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ISMS Scope Statement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Defines the boundaries and applicability of the Information Security Management System (ISMS) so that the organisation, auditors and customers have a clear, agreed statement of what is certified and what is excluded.</w:t>
      </w:r>
    </w:p>
    <w:p>
      <w:pPr>
        <w:pStyle w:val="Heading1"/>
      </w:pPr>
      <w:r>
        <w:t>2. Scope</w:t>
      </w:r>
    </w:p>
    <w:p>
      <w:r>
        <w:t>Applies to the ISMS of [Organisation Name] and is the reference for the certificate scope wording, the Statement of Applicability and the internal audit programme.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Top Management</w:t>
            </w:r>
          </w:p>
        </w:tc>
        <w:tc>
          <w:tcPr>
            <w:tcW w:type="dxa" w:w="4873"/>
          </w:tcPr>
          <w:p>
            <w:r>
              <w:t>Approves the ISMS scope and any change to it.</w:t>
            </w:r>
          </w:p>
        </w:tc>
      </w:tr>
      <w:tr>
        <w:tc>
          <w:tcPr>
            <w:tcW w:type="dxa" w:w="4873"/>
          </w:tcPr>
          <w:p>
            <w:r>
              <w:t>ISMS Manager / Security Lead</w:t>
            </w:r>
          </w:p>
        </w:tc>
        <w:tc>
          <w:tcPr>
            <w:tcW w:type="dxa" w:w="4873"/>
          </w:tcPr>
          <w:p>
            <w:r>
              <w:t>Drafts and maintains the scope, confirms it against interested party requirements.</w:t>
            </w:r>
          </w:p>
        </w:tc>
      </w:tr>
      <w:tr>
        <w:tc>
          <w:tcPr>
            <w:tcW w:type="dxa" w:w="4873"/>
          </w:tcPr>
          <w:p>
            <w:r>
              <w:t>Department Heads</w:t>
            </w:r>
          </w:p>
        </w:tc>
        <w:tc>
          <w:tcPr>
            <w:tcW w:type="dxa" w:w="4873"/>
          </w:tcPr>
          <w:p>
            <w:r>
              <w:t>Confirm which processes, locations and systems in their area are in scope.</w:t>
            </w:r>
          </w:p>
        </w:tc>
      </w:tr>
    </w:tbl>
    <w:p/>
    <w:p>
      <w:pPr>
        <w:pStyle w:val="Heading1"/>
      </w:pPr>
      <w:r>
        <w:t>4. Scope statement</w:t>
      </w:r>
    </w:p>
    <w:p>
      <w:pPr>
        <w:pStyle w:val="ListBullet"/>
      </w:pPr>
      <w:r>
        <w:t>The ISMS of [Organisation Name] covers the people, processes, technology and locations involved in [describe products/services, e.g. the design, development, operation and support of the [Product] SaaS platform] delivered from [locations / remote].</w:t>
      </w:r>
    </w:p>
    <w:p>
      <w:pPr>
        <w:pStyle w:val="ListBullet"/>
      </w:pPr>
      <w:r>
        <w:t>Certificate scope wording: "[One-sentence scope as it should appear on the certificate]".</w:t>
      </w:r>
    </w:p>
    <w:p>
      <w:pPr>
        <w:pStyle w:val="Heading1"/>
      </w:pPr>
      <w:r>
        <w:t>5. Procedure to define and maintain the scope</w:t>
      </w:r>
    </w:p>
    <w:p>
      <w:pPr>
        <w:ind w:left="340" w:hanging="340"/>
      </w:pPr>
      <w:r>
        <w:t>1. Identify external and internal issues relevant to the organisation's purpose (clause 4.1) and record them in the context register.</w:t>
      </w:r>
    </w:p>
    <w:p>
      <w:pPr>
        <w:ind w:left="340" w:hanging="340"/>
      </w:pPr>
      <w:r>
        <w:t>2. Identify interested parties (customers, regulators, employees, suppliers, investors) and their information security requirements (clause 4.2).</w:t>
      </w:r>
    </w:p>
    <w:p>
      <w:pPr>
        <w:ind w:left="340" w:hanging="340"/>
      </w:pPr>
      <w:r>
        <w:t>3. List in-scope products and services, business processes, organisational units, physical locations, cloud environments and key systems.</w:t>
      </w:r>
    </w:p>
    <w:p>
      <w:pPr>
        <w:ind w:left="340" w:hanging="340"/>
      </w:pPr>
      <w:r>
        <w:t>4. Identify interfaces and dependencies with activities performed by other organisations (cloud providers, outsourced development, payroll).</w:t>
      </w:r>
    </w:p>
    <w:p>
      <w:pPr>
        <w:ind w:left="340" w:hanging="340"/>
      </w:pPr>
      <w:r>
        <w:t>5. Document each exclusion with a justification showing it does not affect the ability to deliver secure services.</w:t>
      </w:r>
    </w:p>
    <w:p>
      <w:pPr>
        <w:ind w:left="340" w:hanging="340"/>
      </w:pPr>
      <w:r>
        <w:t>6. Have top management approve the scope and publish it to relevant personnel.</w:t>
      </w:r>
    </w:p>
    <w:p>
      <w:pPr>
        <w:ind w:left="340" w:hanging="340"/>
      </w:pPr>
      <w:r>
        <w:t>7. Review the scope at least annually, at management review, and when products, locations, key suppliers or legal requirements change.</w:t>
      </w:r>
    </w:p>
    <w:p>
      <w:pPr>
        <w:pStyle w:val="Heading1"/>
      </w:pPr>
      <w:r>
        <w:t>6. Scope boundaries</w:t>
      </w:r>
    </w:p>
    <w:p>
      <w:pPr>
        <w:pStyle w:val="ListBullet"/>
      </w:pPr>
      <w:r>
        <w:t>Organisational units in scope: [list]</w:t>
      </w:r>
    </w:p>
    <w:p>
      <w:pPr>
        <w:pStyle w:val="ListBullet"/>
      </w:pPr>
      <w:r>
        <w:t>Locations in scope: [office addresses / fully remote]</w:t>
      </w:r>
    </w:p>
    <w:p>
      <w:pPr>
        <w:pStyle w:val="ListBullet"/>
      </w:pPr>
      <w:r>
        <w:t>Products and services in scope: [list]</w:t>
      </w:r>
    </w:p>
    <w:p>
      <w:pPr>
        <w:pStyle w:val="ListBullet"/>
      </w:pPr>
      <w:r>
        <w:t>Technology in scope: [cloud accounts, production environments, corporate IT]</w:t>
      </w:r>
    </w:p>
    <w:p>
      <w:pPr>
        <w:pStyle w:val="ListBullet"/>
      </w:pPr>
      <w:r>
        <w:t>Interfaces and dependencies: [cloud provider, identity provider, payment processor]</w:t>
      </w:r>
    </w:p>
    <w:p>
      <w:pPr>
        <w:pStyle w:val="ListBullet"/>
      </w:pPr>
      <w:r>
        <w:t>Exclusions and justification: [e.g. physical data centre controls are inherited from the cloud provider]</w:t>
      </w:r>
    </w:p>
    <w:p>
      <w:pPr>
        <w:pStyle w:val="Heading1"/>
      </w:pPr>
      <w:r>
        <w:t>7. Frequency and timing</w:t>
      </w:r>
    </w:p>
    <w:p>
      <w:r>
        <w:t>Reviewed annually and whenever a significant change occurs (new product, office, acquisition, cloud migration).</w:t>
      </w:r>
    </w:p>
    <w:p>
      <w:pPr>
        <w:pStyle w:val="Heading1"/>
      </w:pPr>
      <w:r>
        <w:t>8.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In scope (Y/N)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Justification for exclusion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9. Audit evidence checklist</w:t>
      </w:r>
    </w:p>
    <w:p>
      <w:r>
        <w:t>Retain the following so an auditor can test this control:</w:t>
      </w:r>
    </w:p>
    <w:p>
      <w:r>
        <w:t>☐  Approved, dated and versioned scope statement</w:t>
      </w:r>
    </w:p>
    <w:p>
      <w:r>
        <w:t>☐  Context of the organisation (issues) and interested parties register</w:t>
      </w:r>
    </w:p>
    <w:p>
      <w:r>
        <w:t>☐  Evidence of top management approval (minutes or signature)</w:t>
      </w:r>
    </w:p>
    <w:p>
      <w:r>
        <w:t>☐  Scope consistent with the Statement of Applicability and certificate wording</w:t>
      </w:r>
    </w:p>
    <w:p>
      <w:r>
        <w:t>☐  Record of the latest scope review</w:t>
      </w:r>
    </w:p>
    <w:p>
      <w:pPr>
        <w:pStyle w:val="Heading1"/>
      </w:pPr>
      <w:r>
        <w:t>10.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Clauses 4.1, 4.2, 4.3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System description boundaries (DC 2018)</w:t>
            </w:r>
          </w:p>
        </w:tc>
      </w:tr>
    </w:tbl>
    <w:p/>
    <w:p>
      <w:pPr>
        <w:pStyle w:val="Heading1"/>
      </w:pPr>
      <w:r>
        <w:t>11.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ISMS Scope Statement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