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Removable Media Encryption Standard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Controls use of removable media to prevent data loss.</w:t>
      </w:r>
    </w:p>
    <w:p>
      <w:pPr>
        <w:pStyle w:val="Heading1"/>
      </w:pPr>
      <w:r>
        <w:t>2. Scope</w:t>
      </w:r>
    </w:p>
    <w:p>
      <w:r>
        <w:t>USB drives, external disks and other removable media.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IT</w:t>
            </w:r>
          </w:p>
        </w:tc>
        <w:tc>
          <w:tcPr>
            <w:tcW w:type="dxa" w:w="4873"/>
          </w:tcPr>
          <w:p>
            <w:r>
              <w:t>Enforces controls.</w:t>
            </w:r>
          </w:p>
        </w:tc>
      </w:tr>
    </w:tbl>
    <w:p/>
    <w:p>
      <w:pPr>
        <w:pStyle w:val="Heading1"/>
      </w:pPr>
      <w:r>
        <w:t>4. Standard</w:t>
      </w:r>
    </w:p>
    <w:p>
      <w:pPr>
        <w:pStyle w:val="ListBullet"/>
      </w:pPr>
      <w:r>
        <w:t>Removable media is blocked by default via MDM.</w:t>
      </w:r>
    </w:p>
    <w:p>
      <w:pPr>
        <w:pStyle w:val="ListBullet"/>
      </w:pPr>
      <w:r>
        <w:t>Exceptions require approval and encrypted media.</w:t>
      </w:r>
    </w:p>
    <w:p>
      <w:pPr>
        <w:pStyle w:val="ListBullet"/>
      </w:pPr>
      <w:r>
        <w:t>Restricted data must not be copied to removable media.</w:t>
      </w:r>
    </w:p>
    <w:p>
      <w:pPr>
        <w:pStyle w:val="ListBullet"/>
      </w:pPr>
      <w:r>
        <w:t>Lost media is reported as an incident.</w:t>
      </w:r>
    </w:p>
    <w:p>
      <w:pPr>
        <w:pStyle w:val="ListBullet"/>
      </w:pPr>
      <w:r>
        <w:t>Media is sanitised before disposal.</w:t>
      </w:r>
    </w:p>
    <w:p>
      <w:pPr>
        <w:pStyle w:val="Heading1"/>
      </w:pPr>
      <w:r>
        <w:t>5. Frequency and timing</w:t>
      </w:r>
    </w:p>
    <w:p>
      <w:r>
        <w:t>Reviewed annually.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MDM policy screenshot</w:t>
      </w:r>
    </w:p>
    <w:p>
      <w:r>
        <w:t>☐  Exception approvals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CC6.7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32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A.7.10</w:t>
            </w:r>
          </w:p>
        </w:tc>
      </w:tr>
    </w:tbl>
    <w:p/>
    <w:p>
      <w:pPr>
        <w:pStyle w:val="Heading1"/>
      </w:pPr>
      <w:r>
        <w:t>8.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Removable Media Encryption Standard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