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PROFESSIONAL SERVICE AGREEMENT</w:t>
      </w:r>
    </w:p>
    <w:p>
      <w:r>
        <w:rPr>
          <w:b w:val="0"/>
        </w:rPr>
        <w:t>This Professional Service Agreement is entered into on ____________ (Effective Date), by and among [Company Name], a [Entity Type] ([Company Name] or VENDOR) having its principal office at [Company Address], and &lt;insert client&gt; having its principal office at &lt;insert address&gt; (&lt;insert&gt; or CLIENT). Collectively known as the PARTIES or individually the PARTY.</w:t>
      </w:r>
    </w:p>
    <w:p>
      <w:r>
        <w:rPr>
          <w:b w:val="0"/>
        </w:rPr>
        <w:t>WHEREAS, The VENDOR is in the business of providing smart technology solutions including but not limited to</w:t>
      </w:r>
    </w:p>
    <w:p>
      <w:pPr>
        <w:pStyle w:val="ListBullet"/>
      </w:pPr>
      <w:r>
        <w:t>A proven experienced team with deep public safety expertise</w:t>
      </w:r>
    </w:p>
    <w:p>
      <w:pPr>
        <w:pStyle w:val="ListBullet"/>
      </w:pPr>
      <w:r>
        <w:t>A focus on automation that lowers total cost of ownership</w:t>
      </w:r>
    </w:p>
    <w:p>
      <w:pPr>
        <w:pStyle w:val="ListBullet"/>
      </w:pPr>
      <w:r>
        <w:t>Scalable tools, including AI-enabled compliance, dispatch, and analytics</w:t>
      </w:r>
    </w:p>
    <w:p>
      <w:pPr>
        <w:pStyle w:val="ListBullet"/>
      </w:pPr>
      <w:r>
        <w:t>A clear step-by-step implementation plan with built in flexibility</w:t>
      </w:r>
    </w:p>
    <w:p>
      <w:r>
        <w:rPr>
          <w:b w:val="0"/>
        </w:rPr>
        <w:t>Collectively known as the SERVICES or individually the SERVICE as outlined in the Scope of Work (SOW) (Appendix A)</w:t>
      </w:r>
    </w:p>
    <w:p>
      <w:r>
        <w:rPr>
          <w:b w:val="0"/>
        </w:rPr>
        <w:t>WHEREAS, the CLIENT is an organization seeking a solution provided by the VENDOR for AI-powered tools to enhance dispatch, documentation, and compliance operations and other services that may arise during the relationship that can be satisfied using VENDOR services,</w:t>
      </w:r>
    </w:p>
    <w:p>
      <w:r>
        <w:rPr>
          <w:b w:val="0"/>
        </w:rPr>
        <w:t>WHEREAS, the PARTIES now wish to set forth in writing the terms of their agreement,</w:t>
      </w:r>
    </w:p>
    <w:p>
      <w:r>
        <w:rPr>
          <w:b w:val="0"/>
        </w:rPr>
        <w:t>NOW, THEREFORE, the PARTIES hereto, intending to be legally bound hereby, agree as follows:</w:t>
      </w:r>
    </w:p>
    <w:p>
      <w:r>
        <w:rPr>
          <w:b/>
        </w:rPr>
        <w:t>1. TERM</w:t>
      </w:r>
    </w:p>
    <w:p>
      <w:r>
        <w:rPr>
          <w:b w:val="0"/>
        </w:rPr>
        <w:t>The term of the Agreement shall commence as of the Effective Date and shall remain in effect until terminated by either PARTY as set forth herein or all contractual obligations of the VENDOR have been met and approved by the CLIENT. Termination of this Agreement shall not relieve any PARTY of any obligation to another PARTY that accrued prior to termination and remains to be satisfied.</w:t>
      </w:r>
    </w:p>
    <w:p>
      <w:r>
        <w:rPr>
          <w:b w:val="0"/>
        </w:rPr>
        <w:t>A. Either PARTY may unilaterally terminate this agreement at any time, for any reason, or for no reason at all, by giving written notice thereof to the other PARTY at least sixty (60) days prior to the effective date of termination.</w:t>
      </w:r>
    </w:p>
    <w:p>
      <w:r>
        <w:rPr>
          <w:b w:val="0"/>
        </w:rPr>
        <w:t>B. Either PARTY may terminate this agreement for any cause immediately upon giving written notice thereof to the other PARTY, cause specifically to include:</w:t>
      </w:r>
    </w:p>
    <w:p>
      <w:r>
        <w:rPr>
          <w:b w:val="0"/>
        </w:rPr>
        <w:t>(1) The PARTY [failing to cure a material breach] within thirty (30) days of following notification from the non-breaching PARTY;</w:t>
      </w:r>
    </w:p>
    <w:p>
      <w:r>
        <w:rPr>
          <w:b w:val="0"/>
        </w:rPr>
        <w:t>(2) Either PARTIES engaging in conduct which, in good faith determination of the other, has injured the business or reputation of the affected PARTY, or which has otherwise materially and adversely affected its interests.</w:t>
      </w:r>
    </w:p>
    <w:p>
      <w:r>
        <w:rPr>
          <w:b w:val="0"/>
        </w:rPr>
        <w:t>C. Anything to the contrary contained in this Agreement notwithstanding, the CLIENT may terminate this Agreement as set forth above with respect to its rights and responsibilities without otherwise impacting the Agreement with regard to the rights, responsibilities and obligations of the CLIENT or the VENDOR.</w:t>
      </w:r>
    </w:p>
    <w:p>
      <w:r>
        <w:rPr>
          <w:b/>
        </w:rPr>
        <w:t>2. DUTIES OF CLIENT</w:t>
      </w:r>
    </w:p>
    <w:p>
      <w:r>
        <w:rPr>
          <w:b w:val="0"/>
        </w:rPr>
        <w:t>During said period the CLIENT will allow the VENDOR access to such information that may be necessary to provide the SERVICES detailed in the Statement of Work (Appendix A) and Service Level Agreement (SLA) (Appendix C) attached herein. CLIENT will also make available all necessary resources including personnel to assist the VENDOR.</w:t>
      </w:r>
    </w:p>
    <w:p>
      <w:r>
        <w:rPr>
          <w:b/>
        </w:rPr>
        <w:t>3. DUTIES OF THE VENDOR</w:t>
      </w:r>
    </w:p>
    <w:p>
      <w:r>
        <w:rPr>
          <w:b w:val="0"/>
        </w:rPr>
        <w:t>The VENDOR will use its best efforts to meet the services and deliverables contained along with the training of CLIENT personnel in the use of said system.</w:t>
      </w:r>
    </w:p>
    <w:p>
      <w:r>
        <w:rPr>
          <w:b/>
        </w:rPr>
        <w:t>4. FEES</w:t>
      </w:r>
    </w:p>
    <w:p>
      <w:r>
        <w:rPr>
          <w:b w:val="0"/>
        </w:rPr>
        <w:t>The VENDOR agrees to the fee schedule set forth in Appendix B contained herein. CLIENT shall pay VENDOR all undisputed amounts due under and in accordance with the applicable Statement of Work. Except as expressly set forth in this Agreement and the applicable Statement of Work, there shall be no fees, expenses, or charges of any kind payable by CLIENT for VENDOR [services under this] Agreement. VENDOR shall submit invoices electronically (as an attachment) to the address set forth in the applicable Statement of Work. If electronic submission is not available, invoices shall be mailed to the address set forth in the applicable Statement of Work. Notwithstanding anything to the contrary contained in this Agreement or in any Statement of Work hereunder, CLIENT shall not be required to pay any Fees until thirty [(30) days after the services are] delivered including supporting documentation.</w:t>
      </w:r>
    </w:p>
    <w:p>
      <w:r>
        <w:rPr>
          <w:b w:val="0"/>
        </w:rPr>
        <w:t>The CLIENT agrees that all third-party vendor products or services including but not limited to hardware, software, and other services, are to be obtained through the VENDOR for this project. In addition, the CLIENT agrees to pay in full for all third-party products or services prior to the VENDOR submitting the request to the third-party vendor.</w:t>
      </w:r>
    </w:p>
    <w:p>
      <w:r>
        <w:rPr>
          <w:b w:val="0"/>
        </w:rPr>
        <w:t>CLIENT agrees to pay VENDOR within 30 calendar days of invoice receipt. Invoices greater than 30 calendar days in arrears are subject to a one percent/week (1%/week) late payment fee compounded weekly.</w:t>
      </w:r>
    </w:p>
    <w:p>
      <w:r>
        <w:rPr>
          <w:b/>
        </w:rPr>
        <w:t>5. TRAVEL</w:t>
      </w:r>
    </w:p>
    <w:p>
      <w:r>
        <w:rPr>
          <w:b w:val="0"/>
        </w:rPr>
        <w:t>The CLIENT agrees to reimburse VENDOR for all pre-approved expenses for travel to CLIENT's location(s) for normal and routine events as scheduled or requested by the CLIENT. Expenses to include but not be limited to travel, lodging, and meals as pre-approved by CLIENT.</w:t>
      </w:r>
    </w:p>
    <w:p>
      <w:r>
        <w:rPr>
          <w:b/>
        </w:rPr>
        <w:t>6. CONFIDENTIALITY</w:t>
      </w:r>
    </w:p>
    <w:p>
      <w:r>
        <w:rPr>
          <w:b w:val="0"/>
        </w:rPr>
        <w:t>The Receiving Party recognizes all Proprietary Information disclosed by the Disclosing Party to the Receiving Party under or in connection with this Agreement is a trade secret and the property of the Disclosing Party. The Receiving Party agrees (i) to hold Proprietary Information in strict confidence as a fiduciary and to take all reasonable precautions to protect and keep separate from the day-to-day documents of the Receiving Party such Proprietary Information, (ii) not to communicate, disclose or disseminate any Proprietary Information or any information derived therefrom to any third person, including, but not limited to, any affiliated entity, (iii) not to make any use whatsoever at any time of Proprietary Information except to evaluate a potential business relationship with, investment in or other transaction with the Disclosing Party, (iv) not to copy, except as authorized in writing by the Disclosing Party, any Proprietary Information and (v) if any Proprietary Information is provided in object code or equivalent form, not to decompile, disassemble or reverse engineer any such Proprietary Information, in whole or in part. The Receiving Party agrees not to circulate Proprietary Information within its organization except to those employees, agents, officers, legal Advisors [who need to know it, provided] the Receiving Party represents such individuals are bound by written agreements containing provisions legally sufficient to accomplish the restrictions herein.</w:t>
      </w:r>
    </w:p>
    <w:p>
      <w:r>
        <w:rPr>
          <w:b w:val="0"/>
        </w:rPr>
        <w:t>The restrictions in Paragraph A will not apply with respect to any information the Receiving Party can document (i) is or (through no improper action or inaction by the Receiving Party or any officer, director, affiliate, agent, consultant or employee of the Receiving Party) becomes generally available or known to the public, (ii) was rightfully in its possession or known by it without an obligation to keep such information confidential prior to receipt from the Disclosing Party, (iii) is obtained from a third party who is not prohibited from transmitting the information to the Receiving Party by a contractual, legal or fiduciary obligation to the Disclosing Party or (iv) was developed by the Receiving Party independently from the disclosures made by the Disclosing Party pursuant to this Agreement. The Receiving Party may make disclosures required by a court or governmental agency order, provided the Receiving Party uses diligent efforts to limit disclosure and to obtain confidential treatment or a protective order and allows the Disclosing Party to participate in the proceeding. In the event the Receiving Party is required by law, rules, or regulations to disclose the Proprietary Information, the Receiving Party will (a) give the Disclosing Party written notice promptly upon receipt of notice of a disclosure requirement and before the disclosure is made, (b) take reasonable actions and provide reasonable assistance to the Disclosing Party so the Disclosing Party may attempt to secure, at its sole cost and expense, confidential treatment of the Proprietary Information and (c) disclose only such Proprietary Information as is required.</w:t>
      </w:r>
    </w:p>
    <w:p>
      <w:r>
        <w:rPr>
          <w:b w:val="0"/>
        </w:rPr>
        <w:t>The Receiving Party will promptly notify the Disclosing Party immediately upon discovery of any unauthorized use or disclosure of Proprietary Information or any other breach of this Agreement by the Receiving Party or its affiliates, agents, consultants or employees and will cooperate with the Disclosing Party in every reasonable way to help the Disclosing Party regain possession of the Proprietary Information and prevent its further unauthorized use or disclosure.</w:t>
      </w:r>
    </w:p>
    <w:p>
      <w:r>
        <w:rPr>
          <w:b w:val="0"/>
        </w:rPr>
        <w:t>The Receiving Party agrees to comply with all applicable export laws, restrictions and regulations of any United States or foreign agency or authority. The Receiving Party agrees it will not export or re-export or allow the export or re-export of any Proprietary Information (or any direct product thereof) in violation of any such laws, restrictions or regulations.</w:t>
      </w:r>
    </w:p>
    <w:p>
      <w:r>
        <w:rPr>
          <w:b w:val="0"/>
        </w:rPr>
        <w:t>Immediately upon the decision by either party not to enter into the transaction contemplated by Paragraph A, or upon the request by the Disclosing Party at any time, all Proprietary Information furnished to the Receiving Party by the Disclosing Party, including all documents or media containing Proprietary Information and any or other documents which reflect or are otherwise derived from the Proprietary Information, will be returned to the Disclosing Party or destroyed as directed by the Disclosing Party.</w:t>
      </w:r>
    </w:p>
    <w:p>
      <w:r>
        <w:rPr>
          <w:b w:val="0"/>
        </w:rPr>
        <w:t>The Receiving Party understands nothing herein requires the Disclosing Party to disclose any Proprietary Information to the Receiving Party or requires either party to proceed with the Transaction or any proposed relationship in connection with which Proprietary Information may be disclosed. Further, nothing herein will require either party or to enter into any agreement or understanding, whether written or oral, relating to the evaluation, development, manufacturing or marketing of any goods or services associated with or resulting from the disclosure of any Proprietary Information.</w:t>
      </w:r>
    </w:p>
    <w:p>
      <w:r>
        <w:rPr>
          <w:b/>
        </w:rPr>
        <w:t>7. MISCELLANEOUS</w:t>
      </w:r>
    </w:p>
    <w:p>
      <w:r>
        <w:rPr>
          <w:b w:val="0"/>
        </w:rPr>
        <w:t>A. Each PARTY shall be responsible for its own acts or omissions and for any and all claims, liabilities, injuries, suits, demands and expenses of all kinds which may result or arise out of any alleged malfeasance or neglect caused or alleged to have been caused by that PARTY or its employees or representatives in the performance or omission of any act or responsibility of that PARTY under this Agreement.</w:t>
      </w:r>
    </w:p>
    <w:p>
      <w:r>
        <w:rPr>
          <w:b w:val="0"/>
        </w:rPr>
        <w:t>C. This Agreement shall be governed by and construed and enforced in accordance with the laws of the State of [State]. If a PARTY brings legal action against the other to enforce the terms of this Agreement, the losing PARTY shall reimburse the winning PARTY for its costs and expenses associated with such legal action.</w:t>
      </w:r>
    </w:p>
    <w:p>
      <w:r>
        <w:rPr>
          <w:b w:val="0"/>
        </w:rPr>
        <w:t>D. Failure to exercise any right under this Agreement shall not act as a waiver of such right. Waiver of any specific provision of this Agreement shall not be deemed a waiver of any subsequent occasion or of any provision.</w:t>
      </w:r>
    </w:p>
    <w:p>
      <w:r>
        <w:rPr>
          <w:b w:val="0"/>
        </w:rPr>
        <w:t>E. Nothing in this Agreement shall be interpreted as creating the relationship of principal or agent, employer or employee, or partners between the PARTIES. Neither PARTY has, nor shall neither PARTY represent that it has, the authority to bind or act as agent or to otherwise on behalf of the other PARTY.</w:t>
      </w:r>
    </w:p>
    <w:p>
      <w:r>
        <w:rPr>
          <w:b w:val="0"/>
        </w:rPr>
        <w:t>F. All notices provided by this Agreement shall be in writing and shall be sent by United States Postal Service, postage prepaid, or by national overnight carrier to the address set forth below. Notices of breach of contract, termination of Agreement and change of address are to be sent by certified mail or by national overnight carrier. Any notice shall be deemed to be effective upon date of postmark.</w:t>
      </w:r>
    </w:p>
    <w:tbl>
      <w:tblPr>
        <w:tblStyle w:val="TableGrid"/>
        <w:tblW w:type="auto" w:w="0"/>
        <w:tblLook w:firstColumn="1" w:firstRow="1" w:lastColumn="0" w:lastRow="0" w:noHBand="0" w:noVBand="1" w:val="04A0"/>
      </w:tblPr>
      <w:tblGrid>
        <w:gridCol w:w="4320"/>
        <w:gridCol w:w="4320"/>
      </w:tblGrid>
      <w:tr>
        <w:tc>
          <w:tcPr>
            <w:tcW w:type="dxa" w:w="4320"/>
          </w:tcPr>
          <w:p>
            <w:r>
              <w:t>If to CLIENT:</w:t>
            </w:r>
          </w:p>
        </w:tc>
        <w:tc>
          <w:tcPr>
            <w:tcW w:type="dxa" w:w="4320"/>
          </w:tcPr>
          <w:p>
            <w:r>
              <w:t>If to VENDOR:</w:t>
            </w:r>
          </w:p>
        </w:tc>
      </w:tr>
      <w:tr>
        <w:tc>
          <w:tcPr>
            <w:tcW w:type="dxa" w:w="4320"/>
          </w:tcPr>
          <w:p>
            <w:r>
              <w:t>&lt;insert&gt;</w:t>
              <w:br/>
              <w:t>&lt;insert address&gt;</w:t>
              <w:br/>
              <w:t>&lt;insert city, state, zip&gt;</w:t>
              <w:br/>
              <w:t>Attn:</w:t>
            </w:r>
          </w:p>
        </w:tc>
        <w:tc>
          <w:tcPr>
            <w:tcW w:type="dxa" w:w="4320"/>
          </w:tcPr>
          <w:p>
            <w:r>
              <w:t>[Company Name]</w:t>
              <w:br/>
              <w:t>[Company Address]</w:t>
              <w:br/>
              <w:t>[City, State, Zip]</w:t>
              <w:br/>
              <w:t>Attn: [Name, Title]</w:t>
            </w:r>
          </w:p>
        </w:tc>
      </w:tr>
    </w:tbl>
    <w:p/>
    <w:p>
      <w:r>
        <w:rPr>
          <w:b w:val="0"/>
        </w:rPr>
        <w:t>G. The provisions of this Agreement are independent of, and separable from, each other. If any provisions of this Agreement are held to be illegal, invalid, or unenforceable under present or future laws effective during this term, such provisions shall be fully severable. The Agreement shall be construed and enforced as if such illegal, invalid, or unenforceable provision had never comprised a part hereof, and the remaining provisions shall remain in full force and effect despite such severance, provided that the invalid provisions are not material to the overall purpose and operation of this Agreement.</w:t>
      </w:r>
    </w:p>
    <w:p>
      <w:r>
        <w:rPr>
          <w:b w:val="0"/>
        </w:rPr>
        <w:t>H. Confidentiality: The CLIENT agrees that this agreement is strictly confidential and shall not be disclosed to any third PARTIES or entities without the express written consent of the VENDOR, except as may be required by law, provided the CLIENT first gives prompt notice thereof to the VENDOR to permit the VENDOR an opportunity to contest said disclosure.</w:t>
      </w:r>
    </w:p>
    <w:p>
      <w:r>
        <w:rPr>
          <w:b w:val="0"/>
        </w:rPr>
        <w:t>I. MUTUAL INDEMNIFICATION - Each PARTY hereby agrees to indemnify and hold the other PARTY its Affiliates, its licensees, its licensors, and its and their officers, directors, employees, consultants, contractors, sublicensees and agents (and, in case of such licensors, their trustees, faculty, medical and professional staff and students) (collectively, "Representatives") harmless from and against any and all damages or other amounts payable to a Third Party claimant, as well as [reasonable costs and expenses, arising from claims brought by a Third] Party against a Party or its Representatives based on: (a) breach of any representation or warranty by the Indemnifying Party contained in this Agreement, (b) breach of any applicable Law by such Indemnifying Party, or (c) gross negligence or willful misconduct by such Indemnifying Party, its Affiliates, or their respective employees, contractors or agents.</w:t>
      </w:r>
    </w:p>
    <w:p>
      <w:r>
        <w:rPr>
          <w:b/>
        </w:rPr>
        <w:t>8. LIMITATION OF LIABILITY</w:t>
      </w:r>
    </w:p>
    <w:p>
      <w:r>
        <w:rPr>
          <w:b w:val="0"/>
        </w:rPr>
        <w:t>IN NO EVENT WILL EITHER PARTY BE LIABLE, ONE TO THE OTHER, FOR ANY SPECIAL, INDIRECT, PUNITIVE, EXEMPLARY OR CONSEQUENTIAL DAMAGES IN CONNECTION WITH OR ARISING OUT OF THIS AGREEMENT. NOTWITHSTANDING ANYTHING TO THE CONTRARY CONTAINED HEREIN OR IN ANY ATTACHMENT HERETO, THE FOREGOING LIMITS OF LIABILITY SHALL NOT BE APPLICABLE TO LOSSES ARISING OUT OF OR RELATED TO BREACH OF CONFIDENTIALITY OR PRIVACY, COMPLIANCE WITH LAWS, INDEMNIFICATION OBLIGATIONS, OR FRAUD, GROSS NEGLIGENCE OR WILLFUL OR INTENTIONAL MISCONDUCT.</w:t>
      </w:r>
    </w:p>
    <w:p>
      <w:r>
        <w:rPr>
          <w:b/>
        </w:rPr>
        <w:t>9. FORCE MAJEURE</w:t>
      </w:r>
    </w:p>
    <w:p>
      <w:r>
        <w:rPr>
          <w:b w:val="0"/>
        </w:rPr>
        <w:t>If performance of this Agreement or any obligation under this Agreement is prevented, restricted, or interfered with by causes beyond either party's reasonable control ("Force Majeure"), and if the party unable to carry out its obligations gives the other party prompt written notice of such event, then the obligations of the party invoking this provision shall be suspended to the extent necessary by such event. The term Force Majeure shall include, without limitation, acts of God, fire, explosion, vandalism, storm or other similar occurrence, orders or acts of military or civil authority, or by national emergencies, insurrections, riots, or wars, or strikes, lock-outs, work stoppages or other labor disputes, or supplier failures. The excused party shall use reasonable efforts under the circumstances to avoid or remove such causes of non-performance and shall proceed to perform with reasonable dispatch whenever such causes are removed or ceased. An act or omission shall be deemed within the reasonable control of a party if committed, omitted, or caused by such party, or its employees, officers, agents, or affiliates.</w:t>
      </w:r>
    </w:p>
    <w:p>
      <w:r>
        <w:rPr>
          <w:b/>
        </w:rPr>
        <w:t>10. ENTIRE AGREEMENT</w:t>
      </w:r>
    </w:p>
    <w:p>
      <w:r>
        <w:rPr>
          <w:b w:val="0"/>
        </w:rPr>
        <w:t>This Agreement contains the entire agreement of the parties, and there are no other promises or conditions in any other agreement whether oral or written concerning the subject matter of this Agreement. This Agreement supersedes any prior written or oral agreements between the parties.</w:t>
      </w:r>
    </w:p>
    <w:p>
      <w:r>
        <w:rPr>
          <w:b/>
        </w:rPr>
        <w:t>11. SEVERABILITY</w:t>
      </w:r>
    </w:p>
    <w:p>
      <w:r>
        <w:rPr>
          <w:b w:val="0"/>
        </w:rPr>
        <w:t>If any provision of this agreement will be held to be invalid or unenforceable for any reason, the remaining provisions will continue to be valid and enforceable. If a court finds that any provision of this Agreement is invalid or unenforceable but that by limiting such provision it would become valid and enforceable, then such provision will be deemed to be written, construed, and enforced as so limited.</w:t>
      </w:r>
    </w:p>
    <w:p>
      <w:r>
        <w:rPr>
          <w:b/>
        </w:rPr>
        <w:t>12. AMENDMENT</w:t>
      </w:r>
    </w:p>
    <w:p>
      <w:r>
        <w:rPr>
          <w:b w:val="0"/>
        </w:rPr>
        <w:t>This Agreement may be modified or amended in writing by mutual agreement between the PARTIES, if the writing is signed by the PARTY obligated under the amendment.</w:t>
      </w:r>
    </w:p>
    <w:p>
      <w:r>
        <w:rPr>
          <w:b/>
        </w:rPr>
        <w:t>13. WAIVER OF CONTRACTUAL RIGHT</w:t>
      </w:r>
    </w:p>
    <w:p>
      <w:r>
        <w:rPr>
          <w:b w:val="0"/>
        </w:rPr>
        <w:t>The failure of either PARTY to enforce any provision [of this Agreement shall not be construed as a waiver or limitation of that PARTY's] right to subsequently enforce and compel strict compliance with every provision of this Agreement.</w:t>
      </w:r>
    </w:p>
    <w:p>
      <w:r>
        <w:rPr>
          <w:b/>
        </w:rPr>
        <w:t>14. CONSTRUCTION AND INTERPRETATION</w:t>
      </w:r>
    </w:p>
    <w:p>
      <w:r>
        <w:rPr>
          <w:b w:val="0"/>
        </w:rPr>
        <w:t>The rule requiring construction or interpretation against the drafter is waived. The document shall be deemed as if it were drafted by both PARTIES in a mutual effort.</w:t>
      </w:r>
    </w:p>
    <w:p>
      <w:r>
        <w:rPr>
          <w:b/>
        </w:rPr>
        <w:t>15. ASSIGNMENT</w:t>
      </w:r>
    </w:p>
    <w:p>
      <w:r>
        <w:rPr>
          <w:b w:val="0"/>
        </w:rPr>
        <w:t>Neither PARTY may assign or transfer this Agreement without the prior written consent of the non-assigning PARTY, which shall not be unreasonably withheld.</w:t>
      </w:r>
    </w:p>
    <w:p>
      <w:r>
        <w:rPr>
          <w:b/>
        </w:rPr>
        <w:t>16. INSURANCE</w:t>
      </w:r>
    </w:p>
    <w:p>
      <w:r>
        <w:rPr>
          <w:b w:val="0"/>
        </w:rPr>
        <w:t>During the term of this Agreement, VENDOR will maintain the following insurance coverages:</w:t>
      </w:r>
    </w:p>
    <w:p>
      <w:r>
        <w:rPr>
          <w:b w:val="0"/>
        </w:rPr>
        <w:t>A. Comprehensive or commercial general liability insurance with a combined single limit of not less than one million USD ($1,000,000) for each occurrence, bodily injury, property damage, personal and advertising injury; and</w:t>
      </w:r>
    </w:p>
    <w:p>
      <w:r>
        <w:rPr>
          <w:b w:val="0"/>
        </w:rPr>
        <w:t>B. Professional liability (errors and omissions) insurance in an amount not less than one million USD ($1,000,000) per occurrence for damages caused by any act or omission of VENDOR [or of persons for whom VENDOR] personnel are legally responsible, arising out of the performance of services in a professional capacity.</w:t>
      </w:r>
    </w:p>
    <w:p>
      <w:r>
        <w:rPr>
          <w:b/>
        </w:rPr>
        <w:t>17. NON-DISPARAGEMENT</w:t>
      </w:r>
    </w:p>
    <w:p>
      <w:r>
        <w:rPr>
          <w:b w:val="0"/>
        </w:rPr>
        <w:t>Each PARTY will not disparage the other PARTY or otherwise take any action which could reasonably be expected to adversely affect [the other PARTY's] personal or professional reputation. Similarly, neither PARTY will disparage the other PARTY or any of its directors, officers, agents or executives or otherwise take any action which could reasonably be expected to adversely affect the personal or professional reputation of the disparaged PARTY or any of its directors, officers, agents or employees.</w:t>
      </w:r>
    </w:p>
    <w:p>
      <w:r>
        <w:rPr>
          <w:b/>
        </w:rPr>
        <w:t>ATTESTED</w:t>
      </w:r>
    </w:p>
    <w:tbl>
      <w:tblPr>
        <w:tblStyle w:val="TableGrid"/>
        <w:tblW w:type="auto" w:w="0"/>
        <w:tblLook w:firstColumn="1" w:firstRow="1" w:lastColumn="0" w:lastRow="0" w:noHBand="0" w:noVBand="1" w:val="04A0"/>
      </w:tblPr>
      <w:tblGrid>
        <w:gridCol w:w="4320"/>
        <w:gridCol w:w="4320"/>
      </w:tblGrid>
      <w:tr>
        <w:tc>
          <w:tcPr>
            <w:tcW w:type="dxa" w:w="4320"/>
          </w:tcPr>
          <w:p>
            <w:r>
              <w:t>[Client Name]</w:t>
            </w:r>
          </w:p>
        </w:tc>
        <w:tc>
          <w:tcPr>
            <w:tcW w:type="dxa" w:w="4320"/>
          </w:tcPr>
          <w:p>
            <w:r>
              <w:t>[Company Name]</w:t>
            </w:r>
          </w:p>
        </w:tc>
      </w:tr>
      <w:tr>
        <w:tc>
          <w:tcPr>
            <w:tcW w:type="dxa" w:w="4320"/>
          </w:tcPr>
          <w:p>
            <w:r>
              <w:t>Signature:</w:t>
            </w:r>
          </w:p>
        </w:tc>
        <w:tc>
          <w:tcPr>
            <w:tcW w:type="dxa" w:w="4320"/>
          </w:tcPr>
          <w:p>
            <w:r>
              <w:t>Signature:</w:t>
            </w:r>
          </w:p>
        </w:tc>
      </w:tr>
      <w:tr>
        <w:tc>
          <w:tcPr>
            <w:tcW w:type="dxa" w:w="4320"/>
          </w:tcPr>
          <w:p>
            <w:r>
              <w:t>Print Name:</w:t>
            </w:r>
          </w:p>
        </w:tc>
        <w:tc>
          <w:tcPr>
            <w:tcW w:type="dxa" w:w="4320"/>
          </w:tcPr>
          <w:p>
            <w:r>
              <w:t>Print Name: [Name]</w:t>
            </w:r>
          </w:p>
        </w:tc>
      </w:tr>
      <w:tr>
        <w:tc>
          <w:tcPr>
            <w:tcW w:type="dxa" w:w="4320"/>
          </w:tcPr>
          <w:p>
            <w:r>
              <w:t>Title:</w:t>
            </w:r>
          </w:p>
        </w:tc>
        <w:tc>
          <w:tcPr>
            <w:tcW w:type="dxa" w:w="4320"/>
          </w:tcPr>
          <w:p>
            <w:r>
              <w:t>Title: [Title]</w:t>
            </w:r>
          </w:p>
        </w:tc>
      </w:tr>
      <w:tr>
        <w:tc>
          <w:tcPr>
            <w:tcW w:type="dxa" w:w="4320"/>
          </w:tcPr>
          <w:p>
            <w:r>
              <w:t>Date:</w:t>
            </w:r>
          </w:p>
        </w:tc>
        <w:tc>
          <w:tcPr>
            <w:tcW w:type="dxa" w:w="4320"/>
          </w:tcPr>
          <w:p>
            <w:r>
              <w:t>Date:</w:t>
            </w:r>
          </w:p>
        </w:tc>
      </w:tr>
      <w:tr>
        <w:tc>
          <w:tcPr>
            <w:tcW w:type="dxa" w:w="4320"/>
          </w:tcPr>
          <w:p>
            <w:r>
              <w:t>Federal EIN:</w:t>
            </w:r>
          </w:p>
        </w:tc>
        <w:tc>
          <w:tcPr>
            <w:tcW w:type="dxa" w:w="4320"/>
          </w:tcPr>
          <w:p>
            <w:r>
              <w:t>Federal EIN: [EIN]</w:t>
            </w:r>
          </w:p>
        </w:tc>
      </w:tr>
    </w:tbl>
    <w:p/>
    <w:p>
      <w:pPr>
        <w:jc w:val="center"/>
      </w:pPr>
      <w:r>
        <w:rPr>
          <w:b w:val="0"/>
        </w:rPr>
        <w:t>{The remainder of this page intentionally left blank}</w:t>
      </w:r>
    </w:p>
    <w:p>
      <w:r>
        <w:br w:type="page"/>
      </w:r>
    </w:p>
    <w:p>
      <w:pPr>
        <w:jc w:val="center"/>
      </w:pPr>
      <w:r>
        <w:rPr>
          <w:b/>
        </w:rPr>
        <w:t>APPENDIX A</w:t>
      </w:r>
    </w:p>
    <w:p>
      <w:pPr>
        <w:jc w:val="center"/>
      </w:pPr>
      <w:r>
        <w:rPr>
          <w:b/>
        </w:rPr>
        <w:t>Statement of Work</w:t>
      </w:r>
    </w:p>
    <w:tbl>
      <w:tblPr>
        <w:tblStyle w:val="TableGrid"/>
        <w:tblW w:type="auto" w:w="0"/>
        <w:tblLook w:firstColumn="1" w:firstRow="1" w:lastColumn="0" w:lastRow="0" w:noHBand="0" w:noVBand="1" w:val="04A0"/>
      </w:tblPr>
      <w:tblGrid>
        <w:gridCol w:w="4320"/>
        <w:gridCol w:w="4320"/>
      </w:tblGrid>
      <w:tr>
        <w:tc>
          <w:tcPr>
            <w:tcW w:type="dxa" w:w="4320"/>
          </w:tcPr>
          <w:p>
            <w:r>
              <w:t>Project Title:</w:t>
            </w:r>
          </w:p>
        </w:tc>
        <w:tc>
          <w:tcPr>
            <w:tcW w:type="dxa" w:w="4320"/>
          </w:tcPr>
          <w:p>
            <w:r>
              <w:t>&lt;insert&gt;</w:t>
            </w:r>
          </w:p>
        </w:tc>
      </w:tr>
      <w:tr>
        <w:tc>
          <w:tcPr>
            <w:tcW w:type="dxa" w:w="4320"/>
          </w:tcPr>
          <w:p>
            <w:r>
              <w:t>Prepared by:</w:t>
            </w:r>
          </w:p>
        </w:tc>
        <w:tc>
          <w:tcPr>
            <w:tcW w:type="dxa" w:w="4320"/>
          </w:tcPr>
          <w:p>
            <w:r>
              <w:t>[Company Name]</w:t>
            </w:r>
          </w:p>
        </w:tc>
      </w:tr>
      <w:tr>
        <w:tc>
          <w:tcPr>
            <w:tcW w:type="dxa" w:w="4320"/>
          </w:tcPr>
          <w:p>
            <w:r>
              <w:t>Prepared for:</w:t>
            </w:r>
          </w:p>
        </w:tc>
        <w:tc>
          <w:tcPr>
            <w:tcW w:type="dxa" w:w="4320"/>
          </w:tcPr>
          <w:p>
            <w:r>
              <w:t>&lt;insert&gt;</w:t>
            </w:r>
          </w:p>
        </w:tc>
      </w:tr>
      <w:tr>
        <w:tc>
          <w:tcPr>
            <w:tcW w:type="dxa" w:w="4320"/>
          </w:tcPr>
          <w:p>
            <w:r>
              <w:t>Project Goal:</w:t>
            </w:r>
          </w:p>
        </w:tc>
        <w:tc>
          <w:tcPr>
            <w:tcW w:type="dxa" w:w="4320"/>
          </w:tcPr>
          <w:p>
            <w:r/>
          </w:p>
        </w:tc>
      </w:tr>
      <w:tr>
        <w:tc>
          <w:tcPr>
            <w:tcW w:type="dxa" w:w="4320"/>
          </w:tcPr>
          <w:p>
            <w:r>
              <w:t>Scope of Work:</w:t>
            </w:r>
          </w:p>
        </w:tc>
        <w:tc>
          <w:tcPr>
            <w:tcW w:type="dxa" w:w="4320"/>
          </w:tcPr>
          <w:p>
            <w:r/>
          </w:p>
        </w:tc>
      </w:tr>
    </w:tbl>
    <w:p/>
    <w:p>
      <w:r>
        <w:rPr>
          <w:b/>
        </w:rPr>
        <w:t>Objectives and Deliverables</w:t>
      </w:r>
    </w:p>
    <w:p>
      <w:pPr>
        <w:pStyle w:val="ListBullet"/>
      </w:pPr>
      <w:r>
        <w:t>Phase 0: Discovery and Planning</w:t>
      </w:r>
    </w:p>
    <w:p>
      <w:pPr>
        <w:pStyle w:val="ListBullet"/>
      </w:pPr>
      <w:r>
        <w:t>Phase 1: Data Pull and Use Case Finalization</w:t>
      </w:r>
    </w:p>
    <w:p>
      <w:pPr>
        <w:pStyle w:val="ListBullet"/>
      </w:pPr>
      <w:r>
        <w:t>Phase 2: Design and Modeling</w:t>
      </w:r>
    </w:p>
    <w:p>
      <w:pPr>
        <w:pStyle w:val="ListBullet"/>
      </w:pPr>
      <w:r>
        <w:t>Phase 3: Training and Rollout Prep</w:t>
      </w:r>
    </w:p>
    <w:p>
      <w:pPr>
        <w:pStyle w:val="ListBullet"/>
      </w:pPr>
      <w:r>
        <w:t>Phase 4: Implementation and Go-Live</w:t>
      </w:r>
    </w:p>
    <w:p>
      <w:r>
        <w:rPr>
          <w:b/>
        </w:rPr>
        <w:t>Timeline (Anticipated Deadlines)</w:t>
      </w:r>
    </w:p>
    <w:tbl>
      <w:tblPr>
        <w:tblStyle w:val="TableGrid"/>
        <w:tblW w:type="auto" w:w="0"/>
        <w:tblLook w:firstColumn="1" w:firstRow="1" w:lastColumn="0" w:lastRow="0" w:noHBand="0" w:noVBand="1" w:val="04A0"/>
      </w:tblPr>
      <w:tblGrid>
        <w:gridCol w:w="4320"/>
        <w:gridCol w:w="4320"/>
      </w:tblGrid>
      <w:tr>
        <w:tc>
          <w:tcPr>
            <w:tcW w:type="dxa" w:w="4320"/>
          </w:tcPr>
          <w:p>
            <w:r>
              <w:t>Phase</w:t>
            </w:r>
          </w:p>
        </w:tc>
        <w:tc>
          <w:tcPr>
            <w:tcW w:type="dxa" w:w="4320"/>
          </w:tcPr>
          <w:p>
            <w:r>
              <w:t>Anticipated dates</w:t>
            </w:r>
          </w:p>
        </w:tc>
      </w:tr>
      <w:tr>
        <w:tc>
          <w:tcPr>
            <w:tcW w:type="dxa" w:w="4320"/>
          </w:tcPr>
          <w:p>
            <w:r>
              <w:t>Phase 0: Discovery and Planning</w:t>
            </w:r>
          </w:p>
        </w:tc>
        <w:tc>
          <w:tcPr>
            <w:tcW w:type="dxa" w:w="4320"/>
          </w:tcPr>
          <w:p>
            <w:r/>
          </w:p>
        </w:tc>
      </w:tr>
      <w:tr>
        <w:tc>
          <w:tcPr>
            <w:tcW w:type="dxa" w:w="4320"/>
          </w:tcPr>
          <w:p>
            <w:r>
              <w:t>Phase 1: Data Pull and Use Case Finalization</w:t>
            </w:r>
          </w:p>
        </w:tc>
        <w:tc>
          <w:tcPr>
            <w:tcW w:type="dxa" w:w="4320"/>
          </w:tcPr>
          <w:p>
            <w:r/>
          </w:p>
        </w:tc>
      </w:tr>
      <w:tr>
        <w:tc>
          <w:tcPr>
            <w:tcW w:type="dxa" w:w="4320"/>
          </w:tcPr>
          <w:p>
            <w:r>
              <w:t>Phase 2: Design and Modeling</w:t>
            </w:r>
          </w:p>
        </w:tc>
        <w:tc>
          <w:tcPr>
            <w:tcW w:type="dxa" w:w="4320"/>
          </w:tcPr>
          <w:p>
            <w:r/>
          </w:p>
        </w:tc>
      </w:tr>
      <w:tr>
        <w:tc>
          <w:tcPr>
            <w:tcW w:type="dxa" w:w="4320"/>
          </w:tcPr>
          <w:p>
            <w:r>
              <w:t>Phase 3: Training and Roll out Prep</w:t>
            </w:r>
          </w:p>
        </w:tc>
        <w:tc>
          <w:tcPr>
            <w:tcW w:type="dxa" w:w="4320"/>
          </w:tcPr>
          <w:p>
            <w:r/>
          </w:p>
        </w:tc>
      </w:tr>
      <w:tr>
        <w:tc>
          <w:tcPr>
            <w:tcW w:type="dxa" w:w="4320"/>
          </w:tcPr>
          <w:p>
            <w:r>
              <w:t>Phase 4: Implementation and Go-live</w:t>
            </w:r>
          </w:p>
        </w:tc>
        <w:tc>
          <w:tcPr>
            <w:tcW w:type="dxa" w:w="4320"/>
          </w:tcPr>
          <w:p>
            <w:r>
              <w:t>[Start Date] to [End Date]</w:t>
            </w:r>
          </w:p>
        </w:tc>
      </w:tr>
    </w:tbl>
    <w:p/>
    <w:p>
      <w:r>
        <w:rPr>
          <w:b/>
        </w:rPr>
        <w:t>Assumptions &amp; Constraints</w:t>
      </w:r>
    </w:p>
    <w:p>
      <w:r>
        <w:rPr>
          <w:b w:val="0"/>
        </w:rPr>
      </w:r>
    </w:p>
    <w:p>
      <w:r>
        <w:rPr>
          <w:b/>
        </w:rPr>
        <w:t>Success Metrics</w:t>
      </w:r>
    </w:p>
    <w:p>
      <w:r>
        <w:rPr>
          <w:b w:val="0"/>
        </w:rPr>
      </w:r>
    </w:p>
    <w:p>
      <w:r>
        <w:rPr>
          <w:b/>
        </w:rPr>
        <w:t>Anticipated Control Groups and Testing Strategy</w:t>
      </w:r>
    </w:p>
    <w:p>
      <w:r>
        <w:rPr>
          <w:b w:val="0"/>
        </w:rPr>
      </w:r>
    </w:p>
    <w:p>
      <w:r>
        <w:rPr>
          <w:b/>
        </w:rPr>
        <w:t>Phase 0: Discovery and Planning</w:t>
      </w:r>
    </w:p>
    <w:tbl>
      <w:tblPr>
        <w:tblStyle w:val="TableGrid"/>
        <w:tblW w:type="auto" w:w="0"/>
        <w:tblLook w:firstColumn="1" w:firstRow="1" w:lastColumn="0" w:lastRow="0" w:noHBand="0" w:noVBand="1" w:val="04A0"/>
      </w:tblPr>
      <w:tblGrid>
        <w:gridCol w:w="4320"/>
        <w:gridCol w:w="4320"/>
      </w:tblGrid>
      <w:tr>
        <w:tc>
          <w:tcPr>
            <w:tcW w:type="dxa" w:w="4320"/>
          </w:tcPr>
          <w:p>
            <w:r>
              <w:t>Duration:</w:t>
            </w:r>
          </w:p>
        </w:tc>
        <w:tc>
          <w:tcPr>
            <w:tcW w:type="dxa" w:w="4320"/>
          </w:tcPr>
          <w:p>
            <w:r/>
          </w:p>
        </w:tc>
      </w:tr>
      <w:tr>
        <w:tc>
          <w:tcPr>
            <w:tcW w:type="dxa" w:w="4320"/>
          </w:tcPr>
          <w:p>
            <w:r>
              <w:t>Activities:</w:t>
            </w:r>
          </w:p>
        </w:tc>
        <w:tc>
          <w:tcPr>
            <w:tcW w:type="dxa" w:w="4320"/>
          </w:tcPr>
          <w:p>
            <w:r/>
          </w:p>
        </w:tc>
      </w:tr>
      <w:tr>
        <w:tc>
          <w:tcPr>
            <w:tcW w:type="dxa" w:w="4320"/>
          </w:tcPr>
          <w:p>
            <w:r>
              <w:t>Expectations from &lt;insert client&gt;:</w:t>
            </w:r>
          </w:p>
        </w:tc>
        <w:tc>
          <w:tcPr>
            <w:tcW w:type="dxa" w:w="4320"/>
          </w:tcPr>
          <w:p>
            <w:r/>
          </w:p>
        </w:tc>
      </w:tr>
      <w:tr>
        <w:tc>
          <w:tcPr>
            <w:tcW w:type="dxa" w:w="4320"/>
          </w:tcPr>
          <w:p>
            <w:r>
              <w:t>Deliverable:</w:t>
            </w:r>
          </w:p>
        </w:tc>
        <w:tc>
          <w:tcPr>
            <w:tcW w:type="dxa" w:w="4320"/>
          </w:tcPr>
          <w:p>
            <w:r/>
          </w:p>
        </w:tc>
      </w:tr>
    </w:tbl>
    <w:p/>
    <w:p>
      <w:r>
        <w:rPr>
          <w:b/>
        </w:rPr>
        <w:t>Phase 1: Data Pull and Use Case Finalization</w:t>
      </w:r>
    </w:p>
    <w:tbl>
      <w:tblPr>
        <w:tblStyle w:val="TableGrid"/>
        <w:tblW w:type="auto" w:w="0"/>
        <w:tblLook w:firstColumn="1" w:firstRow="1" w:lastColumn="0" w:lastRow="0" w:noHBand="0" w:noVBand="1" w:val="04A0"/>
      </w:tblPr>
      <w:tblGrid>
        <w:gridCol w:w="4320"/>
        <w:gridCol w:w="4320"/>
      </w:tblGrid>
      <w:tr>
        <w:tc>
          <w:tcPr>
            <w:tcW w:type="dxa" w:w="4320"/>
          </w:tcPr>
          <w:p>
            <w:r>
              <w:t>Duration:</w:t>
            </w:r>
          </w:p>
        </w:tc>
        <w:tc>
          <w:tcPr>
            <w:tcW w:type="dxa" w:w="4320"/>
          </w:tcPr>
          <w:p>
            <w:r/>
          </w:p>
        </w:tc>
      </w:tr>
      <w:tr>
        <w:tc>
          <w:tcPr>
            <w:tcW w:type="dxa" w:w="4320"/>
          </w:tcPr>
          <w:p>
            <w:r>
              <w:t>Activities:</w:t>
            </w:r>
          </w:p>
        </w:tc>
        <w:tc>
          <w:tcPr>
            <w:tcW w:type="dxa" w:w="4320"/>
          </w:tcPr>
          <w:p>
            <w:r/>
          </w:p>
        </w:tc>
      </w:tr>
      <w:tr>
        <w:tc>
          <w:tcPr>
            <w:tcW w:type="dxa" w:w="4320"/>
          </w:tcPr>
          <w:p>
            <w:r>
              <w:t>Expectations from &lt;insert client&gt;:</w:t>
            </w:r>
          </w:p>
        </w:tc>
        <w:tc>
          <w:tcPr>
            <w:tcW w:type="dxa" w:w="4320"/>
          </w:tcPr>
          <w:p>
            <w:r/>
          </w:p>
        </w:tc>
      </w:tr>
      <w:tr>
        <w:tc>
          <w:tcPr>
            <w:tcW w:type="dxa" w:w="4320"/>
          </w:tcPr>
          <w:p>
            <w:r>
              <w:t>Deliverable:</w:t>
            </w:r>
          </w:p>
        </w:tc>
        <w:tc>
          <w:tcPr>
            <w:tcW w:type="dxa" w:w="4320"/>
          </w:tcPr>
          <w:p>
            <w:r/>
          </w:p>
        </w:tc>
      </w:tr>
    </w:tbl>
    <w:p/>
    <w:p>
      <w:r>
        <w:rPr>
          <w:b/>
        </w:rPr>
        <w:t>Phase 2: Design and Modeling</w:t>
      </w:r>
    </w:p>
    <w:tbl>
      <w:tblPr>
        <w:tblStyle w:val="TableGrid"/>
        <w:tblW w:type="auto" w:w="0"/>
        <w:tblLook w:firstColumn="1" w:firstRow="1" w:lastColumn="0" w:lastRow="0" w:noHBand="0" w:noVBand="1" w:val="04A0"/>
      </w:tblPr>
      <w:tblGrid>
        <w:gridCol w:w="4320"/>
        <w:gridCol w:w="4320"/>
      </w:tblGrid>
      <w:tr>
        <w:tc>
          <w:tcPr>
            <w:tcW w:type="dxa" w:w="4320"/>
          </w:tcPr>
          <w:p>
            <w:r>
              <w:t>Duration:</w:t>
            </w:r>
          </w:p>
        </w:tc>
        <w:tc>
          <w:tcPr>
            <w:tcW w:type="dxa" w:w="4320"/>
          </w:tcPr>
          <w:p>
            <w:r/>
          </w:p>
        </w:tc>
      </w:tr>
      <w:tr>
        <w:tc>
          <w:tcPr>
            <w:tcW w:type="dxa" w:w="4320"/>
          </w:tcPr>
          <w:p>
            <w:r>
              <w:t>Activities:</w:t>
            </w:r>
          </w:p>
        </w:tc>
        <w:tc>
          <w:tcPr>
            <w:tcW w:type="dxa" w:w="4320"/>
          </w:tcPr>
          <w:p>
            <w:r/>
          </w:p>
        </w:tc>
      </w:tr>
      <w:tr>
        <w:tc>
          <w:tcPr>
            <w:tcW w:type="dxa" w:w="4320"/>
          </w:tcPr>
          <w:p>
            <w:r>
              <w:t>Expectations from &lt;insert client&gt;:</w:t>
            </w:r>
          </w:p>
        </w:tc>
        <w:tc>
          <w:tcPr>
            <w:tcW w:type="dxa" w:w="4320"/>
          </w:tcPr>
          <w:p>
            <w:r/>
          </w:p>
        </w:tc>
      </w:tr>
      <w:tr>
        <w:tc>
          <w:tcPr>
            <w:tcW w:type="dxa" w:w="4320"/>
          </w:tcPr>
          <w:p>
            <w:r>
              <w:t>Deliverable:</w:t>
            </w:r>
          </w:p>
        </w:tc>
        <w:tc>
          <w:tcPr>
            <w:tcW w:type="dxa" w:w="4320"/>
          </w:tcPr>
          <w:p>
            <w:r/>
          </w:p>
        </w:tc>
      </w:tr>
    </w:tbl>
    <w:p/>
    <w:p>
      <w:r>
        <w:rPr>
          <w:b/>
        </w:rPr>
        <w:t>Phase 3: Training &amp; Rollout Prep</w:t>
      </w:r>
    </w:p>
    <w:tbl>
      <w:tblPr>
        <w:tblStyle w:val="TableGrid"/>
        <w:tblW w:type="auto" w:w="0"/>
        <w:tblLook w:firstColumn="1" w:firstRow="1" w:lastColumn="0" w:lastRow="0" w:noHBand="0" w:noVBand="1" w:val="04A0"/>
      </w:tblPr>
      <w:tblGrid>
        <w:gridCol w:w="4320"/>
        <w:gridCol w:w="4320"/>
      </w:tblGrid>
      <w:tr>
        <w:tc>
          <w:tcPr>
            <w:tcW w:type="dxa" w:w="4320"/>
          </w:tcPr>
          <w:p>
            <w:r>
              <w:t>Duration:</w:t>
            </w:r>
          </w:p>
        </w:tc>
        <w:tc>
          <w:tcPr>
            <w:tcW w:type="dxa" w:w="4320"/>
          </w:tcPr>
          <w:p>
            <w:r/>
          </w:p>
        </w:tc>
      </w:tr>
      <w:tr>
        <w:tc>
          <w:tcPr>
            <w:tcW w:type="dxa" w:w="4320"/>
          </w:tcPr>
          <w:p>
            <w:r>
              <w:t>Activities:</w:t>
            </w:r>
          </w:p>
        </w:tc>
        <w:tc>
          <w:tcPr>
            <w:tcW w:type="dxa" w:w="4320"/>
          </w:tcPr>
          <w:p>
            <w:r/>
          </w:p>
        </w:tc>
      </w:tr>
      <w:tr>
        <w:tc>
          <w:tcPr>
            <w:tcW w:type="dxa" w:w="4320"/>
          </w:tcPr>
          <w:p>
            <w:r>
              <w:t>Expectations from &lt;insert client&gt;:</w:t>
            </w:r>
          </w:p>
        </w:tc>
        <w:tc>
          <w:tcPr>
            <w:tcW w:type="dxa" w:w="4320"/>
          </w:tcPr>
          <w:p>
            <w:r/>
          </w:p>
        </w:tc>
      </w:tr>
      <w:tr>
        <w:tc>
          <w:tcPr>
            <w:tcW w:type="dxa" w:w="4320"/>
          </w:tcPr>
          <w:p>
            <w:r>
              <w:t>Deliverable:</w:t>
            </w:r>
          </w:p>
        </w:tc>
        <w:tc>
          <w:tcPr>
            <w:tcW w:type="dxa" w:w="4320"/>
          </w:tcPr>
          <w:p>
            <w:r/>
          </w:p>
        </w:tc>
      </w:tr>
    </w:tbl>
    <w:p/>
    <w:p>
      <w:r>
        <w:rPr>
          <w:b/>
        </w:rPr>
        <w:t>Phase 4: Implementation And Go-Live</w:t>
      </w:r>
    </w:p>
    <w:tbl>
      <w:tblPr>
        <w:tblStyle w:val="TableGrid"/>
        <w:tblW w:type="auto" w:w="0"/>
        <w:tblLook w:firstColumn="1" w:firstRow="1" w:lastColumn="0" w:lastRow="0" w:noHBand="0" w:noVBand="1" w:val="04A0"/>
      </w:tblPr>
      <w:tblGrid>
        <w:gridCol w:w="4320"/>
        <w:gridCol w:w="4320"/>
      </w:tblGrid>
      <w:tr>
        <w:tc>
          <w:tcPr>
            <w:tcW w:type="dxa" w:w="4320"/>
          </w:tcPr>
          <w:p>
            <w:r>
              <w:t>Duration:</w:t>
            </w:r>
          </w:p>
        </w:tc>
        <w:tc>
          <w:tcPr>
            <w:tcW w:type="dxa" w:w="4320"/>
          </w:tcPr>
          <w:p>
            <w:r/>
          </w:p>
        </w:tc>
      </w:tr>
      <w:tr>
        <w:tc>
          <w:tcPr>
            <w:tcW w:type="dxa" w:w="4320"/>
          </w:tcPr>
          <w:p>
            <w:r>
              <w:t>Activities:</w:t>
            </w:r>
          </w:p>
        </w:tc>
        <w:tc>
          <w:tcPr>
            <w:tcW w:type="dxa" w:w="4320"/>
          </w:tcPr>
          <w:p>
            <w:r/>
          </w:p>
        </w:tc>
      </w:tr>
      <w:tr>
        <w:tc>
          <w:tcPr>
            <w:tcW w:type="dxa" w:w="4320"/>
          </w:tcPr>
          <w:p>
            <w:r>
              <w:t>Expectations from &lt;insert client&gt;:</w:t>
            </w:r>
          </w:p>
        </w:tc>
        <w:tc>
          <w:tcPr>
            <w:tcW w:type="dxa" w:w="4320"/>
          </w:tcPr>
          <w:p>
            <w:r/>
          </w:p>
        </w:tc>
      </w:tr>
      <w:tr>
        <w:tc>
          <w:tcPr>
            <w:tcW w:type="dxa" w:w="4320"/>
          </w:tcPr>
          <w:p>
            <w:r>
              <w:t>Deliverable:</w:t>
            </w:r>
          </w:p>
        </w:tc>
        <w:tc>
          <w:tcPr>
            <w:tcW w:type="dxa" w:w="4320"/>
          </w:tcPr>
          <w:p>
            <w:r/>
          </w:p>
        </w:tc>
      </w:tr>
    </w:tbl>
    <w:p/>
    <w:p>
      <w:r>
        <w:rPr>
          <w:b/>
        </w:rPr>
        <w:t>Additional Expectations</w:t>
      </w:r>
    </w:p>
    <w:p>
      <w:r>
        <w:rPr>
          <w:b w:val="0"/>
        </w:rPr>
      </w:r>
    </w:p>
    <w:p>
      <w:r>
        <w:rPr>
          <w:b/>
        </w:rPr>
        <w:t>Sign-Off Points</w:t>
      </w:r>
    </w:p>
    <w:tbl>
      <w:tblPr>
        <w:tblStyle w:val="TableGrid"/>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Deliverable</w:t>
            </w:r>
          </w:p>
        </w:tc>
        <w:tc>
          <w:tcPr>
            <w:tcW w:type="dxa" w:w="2880"/>
          </w:tcPr>
          <w:p>
            <w:r>
              <w:t>Required Signature</w:t>
            </w:r>
          </w:p>
        </w:tc>
      </w:tr>
      <w:tr>
        <w:tc>
          <w:tcPr>
            <w:tcW w:type="dxa" w:w="2880"/>
          </w:tcPr>
          <w:p>
            <w:r>
              <w:t>0</w:t>
            </w:r>
          </w:p>
        </w:tc>
        <w:tc>
          <w:tcPr>
            <w:tcW w:type="dxa" w:w="2880"/>
          </w:tcPr>
          <w:p>
            <w:r>
              <w:t>Discovery &amp; Planning</w:t>
            </w:r>
          </w:p>
        </w:tc>
        <w:tc>
          <w:tcPr>
            <w:tcW w:type="dxa" w:w="2880"/>
          </w:tcPr>
          <w:p>
            <w:r>
              <w:t>Leadership Team</w:t>
            </w:r>
          </w:p>
        </w:tc>
      </w:tr>
      <w:tr>
        <w:tc>
          <w:tcPr>
            <w:tcW w:type="dxa" w:w="2880"/>
          </w:tcPr>
          <w:p>
            <w:r>
              <w:t>1</w:t>
            </w:r>
          </w:p>
        </w:tc>
        <w:tc>
          <w:tcPr>
            <w:tcW w:type="dxa" w:w="2880"/>
          </w:tcPr>
          <w:p>
            <w:r>
              <w:t>Finalized Use Cases</w:t>
            </w:r>
          </w:p>
        </w:tc>
        <w:tc>
          <w:tcPr>
            <w:tcW w:type="dxa" w:w="2880"/>
          </w:tcPr>
          <w:p>
            <w:r>
              <w:t>Leadership Team</w:t>
            </w:r>
          </w:p>
        </w:tc>
      </w:tr>
      <w:tr>
        <w:tc>
          <w:tcPr>
            <w:tcW w:type="dxa" w:w="2880"/>
          </w:tcPr>
          <w:p>
            <w:r>
              <w:t>2</w:t>
            </w:r>
          </w:p>
        </w:tc>
        <w:tc>
          <w:tcPr>
            <w:tcW w:type="dxa" w:w="2880"/>
          </w:tcPr>
          <w:p>
            <w:r>
              <w:t>Design &amp; Modeling</w:t>
            </w:r>
          </w:p>
        </w:tc>
        <w:tc>
          <w:tcPr>
            <w:tcW w:type="dxa" w:w="2880"/>
          </w:tcPr>
          <w:p>
            <w:r>
              <w:t>Leadership Team</w:t>
            </w:r>
          </w:p>
        </w:tc>
      </w:tr>
      <w:tr>
        <w:tc>
          <w:tcPr>
            <w:tcW w:type="dxa" w:w="2880"/>
          </w:tcPr>
          <w:p>
            <w:r>
              <w:t>3</w:t>
            </w:r>
          </w:p>
        </w:tc>
        <w:tc>
          <w:tcPr>
            <w:tcW w:type="dxa" w:w="2880"/>
          </w:tcPr>
          <w:p>
            <w:r>
              <w:t>SOPs + Training Approval</w:t>
            </w:r>
          </w:p>
        </w:tc>
        <w:tc>
          <w:tcPr>
            <w:tcW w:type="dxa" w:w="2880"/>
          </w:tcPr>
          <w:p>
            <w:r>
              <w:t>Leadership Team</w:t>
            </w:r>
          </w:p>
        </w:tc>
      </w:tr>
      <w:tr>
        <w:tc>
          <w:tcPr>
            <w:tcW w:type="dxa" w:w="2880"/>
          </w:tcPr>
          <w:p>
            <w:r>
              <w:t>4</w:t>
            </w:r>
          </w:p>
        </w:tc>
        <w:tc>
          <w:tcPr>
            <w:tcW w:type="dxa" w:w="2880"/>
          </w:tcPr>
          <w:p>
            <w:r>
              <w:t>Go-Live Signoff</w:t>
            </w:r>
          </w:p>
        </w:tc>
        <w:tc>
          <w:tcPr>
            <w:tcW w:type="dxa" w:w="2880"/>
          </w:tcPr>
          <w:p>
            <w:r>
              <w:t>Leadership Team</w:t>
            </w:r>
          </w:p>
        </w:tc>
      </w:tr>
    </w:tbl>
    <w:p/>
    <w:tbl>
      <w:tblPr>
        <w:tblStyle w:val="TableGrid"/>
        <w:tblW w:type="auto" w:w="0"/>
        <w:tblLook w:firstColumn="1" w:firstRow="1" w:lastColumn="0" w:lastRow="0" w:noHBand="0" w:noVBand="1" w:val="04A0"/>
      </w:tblPr>
      <w:tblGrid>
        <w:gridCol w:w="4320"/>
        <w:gridCol w:w="4320"/>
      </w:tblGrid>
      <w:tr>
        <w:tc>
          <w:tcPr>
            <w:tcW w:type="dxa" w:w="4320"/>
          </w:tcPr>
          <w:p>
            <w:r>
              <w:t>[Client Name]</w:t>
            </w:r>
          </w:p>
        </w:tc>
        <w:tc>
          <w:tcPr>
            <w:tcW w:type="dxa" w:w="4320"/>
          </w:tcPr>
          <w:p>
            <w:r>
              <w:t>[Company Name]</w:t>
            </w:r>
          </w:p>
        </w:tc>
      </w:tr>
      <w:tr>
        <w:tc>
          <w:tcPr>
            <w:tcW w:type="dxa" w:w="4320"/>
          </w:tcPr>
          <w:p>
            <w:r>
              <w:t>Signature:</w:t>
            </w:r>
          </w:p>
        </w:tc>
        <w:tc>
          <w:tcPr>
            <w:tcW w:type="dxa" w:w="4320"/>
          </w:tcPr>
          <w:p>
            <w:r>
              <w:t>Signature:</w:t>
            </w:r>
          </w:p>
        </w:tc>
      </w:tr>
      <w:tr>
        <w:tc>
          <w:tcPr>
            <w:tcW w:type="dxa" w:w="4320"/>
          </w:tcPr>
          <w:p>
            <w:r>
              <w:t>Print Name:</w:t>
            </w:r>
          </w:p>
        </w:tc>
        <w:tc>
          <w:tcPr>
            <w:tcW w:type="dxa" w:w="4320"/>
          </w:tcPr>
          <w:p>
            <w:r>
              <w:t>Print Name: [Name]</w:t>
            </w:r>
          </w:p>
        </w:tc>
      </w:tr>
      <w:tr>
        <w:tc>
          <w:tcPr>
            <w:tcW w:type="dxa" w:w="4320"/>
          </w:tcPr>
          <w:p>
            <w:r>
              <w:t>Title:</w:t>
            </w:r>
          </w:p>
        </w:tc>
        <w:tc>
          <w:tcPr>
            <w:tcW w:type="dxa" w:w="4320"/>
          </w:tcPr>
          <w:p>
            <w:r>
              <w:t>Title: [Title]</w:t>
            </w:r>
          </w:p>
        </w:tc>
      </w:tr>
      <w:tr>
        <w:tc>
          <w:tcPr>
            <w:tcW w:type="dxa" w:w="4320"/>
          </w:tcPr>
          <w:p>
            <w:r>
              <w:t>Date:</w:t>
            </w:r>
          </w:p>
        </w:tc>
        <w:tc>
          <w:tcPr>
            <w:tcW w:type="dxa" w:w="4320"/>
          </w:tcPr>
          <w:p>
            <w:r>
              <w:t>Date:</w:t>
            </w:r>
          </w:p>
        </w:tc>
      </w:tr>
      <w:tr>
        <w:tc>
          <w:tcPr>
            <w:tcW w:type="dxa" w:w="4320"/>
          </w:tcPr>
          <w:p>
            <w:r>
              <w:t>Federal EIN:</w:t>
            </w:r>
          </w:p>
        </w:tc>
        <w:tc>
          <w:tcPr>
            <w:tcW w:type="dxa" w:w="4320"/>
          </w:tcPr>
          <w:p>
            <w:r>
              <w:t>Federal EIN: [EIN]</w:t>
            </w:r>
          </w:p>
        </w:tc>
      </w:tr>
    </w:tbl>
    <w:p/>
    <w:p>
      <w:pPr>
        <w:jc w:val="center"/>
      </w:pPr>
      <w:r>
        <w:rPr>
          <w:b w:val="0"/>
        </w:rPr>
        <w:t>{The remainder of this page intentionally left blank}</w:t>
      </w:r>
    </w:p>
    <w:p>
      <w:r>
        <w:br w:type="page"/>
      </w:r>
    </w:p>
    <w:p>
      <w:pPr>
        <w:jc w:val="center"/>
      </w:pPr>
      <w:r>
        <w:rPr>
          <w:b/>
        </w:rPr>
        <w:t>APPENDIX B</w:t>
      </w:r>
    </w:p>
    <w:p>
      <w:pPr>
        <w:jc w:val="center"/>
      </w:pPr>
      <w:r>
        <w:rPr>
          <w:b/>
        </w:rPr>
        <w:t>Fee Schedule</w:t>
      </w:r>
    </w:p>
    <w:p>
      <w:r>
        <w:rPr>
          <w:b w:val="0"/>
        </w:rPr>
        <w:t>The CLIENT hereby agrees to pay the Vendor the amounts noted below. For these amounts, the CLIENT will receive the services noted in Appendix A. The CLIENT further agrees to reimburse the Vendor for any additional expenses including but not limited to travel, meals, and lodging. Additional expenses will be on a pre-approved basis by the CLIENT. Any expenses incurred without prior approval by the CLIENT will be the responsibility of the Vendor.</w:t>
      </w:r>
    </w:p>
    <w:p>
      <w:r>
        <w:rPr>
          <w:b w:val="0"/>
        </w:rPr>
        <w:t>&lt;Insert Payment Schedule&gt;</w:t>
      </w:r>
    </w:p>
    <w:tbl>
      <w:tblPr>
        <w:tblStyle w:val="TableGrid"/>
        <w:tblW w:type="auto" w:w="0"/>
        <w:tblLook w:firstColumn="1" w:firstRow="1" w:lastColumn="0" w:lastRow="0" w:noHBand="0" w:noVBand="1" w:val="04A0"/>
      </w:tblPr>
      <w:tblGrid>
        <w:gridCol w:w="4320"/>
        <w:gridCol w:w="4320"/>
      </w:tblGrid>
      <w:tr>
        <w:tc>
          <w:tcPr>
            <w:tcW w:type="dxa" w:w="4320"/>
          </w:tcPr>
          <w:p>
            <w:r>
              <w:t>[Client Name]</w:t>
            </w:r>
          </w:p>
        </w:tc>
        <w:tc>
          <w:tcPr>
            <w:tcW w:type="dxa" w:w="4320"/>
          </w:tcPr>
          <w:p>
            <w:r>
              <w:t>[Company Name]</w:t>
            </w:r>
          </w:p>
        </w:tc>
      </w:tr>
      <w:tr>
        <w:tc>
          <w:tcPr>
            <w:tcW w:type="dxa" w:w="4320"/>
          </w:tcPr>
          <w:p>
            <w:r>
              <w:t>Signature:</w:t>
            </w:r>
          </w:p>
        </w:tc>
        <w:tc>
          <w:tcPr>
            <w:tcW w:type="dxa" w:w="4320"/>
          </w:tcPr>
          <w:p>
            <w:r>
              <w:t>Signature:</w:t>
            </w:r>
          </w:p>
        </w:tc>
      </w:tr>
      <w:tr>
        <w:tc>
          <w:tcPr>
            <w:tcW w:type="dxa" w:w="4320"/>
          </w:tcPr>
          <w:p>
            <w:r>
              <w:t>Print Name:</w:t>
            </w:r>
          </w:p>
        </w:tc>
        <w:tc>
          <w:tcPr>
            <w:tcW w:type="dxa" w:w="4320"/>
          </w:tcPr>
          <w:p>
            <w:r>
              <w:t>Print Name: [Name]</w:t>
            </w:r>
          </w:p>
        </w:tc>
      </w:tr>
      <w:tr>
        <w:tc>
          <w:tcPr>
            <w:tcW w:type="dxa" w:w="4320"/>
          </w:tcPr>
          <w:p>
            <w:r>
              <w:t>Title:</w:t>
            </w:r>
          </w:p>
        </w:tc>
        <w:tc>
          <w:tcPr>
            <w:tcW w:type="dxa" w:w="4320"/>
          </w:tcPr>
          <w:p>
            <w:r>
              <w:t>Title: [Title]</w:t>
            </w:r>
          </w:p>
        </w:tc>
      </w:tr>
      <w:tr>
        <w:tc>
          <w:tcPr>
            <w:tcW w:type="dxa" w:w="4320"/>
          </w:tcPr>
          <w:p>
            <w:r>
              <w:t>Date:</w:t>
            </w:r>
          </w:p>
        </w:tc>
        <w:tc>
          <w:tcPr>
            <w:tcW w:type="dxa" w:w="4320"/>
          </w:tcPr>
          <w:p>
            <w:r>
              <w:t>Date:</w:t>
            </w:r>
          </w:p>
        </w:tc>
      </w:tr>
      <w:tr>
        <w:tc>
          <w:tcPr>
            <w:tcW w:type="dxa" w:w="4320"/>
          </w:tcPr>
          <w:p>
            <w:r>
              <w:t>Federal EIN:</w:t>
            </w:r>
          </w:p>
        </w:tc>
        <w:tc>
          <w:tcPr>
            <w:tcW w:type="dxa" w:w="4320"/>
          </w:tcPr>
          <w:p>
            <w:r>
              <w:t>Federal EIN: [EIN]</w:t>
            </w:r>
          </w:p>
        </w:tc>
      </w:tr>
    </w:tbl>
    <w:p/>
    <w:p>
      <w:pPr>
        <w:jc w:val="center"/>
      </w:pPr>
      <w:r>
        <w:rPr>
          <w:b w:val="0"/>
        </w:rPr>
        <w:t>{The remainder of this page intentionally left blank}</w:t>
      </w:r>
    </w:p>
    <w:p>
      <w:r>
        <w:br w:type="page"/>
      </w:r>
    </w:p>
    <w:p>
      <w:pPr>
        <w:jc w:val="center"/>
      </w:pPr>
      <w:r>
        <w:rPr>
          <w:b/>
        </w:rPr>
        <w:t>ADDENDUM C</w:t>
      </w:r>
    </w:p>
    <w:p>
      <w:pPr>
        <w:jc w:val="center"/>
      </w:pPr>
      <w:r>
        <w:rPr>
          <w:b/>
        </w:rPr>
        <w:t>Service Level Agreement</w:t>
      </w:r>
    </w:p>
    <w:p>
      <w:r>
        <w:rPr>
          <w:b w:val="0"/>
        </w:rPr>
        <w:t>This addendum to the Master Services Agreement (MSA), covering technical support and terms, is entered into this _______________ (Effective Date), by and among [Company Name], a [Entity Type] having its principal office at [Company Address], and __________________ (Client) having its place of business at ________________. Collectively known as the Parties or individually as the Party.</w:t>
      </w:r>
    </w:p>
    <w:p>
      <w:r>
        <w:rPr>
          <w:b w:val="0"/>
        </w:rPr>
        <w:t>Whereas [Company Name] provides smart technology solutions to the Client including but not limited to</w:t>
      </w:r>
    </w:p>
    <w:p>
      <w:pPr>
        <w:pStyle w:val="ListBullet"/>
      </w:pPr>
      <w:r>
        <w:t>Professional services</w:t>
      </w:r>
    </w:p>
    <w:p>
      <w:pPr>
        <w:pStyle w:val="ListBullet"/>
      </w:pPr>
      <w:r>
        <w:t>Technology consulting</w:t>
      </w:r>
    </w:p>
    <w:p>
      <w:pPr>
        <w:pStyle w:val="ListBullet"/>
      </w:pPr>
      <w:r>
        <w:t>Advocacy with third-party vendors</w:t>
      </w:r>
    </w:p>
    <w:p>
      <w:r>
        <w:rPr>
          <w:b w:val="0"/>
        </w:rPr>
        <w:t>Collectively known as the Services or individually the Service as outlined in the Scope of Work (SOW) contained in the Master Services Agreement (MSA) dated ________________.</w:t>
      </w:r>
    </w:p>
    <w:p>
      <w:r>
        <w:rPr>
          <w:b w:val="0"/>
        </w:rPr>
        <w:t>Whereas the Client has an expectation of Services to ensure continued operations and processes using [Company Name] services,</w:t>
      </w:r>
    </w:p>
    <w:p>
      <w:r>
        <w:rPr>
          <w:b w:val="0"/>
        </w:rPr>
        <w:t>Whereas the Parties now wish to set forth the written terms of a Service Level Agreement.</w:t>
      </w:r>
    </w:p>
    <w:p>
      <w:r>
        <w:rPr>
          <w:b w:val="0"/>
        </w:rPr>
        <w:t>Now, Therefore the Parties hereto, intending to be legally bound hereby, agree as follows:</w:t>
      </w:r>
    </w:p>
    <w:p>
      <w:r>
        <w:rPr>
          <w:b/>
        </w:rPr>
        <w:t>1. TERM</w:t>
      </w:r>
    </w:p>
    <w:p>
      <w:r>
        <w:rPr>
          <w:b w:val="0"/>
        </w:rPr>
        <w:t>The term of this Agreement shall be one (1) year commencing as of the Effective Date and automatically renew annually thereafter.</w:t>
      </w:r>
    </w:p>
    <w:p>
      <w:r>
        <w:rPr>
          <w:b w:val="0"/>
        </w:rPr>
        <w:t>a. Either Party may unilaterally terminate this Agreement with at least sixty (60) days prior notice to the effective date of termination.</w:t>
      </w:r>
    </w:p>
    <w:p>
      <w:r>
        <w:rPr>
          <w:b w:val="0"/>
        </w:rPr>
        <w:t>b. Services performed by [Company Name] during the 60 day period post-termination notification will be billed to the Client at the appropriate rate noted in Appendix A for the selected Service level.</w:t>
      </w:r>
    </w:p>
    <w:p>
      <w:r>
        <w:rPr>
          <w:b/>
        </w:rPr>
        <w:t>2. SERVICES</w:t>
      </w:r>
    </w:p>
    <w:p>
      <w:r>
        <w:rPr>
          <w:b w:val="0"/>
        </w:rPr>
        <w:t>Services to be provided under this agreement included but are not limited to:</w:t>
      </w:r>
    </w:p>
    <w:p>
      <w:r>
        <w:rPr>
          <w:b w:val="0"/>
        </w:rPr>
        <w:t>a. [Technical support for products and services provided by the vendor]</w:t>
      </w:r>
    </w:p>
    <w:p>
      <w:r>
        <w:rPr>
          <w:b w:val="0"/>
        </w:rPr>
        <w:t>b. Technology consulting as requested by the Client when researching new technologies and/or upgrade to existing technologies in use by the Client</w:t>
      </w:r>
    </w:p>
    <w:p>
      <w:r>
        <w:rPr>
          <w:b w:val="0"/>
        </w:rPr>
        <w:t>c. Provide recommendations to gain efficiencies for the Client in maximizing technology services in use by the Client</w:t>
      </w:r>
    </w:p>
    <w:p>
      <w:r>
        <w:rPr>
          <w:b w:val="0"/>
        </w:rPr>
        <w:t>d. Services to be provided to the Client by [Company Name] as requested by the Client using a mutually agreed-upon communication and tracking system for all issues requested by the Client</w:t>
      </w:r>
    </w:p>
    <w:p>
      <w:r>
        <w:rPr>
          <w:b w:val="0"/>
        </w:rPr>
        <w:t>e. Hours as provided for the month beginning on the first day and expiring on the last day of the month</w:t>
      </w:r>
    </w:p>
    <w:p>
      <w:r>
        <w:rPr>
          <w:b w:val="0"/>
        </w:rPr>
        <w:t>f. Hours are not cumulative, any remaining at the end of the month are deleted</w:t>
      </w:r>
    </w:p>
    <w:p>
      <w:r>
        <w:rPr>
          <w:b/>
        </w:rPr>
        <w:t>3. SELECTION OF SERVICES</w:t>
      </w:r>
    </w:p>
    <w:p>
      <w:r>
        <w:rPr>
          <w:b w:val="0"/>
        </w:rPr>
        <w:t>a. This agreement covers services detailed and selected in Appendix A: Scope of Work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Code</w:t>
            </w:r>
          </w:p>
        </w:tc>
        <w:tc>
          <w:tcPr>
            <w:tcW w:type="dxa" w:w="2160"/>
          </w:tcPr>
          <w:p>
            <w:r>
              <w:t>Name</w:t>
            </w:r>
          </w:p>
        </w:tc>
        <w:tc>
          <w:tcPr>
            <w:tcW w:type="dxa" w:w="2160"/>
          </w:tcPr>
          <w:p>
            <w:r>
              <w:t>Description</w:t>
            </w:r>
          </w:p>
        </w:tc>
        <w:tc>
          <w:tcPr>
            <w:tcW w:type="dxa" w:w="2160"/>
          </w:tcPr>
          <w:p>
            <w:r>
              <w:t>Response Time</w:t>
            </w:r>
          </w:p>
        </w:tc>
      </w:tr>
      <w:tr>
        <w:tc>
          <w:tcPr>
            <w:tcW w:type="dxa" w:w="2160"/>
          </w:tcPr>
          <w:p>
            <w:r>
              <w:t>[CODE-1]</w:t>
            </w:r>
          </w:p>
        </w:tc>
        <w:tc>
          <w:tcPr>
            <w:tcW w:type="dxa" w:w="2160"/>
          </w:tcPr>
          <w:p>
            <w:r>
              <w:t>Bronze Level</w:t>
            </w:r>
          </w:p>
        </w:tc>
        <w:tc>
          <w:tcPr>
            <w:tcW w:type="dxa" w:w="2160"/>
          </w:tcPr>
          <w:p>
            <w:r>
              <w:t>Calls outside of direct product issues are billed at $[rate]/hour</w:t>
            </w:r>
          </w:p>
        </w:tc>
        <w:tc>
          <w:tcPr>
            <w:tcW w:type="dxa" w:w="2160"/>
          </w:tcPr>
          <w:p>
            <w:r>
              <w:t>Standard response time as noted in Service Level Agreement (SLA)</w:t>
            </w:r>
          </w:p>
        </w:tc>
      </w:tr>
      <w:tr>
        <w:tc>
          <w:tcPr>
            <w:tcW w:type="dxa" w:w="2160"/>
          </w:tcPr>
          <w:p>
            <w:r>
              <w:t>[CODE-2]</w:t>
            </w:r>
          </w:p>
        </w:tc>
        <w:tc>
          <w:tcPr>
            <w:tcW w:type="dxa" w:w="2160"/>
          </w:tcPr>
          <w:p>
            <w:r>
              <w:t>Silver Level</w:t>
            </w:r>
          </w:p>
        </w:tc>
        <w:tc>
          <w:tcPr>
            <w:tcW w:type="dxa" w:w="2160"/>
          </w:tcPr>
          <w:p>
            <w:r>
              <w:t>Billed at $[amount]/month. Up to [5] hours of work per month, any hours over are billed at $[rate]/hour.</w:t>
            </w:r>
          </w:p>
        </w:tc>
        <w:tc>
          <w:tcPr>
            <w:tcW w:type="dxa" w:w="2160"/>
          </w:tcPr>
          <w:p>
            <w:r>
              <w:t>Minimum response time for critical and significant business impact events, four (4) hours. For minimal impact events, eight (8) hours</w:t>
            </w:r>
          </w:p>
        </w:tc>
      </w:tr>
      <w:tr>
        <w:tc>
          <w:tcPr>
            <w:tcW w:type="dxa" w:w="2160"/>
          </w:tcPr>
          <w:p>
            <w:r>
              <w:t>[CODE-3]</w:t>
            </w:r>
          </w:p>
        </w:tc>
        <w:tc>
          <w:tcPr>
            <w:tcW w:type="dxa" w:w="2160"/>
          </w:tcPr>
          <w:p>
            <w:r>
              <w:t>Platinum Level</w:t>
            </w:r>
          </w:p>
        </w:tc>
        <w:tc>
          <w:tcPr>
            <w:tcW w:type="dxa" w:w="2160"/>
          </w:tcPr>
          <w:p>
            <w:r>
              <w:t>Billed at $[amount]/month. Up to [15] hours of work per month, any hours over are billed at $[rate]/hour.</w:t>
            </w:r>
          </w:p>
        </w:tc>
        <w:tc>
          <w:tcPr>
            <w:tcW w:type="dxa" w:w="2160"/>
          </w:tcPr>
          <w:p>
            <w:r>
              <w:t>Minimum response time for critical and significant impact events, two (2) hours. For minimal impact events, four (4) hours</w:t>
            </w:r>
          </w:p>
        </w:tc>
      </w:tr>
    </w:tbl>
    <w:p/>
    <w:p>
      <w:r>
        <w:rPr>
          <w:b/>
        </w:rPr>
        <w:t>Additional value-added services for Platinum Level</w:t>
      </w:r>
    </w:p>
    <w:p>
      <w:pPr>
        <w:pStyle w:val="ListBullet"/>
      </w:pPr>
      <w:r>
        <w:t>An identified [Company Name] support technician available during normal business hours</w:t>
      </w:r>
    </w:p>
    <w:p>
      <w:pPr>
        <w:pStyle w:val="ListBullet"/>
      </w:pPr>
      <w:r>
        <w:t>Preferred notification and registration for [Company Name] presentations and technology updates including events through third parties affiliated with [Company Name]</w:t>
      </w:r>
    </w:p>
    <w:p>
      <w:pPr>
        <w:pStyle w:val="ListBullet"/>
      </w:pPr>
      <w:r>
        <w:t>Early access to system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