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1C70" w14:textId="77777777" w:rsidR="00C01AE4" w:rsidRPr="00C01AE4" w:rsidRDefault="00C01AE4" w:rsidP="00C01AE4">
      <w:pPr>
        <w:rPr>
          <w:b/>
          <w:bCs/>
          <w:sz w:val="52"/>
          <w:szCs w:val="52"/>
        </w:rPr>
      </w:pPr>
      <w:r w:rsidRPr="00C01AE4">
        <w:rPr>
          <w:rFonts w:ascii="Segoe UI Emoji" w:hAnsi="Segoe UI Emoji" w:cs="Segoe UI Emoji"/>
          <w:b/>
          <w:bCs/>
          <w:sz w:val="52"/>
          <w:szCs w:val="52"/>
        </w:rPr>
        <w:t>📊</w:t>
      </w:r>
      <w:r w:rsidRPr="00C01AE4">
        <w:rPr>
          <w:b/>
          <w:bCs/>
          <w:sz w:val="52"/>
          <w:szCs w:val="52"/>
        </w:rPr>
        <w:t xml:space="preserve"> CUSTOMER CHURN ANALYSIS USING PYTHON</w:t>
      </w:r>
    </w:p>
    <w:p w14:paraId="2B3ACDC7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01AE4">
        <w:rPr>
          <w:b/>
          <w:bCs/>
          <w:sz w:val="24"/>
          <w:szCs w:val="24"/>
        </w:rPr>
        <w:t xml:space="preserve"> Project Overview</w:t>
      </w:r>
    </w:p>
    <w:p w14:paraId="09F52403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Conducted an exploratory data analysis (EDA) on a telecommunications customer dataset containing </w:t>
      </w:r>
      <w:r w:rsidRPr="00C01AE4">
        <w:rPr>
          <w:b/>
          <w:bCs/>
          <w:sz w:val="24"/>
          <w:szCs w:val="24"/>
        </w:rPr>
        <w:t>7,043 customer records</w:t>
      </w:r>
      <w:r w:rsidRPr="00C01AE4">
        <w:rPr>
          <w:sz w:val="24"/>
          <w:szCs w:val="24"/>
        </w:rPr>
        <w:t xml:space="preserve"> and </w:t>
      </w:r>
      <w:r w:rsidRPr="00C01AE4">
        <w:rPr>
          <w:b/>
          <w:bCs/>
          <w:sz w:val="24"/>
          <w:szCs w:val="24"/>
        </w:rPr>
        <w:t>21 attributes</w:t>
      </w:r>
      <w:r w:rsidRPr="00C01AE4">
        <w:rPr>
          <w:sz w:val="24"/>
          <w:szCs w:val="24"/>
        </w:rPr>
        <w:t>. The objective was to identify factors contributing to customer churn and generate actionable insights to support customer retention strategies.</w:t>
      </w:r>
    </w:p>
    <w:p w14:paraId="1C733CF7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794AB88A">
          <v:rect id="_x0000_i1079" style="width:0;height:1.5pt" o:hralign="center" o:hrstd="t" o:hr="t" fillcolor="#a0a0a0" stroked="f"/>
        </w:pict>
      </w:r>
    </w:p>
    <w:p w14:paraId="0BF69A36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C01AE4">
        <w:rPr>
          <w:b/>
          <w:bCs/>
          <w:sz w:val="24"/>
          <w:szCs w:val="24"/>
        </w:rPr>
        <w:t xml:space="preserve"> Tools &amp; Technologies</w:t>
      </w:r>
    </w:p>
    <w:p w14:paraId="0E86D23A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• Python</w:t>
      </w:r>
      <w:r w:rsidRPr="00C01AE4">
        <w:rPr>
          <w:sz w:val="24"/>
          <w:szCs w:val="24"/>
        </w:rPr>
        <w:br/>
        <w:t>• Pandas</w:t>
      </w:r>
      <w:r w:rsidRPr="00C01AE4">
        <w:rPr>
          <w:sz w:val="24"/>
          <w:szCs w:val="24"/>
        </w:rPr>
        <w:br/>
        <w:t>• NumPy</w:t>
      </w:r>
      <w:r w:rsidRPr="00C01AE4">
        <w:rPr>
          <w:sz w:val="24"/>
          <w:szCs w:val="24"/>
        </w:rPr>
        <w:br/>
        <w:t>• Matplotlib</w:t>
      </w:r>
      <w:r w:rsidRPr="00C01AE4">
        <w:rPr>
          <w:sz w:val="24"/>
          <w:szCs w:val="24"/>
        </w:rPr>
        <w:br/>
        <w:t>• Seaborn</w:t>
      </w:r>
    </w:p>
    <w:p w14:paraId="653BAEEB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42967F4B">
          <v:rect id="_x0000_i1080" style="width:0;height:1.5pt" o:hralign="center" o:hrstd="t" o:hr="t" fillcolor="#a0a0a0" stroked="f"/>
        </w:pict>
      </w:r>
    </w:p>
    <w:p w14:paraId="3DB261E3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C01AE4">
        <w:rPr>
          <w:b/>
          <w:bCs/>
          <w:sz w:val="24"/>
          <w:szCs w:val="24"/>
        </w:rPr>
        <w:t xml:space="preserve"> Dataset Summary</w:t>
      </w:r>
    </w:p>
    <w:p w14:paraId="7F62063F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• 7,043 customer records</w:t>
      </w:r>
      <w:r w:rsidRPr="00C01AE4">
        <w:rPr>
          <w:sz w:val="24"/>
          <w:szCs w:val="24"/>
        </w:rPr>
        <w:br/>
        <w:t>• 21 customer and service attributes</w:t>
      </w:r>
      <w:r w:rsidRPr="00C01AE4">
        <w:rPr>
          <w:sz w:val="24"/>
          <w:szCs w:val="24"/>
        </w:rPr>
        <w:br/>
        <w:t>• Customer demographics, service subscriptions, payment methods, contract details, tenure, and billing information</w:t>
      </w:r>
    </w:p>
    <w:p w14:paraId="6E969559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229E2F26">
          <v:rect id="_x0000_i1081" style="width:0;height:1.5pt" o:hralign="center" o:hrstd="t" o:hr="t" fillcolor="#a0a0a0" stroked="f"/>
        </w:pict>
      </w:r>
    </w:p>
    <w:p w14:paraId="21EC57EB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C01AE4">
        <w:rPr>
          <w:b/>
          <w:bCs/>
          <w:sz w:val="24"/>
          <w:szCs w:val="24"/>
        </w:rPr>
        <w:t xml:space="preserve"> Data Preparation</w:t>
      </w:r>
    </w:p>
    <w:p w14:paraId="02F58B19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• Replaced missing values in the </w:t>
      </w:r>
      <w:r w:rsidRPr="00C01AE4">
        <w:rPr>
          <w:b/>
          <w:bCs/>
          <w:sz w:val="24"/>
          <w:szCs w:val="24"/>
        </w:rPr>
        <w:t>TotalCharges</w:t>
      </w:r>
      <w:r w:rsidRPr="00C01AE4">
        <w:rPr>
          <w:sz w:val="24"/>
          <w:szCs w:val="24"/>
        </w:rPr>
        <w:t xml:space="preserve"> column and converted data types for analysis.</w:t>
      </w:r>
    </w:p>
    <w:p w14:paraId="20E5DE74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• Verified data quality by checking for missing values and duplicate records.</w:t>
      </w:r>
    </w:p>
    <w:p w14:paraId="2D93CD9A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• Standardized </w:t>
      </w:r>
      <w:r w:rsidRPr="00C01AE4">
        <w:rPr>
          <w:b/>
          <w:bCs/>
          <w:sz w:val="24"/>
          <w:szCs w:val="24"/>
        </w:rPr>
        <w:t>Senior Citizen</w:t>
      </w:r>
      <w:r w:rsidRPr="00C01AE4">
        <w:rPr>
          <w:sz w:val="24"/>
          <w:szCs w:val="24"/>
        </w:rPr>
        <w:t xml:space="preserve"> values from 0/1 to Yes/No for better interpretability.</w:t>
      </w:r>
    </w:p>
    <w:p w14:paraId="1A43660A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• Performed exploratory data analysis using descriptive statistics and visualizations.</w:t>
      </w:r>
    </w:p>
    <w:p w14:paraId="26AE3FFD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2983828C">
          <v:rect id="_x0000_i1082" style="width:0;height:1.5pt" o:hralign="center" o:hrstd="t" o:hr="t" fillcolor="#a0a0a0" stroked="f"/>
        </w:pict>
      </w:r>
    </w:p>
    <w:p w14:paraId="05D982CA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C01AE4">
        <w:rPr>
          <w:b/>
          <w:bCs/>
          <w:sz w:val="24"/>
          <w:szCs w:val="24"/>
        </w:rPr>
        <w:t xml:space="preserve"> Key Findings</w:t>
      </w:r>
    </w:p>
    <w:p w14:paraId="047B2381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b/>
          <w:bCs/>
          <w:sz w:val="24"/>
          <w:szCs w:val="24"/>
        </w:rPr>
        <w:t>1. Customer Churn Overview</w:t>
      </w:r>
    </w:p>
    <w:p w14:paraId="030DAE1C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Analysis revealed that </w:t>
      </w:r>
      <w:r w:rsidRPr="00C01AE4">
        <w:rPr>
          <w:b/>
          <w:bCs/>
          <w:sz w:val="24"/>
          <w:szCs w:val="24"/>
        </w:rPr>
        <w:t>26.54% of customers had churned</w:t>
      </w:r>
      <w:r w:rsidRPr="00C01AE4">
        <w:rPr>
          <w:sz w:val="24"/>
          <w:szCs w:val="24"/>
        </w:rPr>
        <w:t xml:space="preserve">, while </w:t>
      </w:r>
      <w:r w:rsidRPr="00C01AE4">
        <w:rPr>
          <w:b/>
          <w:bCs/>
          <w:sz w:val="24"/>
          <w:szCs w:val="24"/>
        </w:rPr>
        <w:t>73.46% remained active</w:t>
      </w:r>
      <w:r w:rsidRPr="00C01AE4">
        <w:rPr>
          <w:sz w:val="24"/>
          <w:szCs w:val="24"/>
        </w:rPr>
        <w:t>, indicating that customer retention remains a critical business challenge.</w:t>
      </w:r>
    </w:p>
    <w:p w14:paraId="3EDD1C06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b/>
          <w:bCs/>
          <w:sz w:val="24"/>
          <w:szCs w:val="24"/>
        </w:rPr>
        <w:t>2. Senior Citizen Impact</w:t>
      </w:r>
    </w:p>
    <w:p w14:paraId="4388E055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Senior citizens exhibited significantly higher churn rates compared to non-senior customers, highlighting the need for targeted retention initiatives for this segment.</w:t>
      </w:r>
    </w:p>
    <w:p w14:paraId="7512F8AA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b/>
          <w:bCs/>
          <w:sz w:val="24"/>
          <w:szCs w:val="24"/>
        </w:rPr>
        <w:t>3. Customer Tenure</w:t>
      </w:r>
    </w:p>
    <w:p w14:paraId="73DA7F26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Customers with shorter tenure (1–2 months) demonstrated the highest churn rates, whereas long-term customers showed considerably higher retention levels.</w:t>
      </w:r>
    </w:p>
    <w:p w14:paraId="000179F8" w14:textId="77777777" w:rsidR="00C01AE4" w:rsidRDefault="00C01AE4" w:rsidP="00C01AE4">
      <w:pPr>
        <w:jc w:val="left"/>
        <w:rPr>
          <w:b/>
          <w:bCs/>
          <w:sz w:val="24"/>
          <w:szCs w:val="24"/>
        </w:rPr>
      </w:pPr>
    </w:p>
    <w:p w14:paraId="424E73EB" w14:textId="77777777" w:rsidR="00C01AE4" w:rsidRDefault="00C01AE4" w:rsidP="00C01AE4">
      <w:pPr>
        <w:jc w:val="left"/>
        <w:rPr>
          <w:b/>
          <w:bCs/>
          <w:sz w:val="24"/>
          <w:szCs w:val="24"/>
        </w:rPr>
      </w:pPr>
    </w:p>
    <w:p w14:paraId="204CDC81" w14:textId="53B0D7AA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b/>
          <w:bCs/>
          <w:sz w:val="24"/>
          <w:szCs w:val="24"/>
        </w:rPr>
        <w:lastRenderedPageBreak/>
        <w:t>4. Contract Type Analysis</w:t>
      </w:r>
    </w:p>
    <w:p w14:paraId="3FB3F28B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Customers subscribed to </w:t>
      </w:r>
      <w:r w:rsidRPr="00C01AE4">
        <w:rPr>
          <w:b/>
          <w:bCs/>
          <w:sz w:val="24"/>
          <w:szCs w:val="24"/>
        </w:rPr>
        <w:t>month-to-month contracts</w:t>
      </w:r>
      <w:r w:rsidRPr="00C01AE4">
        <w:rPr>
          <w:sz w:val="24"/>
          <w:szCs w:val="24"/>
        </w:rPr>
        <w:t xml:space="preserve"> were substantially more likely to churn compared to customers with one-year or two-year agreements.</w:t>
      </w:r>
    </w:p>
    <w:p w14:paraId="756C8261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01AE4">
        <w:rPr>
          <w:b/>
          <w:bCs/>
          <w:sz w:val="24"/>
          <w:szCs w:val="24"/>
        </w:rPr>
        <w:t xml:space="preserve"> Business Recommendation</w:t>
      </w:r>
    </w:p>
    <w:p w14:paraId="5ED2B2CE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Promote long-term subscription plans through loyalty rewards, discounts, and retention-focused campaigns.</w:t>
      </w:r>
    </w:p>
    <w:p w14:paraId="54227482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3534021D">
          <v:rect id="_x0000_i1083" style="width:0;height:1.5pt" o:hralign="center" o:hrstd="t" o:hr="t" fillcolor="#a0a0a0" stroked="f"/>
        </w:pict>
      </w:r>
    </w:p>
    <w:p w14:paraId="48DC79BD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C01AE4">
        <w:rPr>
          <w:b/>
          <w:bCs/>
          <w:sz w:val="24"/>
          <w:szCs w:val="24"/>
        </w:rPr>
        <w:t xml:space="preserve"> Service Adoption Analysis</w:t>
      </w:r>
    </w:p>
    <w:p w14:paraId="4D3731AF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Customers utilizing value-added services such as:</w:t>
      </w:r>
    </w:p>
    <w:p w14:paraId="5979E13C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• Online Security</w:t>
      </w:r>
      <w:r w:rsidRPr="00C01AE4">
        <w:rPr>
          <w:sz w:val="24"/>
          <w:szCs w:val="24"/>
        </w:rPr>
        <w:br/>
        <w:t>• Online Backup</w:t>
      </w:r>
      <w:r w:rsidRPr="00C01AE4">
        <w:rPr>
          <w:sz w:val="24"/>
          <w:szCs w:val="24"/>
        </w:rPr>
        <w:br/>
        <w:t>• Device Protection</w:t>
      </w:r>
      <w:r w:rsidRPr="00C01AE4">
        <w:rPr>
          <w:sz w:val="24"/>
          <w:szCs w:val="24"/>
        </w:rPr>
        <w:br/>
        <w:t>• Tech Support</w:t>
      </w:r>
    </w:p>
    <w:p w14:paraId="33C2B2C2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showed lower churn rates compared to customers who did not subscribe to these services.</w:t>
      </w:r>
    </w:p>
    <w:p w14:paraId="4F508EE6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01AE4">
        <w:rPr>
          <w:b/>
          <w:bCs/>
          <w:sz w:val="24"/>
          <w:szCs w:val="24"/>
        </w:rPr>
        <w:t xml:space="preserve"> Business Recommendation</w:t>
      </w:r>
    </w:p>
    <w:p w14:paraId="6086DFE6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Bundle security and support services into subscription packages to improve customer retention and customer lifetime value.</w:t>
      </w:r>
    </w:p>
    <w:p w14:paraId="31486C4C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2741D06E">
          <v:rect id="_x0000_i1084" style="width:0;height:1.5pt" o:hralign="center" o:hrstd="t" o:hr="t" fillcolor="#a0a0a0" stroked="f"/>
        </w:pict>
      </w:r>
    </w:p>
    <w:p w14:paraId="426F6F1C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C01AE4">
        <w:rPr>
          <w:b/>
          <w:bCs/>
          <w:sz w:val="24"/>
          <w:szCs w:val="24"/>
        </w:rPr>
        <w:t xml:space="preserve"> Internet Service Analysis</w:t>
      </w:r>
    </w:p>
    <w:p w14:paraId="4806544C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Customers using </w:t>
      </w:r>
      <w:r w:rsidRPr="00C01AE4">
        <w:rPr>
          <w:b/>
          <w:bCs/>
          <w:sz w:val="24"/>
          <w:szCs w:val="24"/>
        </w:rPr>
        <w:t>Fiber Optic Internet Services</w:t>
      </w:r>
      <w:r w:rsidRPr="00C01AE4">
        <w:rPr>
          <w:sz w:val="24"/>
          <w:szCs w:val="24"/>
        </w:rPr>
        <w:t xml:space="preserve"> displayed higher churn rates than DSL users, suggesting possible concerns related to service quality, pricing, or customer expectations.</w:t>
      </w:r>
    </w:p>
    <w:p w14:paraId="35DCBA42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22E5C0CA">
          <v:rect id="_x0000_i1085" style="width:0;height:1.5pt" o:hralign="center" o:hrstd="t" o:hr="t" fillcolor="#a0a0a0" stroked="f"/>
        </w:pict>
      </w:r>
    </w:p>
    <w:p w14:paraId="6FE236DD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C01AE4">
        <w:rPr>
          <w:b/>
          <w:bCs/>
          <w:sz w:val="24"/>
          <w:szCs w:val="24"/>
        </w:rPr>
        <w:t xml:space="preserve"> Payment Method Analysis</w:t>
      </w:r>
    </w:p>
    <w:p w14:paraId="545FA1AA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Customers using </w:t>
      </w:r>
      <w:r w:rsidRPr="00C01AE4">
        <w:rPr>
          <w:b/>
          <w:bCs/>
          <w:sz w:val="24"/>
          <w:szCs w:val="24"/>
        </w:rPr>
        <w:t>Electronic Check</w:t>
      </w:r>
      <w:r w:rsidRPr="00C01AE4">
        <w:rPr>
          <w:sz w:val="24"/>
          <w:szCs w:val="24"/>
        </w:rPr>
        <w:t xml:space="preserve"> as their payment method exhibited the highest churn rates among all payment categories.</w:t>
      </w:r>
    </w:p>
    <w:p w14:paraId="73C9C774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01AE4">
        <w:rPr>
          <w:b/>
          <w:bCs/>
          <w:sz w:val="24"/>
          <w:szCs w:val="24"/>
        </w:rPr>
        <w:t xml:space="preserve"> Business Recommendation</w:t>
      </w:r>
    </w:p>
    <w:p w14:paraId="1EF59F09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>Encourage customers to switch to automated payment methods through incentives and simplified enrollment processes.</w:t>
      </w:r>
    </w:p>
    <w:p w14:paraId="4FE2D357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6321BB08">
          <v:rect id="_x0000_i1086" style="width:0;height:1.5pt" o:hralign="center" o:hrstd="t" o:hr="t" fillcolor="#a0a0a0" stroked="f"/>
        </w:pict>
      </w:r>
    </w:p>
    <w:p w14:paraId="4BD29DDA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1AE4">
        <w:rPr>
          <w:b/>
          <w:bCs/>
          <w:sz w:val="24"/>
          <w:szCs w:val="24"/>
        </w:rPr>
        <w:t xml:space="preserve"> Conclusion</w:t>
      </w:r>
    </w:p>
    <w:p w14:paraId="69FE8797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t xml:space="preserve">The analysis identified </w:t>
      </w:r>
      <w:r w:rsidRPr="00C01AE4">
        <w:rPr>
          <w:b/>
          <w:bCs/>
          <w:sz w:val="24"/>
          <w:szCs w:val="24"/>
        </w:rPr>
        <w:t>customer tenure, contract type, service adoption, senior citizen status, internet service type, and payment method</w:t>
      </w:r>
      <w:r w:rsidRPr="00C01AE4">
        <w:rPr>
          <w:sz w:val="24"/>
          <w:szCs w:val="24"/>
        </w:rPr>
        <w:t xml:space="preserve"> as key drivers of customer churn. By implementing targeted retention strategies and promoting long-term customer engagement, organizations can significantly reduce churn and improve customer lifetime value.</w:t>
      </w:r>
    </w:p>
    <w:p w14:paraId="64A48C10" w14:textId="77777777" w:rsidR="00C01AE4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sz w:val="24"/>
          <w:szCs w:val="24"/>
        </w:rPr>
        <w:pict w14:anchorId="2010FDD8">
          <v:rect id="_x0000_i1087" style="width:0;height:1.5pt" o:hralign="center" o:hrstd="t" o:hr="t" fillcolor="#a0a0a0" stroked="f"/>
        </w:pict>
      </w:r>
    </w:p>
    <w:p w14:paraId="179E2459" w14:textId="77777777" w:rsidR="00C01AE4" w:rsidRPr="00C01AE4" w:rsidRDefault="00C01AE4" w:rsidP="00C01AE4">
      <w:pPr>
        <w:jc w:val="left"/>
        <w:rPr>
          <w:b/>
          <w:bCs/>
          <w:sz w:val="24"/>
          <w:szCs w:val="24"/>
        </w:rPr>
      </w:pPr>
      <w:r w:rsidRPr="00C01AE4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C01AE4">
        <w:rPr>
          <w:b/>
          <w:bCs/>
          <w:sz w:val="24"/>
          <w:szCs w:val="24"/>
        </w:rPr>
        <w:t xml:space="preserve"> Skills Demonstrated</w:t>
      </w:r>
    </w:p>
    <w:p w14:paraId="5A4A8422" w14:textId="41169091" w:rsidR="00317497" w:rsidRPr="00C01AE4" w:rsidRDefault="00C01AE4" w:rsidP="00C01AE4">
      <w:pPr>
        <w:jc w:val="left"/>
        <w:rPr>
          <w:sz w:val="24"/>
          <w:szCs w:val="24"/>
        </w:rPr>
      </w:pPr>
      <w:r w:rsidRPr="00C01AE4">
        <w:rPr>
          <w:b/>
          <w:bCs/>
          <w:sz w:val="24"/>
          <w:szCs w:val="24"/>
        </w:rPr>
        <w:t>Python • Data Cleaning • Exploratory Data Analysis (EDA) • Data Visualization • Customer Segmentation • Statistical Analysis • Business Intelligence • Data Storytellin</w:t>
      </w:r>
      <w:r>
        <w:rPr>
          <w:b/>
          <w:bCs/>
          <w:sz w:val="24"/>
          <w:szCs w:val="24"/>
        </w:rPr>
        <w:t>g.</w:t>
      </w:r>
    </w:p>
    <w:sectPr w:rsidR="00317497" w:rsidRPr="00C01AE4" w:rsidSect="00C01AE4">
      <w:pgSz w:w="11906" w:h="16838"/>
      <w:pgMar w:top="306" w:right="567" w:bottom="30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E4"/>
    <w:rsid w:val="00317497"/>
    <w:rsid w:val="00535837"/>
    <w:rsid w:val="006756D9"/>
    <w:rsid w:val="0073741C"/>
    <w:rsid w:val="00746943"/>
    <w:rsid w:val="00C01AE4"/>
    <w:rsid w:val="00C43CD6"/>
    <w:rsid w:val="00DD6FD8"/>
    <w:rsid w:val="00DE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C48D"/>
  <w15:chartTrackingRefBased/>
  <w15:docId w15:val="{A53A5451-7BE9-443B-9BBE-5184F582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E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Mishra</dc:creator>
  <cp:keywords/>
  <dc:description/>
  <cp:lastModifiedBy>Ruchi Mishra</cp:lastModifiedBy>
  <cp:revision>1</cp:revision>
  <dcterms:created xsi:type="dcterms:W3CDTF">2026-06-18T13:20:00Z</dcterms:created>
  <dcterms:modified xsi:type="dcterms:W3CDTF">2026-06-18T13:24:00Z</dcterms:modified>
</cp:coreProperties>
</file>