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0C2D" w14:textId="207AC38E" w:rsidR="00000000" w:rsidRPr="00D366AA" w:rsidRDefault="0096070A" w:rsidP="00D366A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366AA">
        <w:rPr>
          <w:rFonts w:cstheme="minorHAnsi"/>
          <w:sz w:val="24"/>
          <w:szCs w:val="24"/>
        </w:rPr>
        <w:t xml:space="preserve">The customers of axon are located in 27 countries, with the highest </w:t>
      </w:r>
      <w:proofErr w:type="gramStart"/>
      <w:r w:rsidRPr="00D366AA">
        <w:rPr>
          <w:rFonts w:cstheme="minorHAnsi"/>
          <w:sz w:val="24"/>
          <w:szCs w:val="24"/>
        </w:rPr>
        <w:t>customer(</w:t>
      </w:r>
      <w:proofErr w:type="gramEnd"/>
      <w:r w:rsidRPr="00D366AA">
        <w:rPr>
          <w:rFonts w:cstheme="minorHAnsi"/>
          <w:sz w:val="24"/>
          <w:szCs w:val="24"/>
        </w:rPr>
        <w:t>36) in the USA, followed by Germany(13) and France(12).</w:t>
      </w:r>
    </w:p>
    <w:p w14:paraId="14FEA141" w14:textId="7DBD2D24" w:rsidR="0096070A" w:rsidRPr="00D366AA" w:rsidRDefault="0096070A" w:rsidP="00D366A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366AA">
        <w:rPr>
          <w:rFonts w:cstheme="minorHAnsi"/>
          <w:color w:val="333333"/>
          <w:sz w:val="24"/>
          <w:szCs w:val="24"/>
          <w:shd w:val="clear" w:color="auto" w:fill="FFFFFF"/>
        </w:rPr>
        <w:t xml:space="preserve">The highest spending customer is ‘Euro + Shopping Channel’ </w:t>
      </w:r>
      <w:r w:rsidRPr="00D366AA">
        <w:rPr>
          <w:rFonts w:cstheme="minorHAnsi"/>
          <w:color w:val="333333"/>
          <w:sz w:val="24"/>
          <w:szCs w:val="24"/>
          <w:shd w:val="clear" w:color="auto" w:fill="FFFFFF"/>
        </w:rPr>
        <w:t>from Madrid, Spain.</w:t>
      </w:r>
    </w:p>
    <w:p w14:paraId="6B404560" w14:textId="5B2E9B60" w:rsidR="0096070A" w:rsidRPr="00D366AA" w:rsidRDefault="0096070A" w:rsidP="00D366A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366AA">
        <w:rPr>
          <w:rFonts w:cstheme="minorHAnsi"/>
          <w:color w:val="333333"/>
          <w:sz w:val="24"/>
          <w:szCs w:val="24"/>
          <w:shd w:val="clear" w:color="auto" w:fill="FFFFFF"/>
        </w:rPr>
        <w:t>Highest revenue is generated in USA followed by Spain and France.</w:t>
      </w:r>
    </w:p>
    <w:p w14:paraId="24F8B1C6" w14:textId="7F6F4DBD" w:rsidR="0096070A" w:rsidRPr="00D366AA" w:rsidRDefault="0096070A" w:rsidP="00D366A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366AA">
        <w:rPr>
          <w:rFonts w:cstheme="minorHAnsi"/>
          <w:color w:val="333333"/>
          <w:sz w:val="24"/>
          <w:szCs w:val="24"/>
          <w:shd w:val="clear" w:color="auto" w:fill="FFFFFF"/>
        </w:rPr>
        <w:t xml:space="preserve">USA has highest number of </w:t>
      </w:r>
      <w:proofErr w:type="gramStart"/>
      <w:r w:rsidRPr="00D366AA">
        <w:rPr>
          <w:rFonts w:cstheme="minorHAnsi"/>
          <w:color w:val="333333"/>
          <w:sz w:val="24"/>
          <w:szCs w:val="24"/>
          <w:shd w:val="clear" w:color="auto" w:fill="FFFFFF"/>
        </w:rPr>
        <w:t>orders(</w:t>
      </w:r>
      <w:proofErr w:type="gramEnd"/>
      <w:r w:rsidRPr="00D366AA">
        <w:rPr>
          <w:rFonts w:cstheme="minorHAnsi"/>
          <w:color w:val="333333"/>
          <w:sz w:val="24"/>
          <w:szCs w:val="24"/>
          <w:shd w:val="clear" w:color="auto" w:fill="FFFFFF"/>
        </w:rPr>
        <w:t>112) followed by France(37) and Spain(36)</w:t>
      </w:r>
      <w:r w:rsidR="00E14F3C" w:rsidRPr="00D366A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45A810EA" w14:textId="367018AC" w:rsidR="00E14F3C" w:rsidRPr="00D366AA" w:rsidRDefault="00E14F3C" w:rsidP="00D366A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366AA">
        <w:rPr>
          <w:rFonts w:cstheme="minorHAnsi"/>
          <w:color w:val="333333"/>
          <w:sz w:val="24"/>
          <w:szCs w:val="24"/>
          <w:shd w:val="clear" w:color="auto" w:fill="FFFFFF"/>
        </w:rPr>
        <w:t>The highest profit was seen in Pont Yacht (Ships).</w:t>
      </w:r>
    </w:p>
    <w:p w14:paraId="1BFDF56E" w14:textId="2F8EEFD4" w:rsidR="00E14F3C" w:rsidRPr="00D366AA" w:rsidRDefault="00E14F3C" w:rsidP="00D366A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366AA">
        <w:rPr>
          <w:rFonts w:cstheme="minorHAnsi"/>
          <w:color w:val="333333"/>
          <w:sz w:val="24"/>
          <w:szCs w:val="24"/>
          <w:shd w:val="clear" w:color="auto" w:fill="FFFFFF"/>
        </w:rPr>
        <w:t xml:space="preserve">The highest sales were made in 2004 with amount of $4313328.25 and least sales were made in 2005 with amount of </w:t>
      </w:r>
      <w:proofErr w:type="gramStart"/>
      <w:r w:rsidRPr="00D366AA">
        <w:rPr>
          <w:rFonts w:cstheme="minorHAnsi"/>
          <w:color w:val="333333"/>
          <w:sz w:val="24"/>
          <w:szCs w:val="24"/>
          <w:shd w:val="clear" w:color="auto" w:fill="FFFFFF"/>
        </w:rPr>
        <w:t>$1290293.28</w:t>
      </w:r>
      <w:proofErr w:type="gramEnd"/>
    </w:p>
    <w:p w14:paraId="6F79D844" w14:textId="64242CCF" w:rsidR="004E64AF" w:rsidRPr="00D366AA" w:rsidRDefault="004E64AF" w:rsidP="00D366A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366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highest number of orders were made for the product </w:t>
      </w:r>
      <w:r w:rsidRPr="00D366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1992 Ferrari 360 Spider red</w:t>
      </w:r>
      <w:r w:rsidRPr="00D366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34497A37" w14:textId="7C3FFE1C" w:rsidR="004E64AF" w:rsidRPr="00D366AA" w:rsidRDefault="004E64AF" w:rsidP="00D366A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366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Product line “Classic Cars” had the highest number of </w:t>
      </w:r>
      <w:proofErr w:type="gramStart"/>
      <w:r w:rsidRPr="00D366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orders(</w:t>
      </w:r>
      <w:proofErr w:type="gramEnd"/>
      <w:r w:rsidRPr="00D366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1010).</w:t>
      </w:r>
    </w:p>
    <w:p w14:paraId="03D5DF20" w14:textId="3EDD9429" w:rsidR="00A50C0C" w:rsidRPr="00D366AA" w:rsidRDefault="00A50C0C" w:rsidP="00D366AA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366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highest sales were made for the product </w:t>
      </w:r>
      <w:r w:rsidRPr="00D366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2001 Ferrari Enzo</w:t>
      </w:r>
    </w:p>
    <w:p w14:paraId="72DFCCE5" w14:textId="0620EDA4" w:rsidR="00D74A0B" w:rsidRPr="00D366AA" w:rsidRDefault="00A50C0C" w:rsidP="00D366A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D366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ProductLine</w:t>
      </w:r>
      <w:proofErr w:type="spellEnd"/>
      <w:r w:rsidRPr="00D366A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 which the highest sales were done was Classic Cars.</w:t>
      </w:r>
    </w:p>
    <w:p w14:paraId="1E4FB085" w14:textId="77777777" w:rsidR="00D74A0B" w:rsidRPr="00D366AA" w:rsidRDefault="00D74A0B" w:rsidP="00D366A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366AA">
        <w:rPr>
          <w:rFonts w:cstheme="minorHAnsi"/>
          <w:sz w:val="24"/>
          <w:szCs w:val="24"/>
        </w:rPr>
        <w:t>Sales of classic cars and vintage cars have increased over time whereas trains and ships have declined.</w:t>
      </w:r>
    </w:p>
    <w:p w14:paraId="72339CBB" w14:textId="77777777" w:rsidR="00D74A0B" w:rsidRPr="00D366AA" w:rsidRDefault="00D74A0B" w:rsidP="00D366A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366AA">
        <w:rPr>
          <w:rFonts w:cstheme="minorHAnsi"/>
          <w:sz w:val="24"/>
          <w:szCs w:val="24"/>
        </w:rPr>
        <w:t>Sales were seen to be highest in the month of November.</w:t>
      </w:r>
    </w:p>
    <w:p w14:paraId="1E1ECA9D" w14:textId="77777777" w:rsidR="00D74A0B" w:rsidRPr="00D366AA" w:rsidRDefault="00D74A0B" w:rsidP="00D366AA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sectPr w:rsidR="00D74A0B" w:rsidRPr="00D3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4E3"/>
    <w:multiLevelType w:val="hybridMultilevel"/>
    <w:tmpl w:val="73C6D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68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0A"/>
    <w:rsid w:val="004E64AF"/>
    <w:rsid w:val="005174E5"/>
    <w:rsid w:val="00714B1E"/>
    <w:rsid w:val="0096070A"/>
    <w:rsid w:val="00A50C0C"/>
    <w:rsid w:val="00B8542D"/>
    <w:rsid w:val="00D366AA"/>
    <w:rsid w:val="00D74A0B"/>
    <w:rsid w:val="00E14F3C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4B0C4"/>
  <w15:chartTrackingRefBased/>
  <w15:docId w15:val="{4976D8DB-5431-47FC-BF6B-4934BDBF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822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Kaur</dc:creator>
  <cp:keywords/>
  <dc:description/>
  <cp:lastModifiedBy>Ruchika Kaur</cp:lastModifiedBy>
  <cp:revision>2</cp:revision>
  <dcterms:created xsi:type="dcterms:W3CDTF">2023-11-30T12:14:00Z</dcterms:created>
  <dcterms:modified xsi:type="dcterms:W3CDTF">2023-11-30T12:14:00Z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709a84af-f139-44eb-9129-ba14f247d97d</vt:lpwstr>
  </property>
</Properties>
</file>