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color w:val="00ff00"/>
          <w:sz w:val="36"/>
          <w:szCs w:val="36"/>
        </w:rPr>
      </w:pPr>
      <w:bookmarkStart w:colFirst="0" w:colLast="0" w:name="_gjdgxs" w:id="0"/>
      <w:bookmarkEnd w:id="0"/>
      <w:r w:rsidDel="00000000" w:rsidR="00000000" w:rsidRPr="00000000">
        <w:rPr>
          <w:rFonts w:ascii="Calibri" w:cs="Calibri" w:eastAsia="Calibri" w:hAnsi="Calibri"/>
          <w:b w:val="1"/>
          <w:color w:val="0000ff"/>
          <w:sz w:val="36"/>
          <w:szCs w:val="36"/>
          <w:rtl w:val="0"/>
        </w:rPr>
        <w:t xml:space="preserve">BANK LOAN REPORT</w:t>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color w:val="9900ff"/>
          <w:sz w:val="32"/>
          <w:szCs w:val="32"/>
        </w:rPr>
      </w:pPr>
      <w:r w:rsidDel="00000000" w:rsidR="00000000" w:rsidRPr="00000000">
        <w:rPr>
          <w:rFonts w:ascii="Calibri" w:cs="Calibri" w:eastAsia="Calibri" w:hAnsi="Calibri"/>
          <w:b w:val="1"/>
          <w:color w:val="9900ff"/>
          <w:sz w:val="32"/>
          <w:szCs w:val="32"/>
          <w:rtl w:val="0"/>
        </w:rPr>
        <w:t xml:space="preserve">DOMAIN KNOWLEDGE</w:t>
      </w:r>
    </w:p>
    <w:p w:rsidR="00000000" w:rsidDel="00000000" w:rsidP="00000000" w:rsidRDefault="00000000" w:rsidRPr="00000000" w14:paraId="0000000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collect loan data through various channels and processes, including:</w:t>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Applications:</w:t>
      </w:r>
      <w:r w:rsidDel="00000000" w:rsidR="00000000" w:rsidRPr="00000000">
        <w:rPr>
          <w:rFonts w:ascii="Calibri" w:cs="Calibri" w:eastAsia="Calibri" w:hAnsi="Calibri"/>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Reports:</w:t>
      </w:r>
      <w:r w:rsidDel="00000000" w:rsidR="00000000" w:rsidRPr="00000000">
        <w:rPr>
          <w:rFonts w:ascii="Calibri" w:cs="Calibri" w:eastAsia="Calibri" w:hAnsi="Calibri"/>
          <w:sz w:val="24"/>
          <w:szCs w:val="24"/>
          <w:rtl w:val="0"/>
        </w:rPr>
        <w:t xml:space="preserve"> Banks often access credit reports from credit bureaus when assessing a borrower's creditworthiness. These reports contain information about a person's credit history, existing loans, and payment behavior.</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Records:</w:t>
      </w:r>
      <w:r w:rsidDel="00000000" w:rsidR="00000000" w:rsidRPr="00000000">
        <w:rPr>
          <w:rFonts w:ascii="Calibri" w:cs="Calibri" w:eastAsia="Calibri" w:hAnsi="Calibri"/>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Online Portals:</w:t>
      </w:r>
      <w:r w:rsidDel="00000000" w:rsidR="00000000" w:rsidRPr="00000000">
        <w:rPr>
          <w:rFonts w:ascii="Calibri" w:cs="Calibri" w:eastAsia="Calibri" w:hAnsi="Calibri"/>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Third-party Data Sources:</w:t>
      </w:r>
      <w:r w:rsidDel="00000000" w:rsidR="00000000" w:rsidRPr="00000000">
        <w:rPr>
          <w:rFonts w:ascii="Calibri" w:cs="Calibri" w:eastAsia="Calibri" w:hAnsi="Calibri"/>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Process of Granting a Loan</w:t>
      </w:r>
    </w:p>
    <w:p w:rsidR="00000000" w:rsidDel="00000000" w:rsidP="00000000" w:rsidRDefault="00000000" w:rsidRPr="00000000" w14:paraId="0000000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Application:</w:t>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Review:</w:t>
      </w: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Identity Verification:</w:t>
      </w:r>
    </w:p>
    <w:p w:rsidR="00000000" w:rsidDel="00000000" w:rsidP="00000000" w:rsidRDefault="00000000" w:rsidRPr="00000000" w14:paraId="0000001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Credit Check:</w:t>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Income Verification:</w:t>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6">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Debt-to-Income Ratio (DTI) Check:</w:t>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Verification:</w:t>
      </w:r>
    </w:p>
    <w:p w:rsidR="00000000" w:rsidDel="00000000" w:rsidP="00000000" w:rsidRDefault="00000000" w:rsidRPr="00000000" w14:paraId="0000001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Collateral Assessment (if applicable):</w:t>
      </w:r>
    </w:p>
    <w:p w:rsidR="00000000" w:rsidDel="00000000" w:rsidP="00000000" w:rsidRDefault="00000000" w:rsidRPr="00000000" w14:paraId="000000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Assessment:</w:t>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1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Approval or Denial: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Agreement: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Disbursement of Funds: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Repayment: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Ongoing Monitoring: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259" w:lineRule="auto"/>
        <w:jc w:val="both"/>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Reasons for Analysing Bank Loan Data:</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analyse loan data for several critical reasons:</w:t>
      </w:r>
    </w:p>
    <w:p w:rsidR="00000000" w:rsidDel="00000000" w:rsidP="00000000" w:rsidRDefault="00000000" w:rsidRPr="00000000" w14:paraId="0000002B">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Assessment:</w:t>
      </w:r>
      <w:r w:rsidDel="00000000" w:rsidR="00000000" w:rsidRPr="00000000">
        <w:rPr>
          <w:rFonts w:ascii="Calibri" w:cs="Calibri" w:eastAsia="Calibri" w:hAnsi="Calibri"/>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Decision-making:</w:t>
      </w:r>
      <w:r w:rsidDel="00000000" w:rsidR="00000000" w:rsidRPr="00000000">
        <w:rPr>
          <w:rFonts w:ascii="Calibri" w:cs="Calibri" w:eastAsia="Calibri" w:hAnsi="Calibri"/>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Portfolio Management:</w:t>
      </w:r>
      <w:r w:rsidDel="00000000" w:rsidR="00000000" w:rsidRPr="00000000">
        <w:rPr>
          <w:rFonts w:ascii="Calibri" w:cs="Calibri" w:eastAsia="Calibri" w:hAnsi="Calibri"/>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Fraud Detection:</w:t>
      </w:r>
      <w:r w:rsidDel="00000000" w:rsidR="00000000" w:rsidRPr="00000000">
        <w:rPr>
          <w:rFonts w:ascii="Calibri" w:cs="Calibri" w:eastAsia="Calibri" w:hAnsi="Calibri"/>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Regulatory Compliance:</w:t>
      </w:r>
      <w:r w:rsidDel="00000000" w:rsidR="00000000" w:rsidRPr="00000000">
        <w:rPr>
          <w:rFonts w:ascii="Calibri" w:cs="Calibri" w:eastAsia="Calibri" w:hAnsi="Calibri"/>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Insights:</w:t>
      </w:r>
      <w:r w:rsidDel="00000000" w:rsidR="00000000" w:rsidRPr="00000000">
        <w:rPr>
          <w:rFonts w:ascii="Calibri" w:cs="Calibri" w:eastAsia="Calibri" w:hAnsi="Calibri"/>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Profitability Analysis:</w:t>
      </w:r>
      <w:r w:rsidDel="00000000" w:rsidR="00000000" w:rsidRPr="00000000">
        <w:rPr>
          <w:rFonts w:ascii="Calibri" w:cs="Calibri" w:eastAsia="Calibri" w:hAnsi="Calibri"/>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Research:</w:t>
      </w:r>
      <w:r w:rsidDel="00000000" w:rsidR="00000000" w:rsidRPr="00000000">
        <w:rPr>
          <w:rFonts w:ascii="Calibri" w:cs="Calibri" w:eastAsia="Calibri" w:hAnsi="Calibri"/>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Risk Management:</w:t>
      </w:r>
      <w:r w:rsidDel="00000000" w:rsidR="00000000" w:rsidRPr="00000000">
        <w:rPr>
          <w:rFonts w:ascii="Calibri" w:cs="Calibri" w:eastAsia="Calibri" w:hAnsi="Calibri"/>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Retention:</w:t>
      </w:r>
      <w:r w:rsidDel="00000000" w:rsidR="00000000" w:rsidRPr="00000000">
        <w:rPr>
          <w:rFonts w:ascii="Calibri" w:cs="Calibri" w:eastAsia="Calibri" w:hAnsi="Calibri"/>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