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8F86" w14:textId="77777777" w:rsidR="007F79B1" w:rsidRPr="009D2DBC" w:rsidRDefault="007F79B1">
      <w:pPr>
        <w:jc w:val="center"/>
        <w:rPr>
          <w:rFonts w:cs="Times New Roman"/>
          <w:szCs w:val="24"/>
        </w:rPr>
      </w:pPr>
    </w:p>
    <w:p w14:paraId="10B9BCE2" w14:textId="77777777" w:rsidR="007F79B1" w:rsidRPr="009D2DBC" w:rsidRDefault="007F79B1">
      <w:pPr>
        <w:jc w:val="center"/>
        <w:rPr>
          <w:rFonts w:cs="Times New Roman"/>
          <w:szCs w:val="24"/>
        </w:rPr>
      </w:pPr>
    </w:p>
    <w:p w14:paraId="408FDC3B" w14:textId="77777777" w:rsidR="007F79B1" w:rsidRPr="009D2DBC" w:rsidRDefault="007F79B1">
      <w:pPr>
        <w:jc w:val="center"/>
        <w:rPr>
          <w:rFonts w:cs="Times New Roman"/>
          <w:szCs w:val="24"/>
        </w:rPr>
      </w:pPr>
    </w:p>
    <w:p w14:paraId="6A008AC3" w14:textId="77777777" w:rsidR="007F79B1" w:rsidRPr="009D2DBC" w:rsidRDefault="007F79B1">
      <w:pPr>
        <w:jc w:val="center"/>
        <w:rPr>
          <w:rFonts w:cs="Times New Roman"/>
          <w:szCs w:val="24"/>
        </w:rPr>
      </w:pPr>
    </w:p>
    <w:p w14:paraId="31D8580C" w14:textId="77777777" w:rsidR="007F79B1" w:rsidRPr="009D2DBC" w:rsidRDefault="00000000">
      <w:pPr>
        <w:jc w:val="center"/>
        <w:rPr>
          <w:rFonts w:cs="Times New Roman"/>
          <w:szCs w:val="24"/>
        </w:rPr>
      </w:pPr>
      <w:r w:rsidRPr="009D2DBC">
        <w:rPr>
          <w:rFonts w:cs="Times New Roman"/>
          <w:b/>
          <w:szCs w:val="24"/>
        </w:rPr>
        <w:t>1.4 AI Lab</w:t>
      </w:r>
    </w:p>
    <w:p w14:paraId="53B68BD7" w14:textId="77777777" w:rsidR="007F79B1" w:rsidRPr="009D2DBC" w:rsidRDefault="007F79B1">
      <w:pPr>
        <w:jc w:val="center"/>
        <w:rPr>
          <w:rFonts w:cs="Times New Roman"/>
          <w:szCs w:val="24"/>
        </w:rPr>
      </w:pPr>
    </w:p>
    <w:p w14:paraId="1D1F9BE3" w14:textId="77777777" w:rsidR="007F79B1" w:rsidRPr="009D2DBC" w:rsidRDefault="00000000">
      <w:pPr>
        <w:jc w:val="center"/>
        <w:rPr>
          <w:rFonts w:cs="Times New Roman"/>
          <w:szCs w:val="24"/>
        </w:rPr>
      </w:pPr>
      <w:r w:rsidRPr="009D2DBC">
        <w:rPr>
          <w:rFonts w:cs="Times New Roman"/>
          <w:szCs w:val="24"/>
        </w:rPr>
        <w:t>By</w:t>
      </w:r>
    </w:p>
    <w:p w14:paraId="60AC12B4" w14:textId="77777777" w:rsidR="007F79B1" w:rsidRPr="009D2DBC" w:rsidRDefault="00000000">
      <w:pPr>
        <w:jc w:val="center"/>
        <w:rPr>
          <w:rFonts w:cs="Times New Roman"/>
          <w:szCs w:val="24"/>
        </w:rPr>
      </w:pPr>
      <w:r w:rsidRPr="009D2DBC">
        <w:rPr>
          <w:rFonts w:cs="Times New Roman"/>
          <w:szCs w:val="24"/>
        </w:rPr>
        <w:t>Ruchitha Nelluri</w:t>
      </w:r>
    </w:p>
    <w:p w14:paraId="445668EB" w14:textId="77777777" w:rsidR="007F79B1" w:rsidRPr="009D2DBC" w:rsidRDefault="00000000">
      <w:pPr>
        <w:jc w:val="center"/>
        <w:rPr>
          <w:rFonts w:cs="Times New Roman"/>
          <w:szCs w:val="24"/>
        </w:rPr>
      </w:pPr>
      <w:r w:rsidRPr="009D2DBC">
        <w:rPr>
          <w:rFonts w:cs="Times New Roman"/>
          <w:szCs w:val="24"/>
        </w:rPr>
        <w:t>Indiana Wesleyan University</w:t>
      </w:r>
    </w:p>
    <w:p w14:paraId="4203DDEE" w14:textId="77777777" w:rsidR="007F79B1" w:rsidRPr="009D2DBC" w:rsidRDefault="00000000">
      <w:pPr>
        <w:jc w:val="center"/>
        <w:rPr>
          <w:rFonts w:cs="Times New Roman"/>
          <w:szCs w:val="24"/>
        </w:rPr>
      </w:pPr>
      <w:r w:rsidRPr="009D2DBC">
        <w:rPr>
          <w:rFonts w:cs="Times New Roman"/>
          <w:szCs w:val="24"/>
        </w:rPr>
        <w:t>Machine Learning Fundamentals</w:t>
      </w:r>
    </w:p>
    <w:p w14:paraId="2965D625" w14:textId="77777777" w:rsidR="007F79B1" w:rsidRPr="009D2DBC" w:rsidRDefault="00000000">
      <w:pPr>
        <w:rPr>
          <w:rFonts w:cs="Times New Roman"/>
          <w:szCs w:val="24"/>
        </w:rPr>
      </w:pPr>
      <w:r w:rsidRPr="009D2DBC">
        <w:rPr>
          <w:rFonts w:cs="Times New Roman"/>
          <w:szCs w:val="24"/>
        </w:rPr>
        <w:br w:type="page"/>
      </w:r>
    </w:p>
    <w:p w14:paraId="42D50562" w14:textId="77777777" w:rsidR="007F79B1" w:rsidRPr="009D2DBC" w:rsidRDefault="00000000">
      <w:pPr>
        <w:pStyle w:val="Heading1"/>
        <w:rPr>
          <w:rFonts w:ascii="Times New Roman" w:hAnsi="Times New Roman" w:cs="Times New Roman"/>
          <w:szCs w:val="24"/>
        </w:rPr>
      </w:pPr>
      <w:r w:rsidRPr="009D2DBC">
        <w:rPr>
          <w:rFonts w:ascii="Times New Roman" w:hAnsi="Times New Roman" w:cs="Times New Roman"/>
          <w:szCs w:val="24"/>
        </w:rPr>
        <w:lastRenderedPageBreak/>
        <w:t>1.4 AI Lab</w:t>
      </w:r>
    </w:p>
    <w:p w14:paraId="013C666F"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Introduction</w:t>
      </w:r>
    </w:p>
    <w:p w14:paraId="05325E09" w14:textId="77777777" w:rsidR="007F79B1" w:rsidRPr="009D2DBC" w:rsidRDefault="00000000">
      <w:pPr>
        <w:ind w:firstLine="720"/>
        <w:rPr>
          <w:rFonts w:cs="Times New Roman"/>
          <w:szCs w:val="24"/>
        </w:rPr>
      </w:pPr>
      <w:r w:rsidRPr="009D2DBC">
        <w:rPr>
          <w:rFonts w:cs="Times New Roman"/>
          <w:szCs w:val="24"/>
        </w:rPr>
        <w:t>The purpose of this AI lab was to practice using generative artificial intelligence, evaluate AI-generated results, and apply design thinking to a real problem. I selected student event planning because campus events often involve many connected tasks, including approvals, venues, budgets, promotion, accessibility, technology, responsibilities, and backup plans. Students may have a good event idea but still struggle to turn it into a realistic plan. The final product, EventEase AI, is a custom GPT that helps student organizations create organized, inclusive, and budget-conscious event plans.</w:t>
      </w:r>
    </w:p>
    <w:p w14:paraId="784E2B1A"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Practice With a Large Language Model</w:t>
      </w:r>
    </w:p>
    <w:p w14:paraId="69D873BF" w14:textId="77777777" w:rsidR="007F79B1" w:rsidRPr="009D2DBC" w:rsidRDefault="00000000">
      <w:pPr>
        <w:ind w:firstLine="720"/>
        <w:rPr>
          <w:rFonts w:cs="Times New Roman"/>
          <w:szCs w:val="24"/>
        </w:rPr>
      </w:pPr>
      <w:r w:rsidRPr="009D2DBC">
        <w:rPr>
          <w:rFonts w:cs="Times New Roman"/>
          <w:szCs w:val="24"/>
        </w:rPr>
        <w:t>The initial large-language-model activity focused on an event-planning prompt written with context, a task, and constraints. The context described a student organization planning a campus workshop. The task asked the AI to create a timeline, estimated budget, responsibilities, accessibility considerations, and a backup strategy. The constraints required the response to stay within the available budget, label costs as estimates, and avoid treating rooms, speakers, vendors, or approvals as confirmed.</w:t>
      </w:r>
    </w:p>
    <w:p w14:paraId="2FDD452C" w14:textId="77777777" w:rsidR="007F79B1" w:rsidRPr="009D2DBC" w:rsidRDefault="00000000">
      <w:pPr>
        <w:ind w:firstLine="720"/>
        <w:rPr>
          <w:rFonts w:cs="Times New Roman"/>
          <w:szCs w:val="24"/>
        </w:rPr>
      </w:pPr>
      <w:r w:rsidRPr="009D2DBC">
        <w:rPr>
          <w:rFonts w:cs="Times New Roman"/>
          <w:szCs w:val="24"/>
        </w:rPr>
        <w:t>Three response patterns were compared for organization, practicality, completeness, and responsible use of assumptions. All three responses identified a timeline, budget categories, team roles, accessibility needs, and backup plans. The strongest response clearly separated confirmed information from assumptions and preserved a contingency reserve. Other responses were useful but either included too much detail for a small event or continued with assumptions before receiving answers to clarifying questions. This comparison showed that clear constraints improve the quality of an AI-generated event plan.</w:t>
      </w:r>
    </w:p>
    <w:p w14:paraId="56B37A35" w14:textId="77777777" w:rsidR="007F79B1" w:rsidRPr="009D2DBC" w:rsidRDefault="00000000">
      <w:pPr>
        <w:keepNext/>
        <w:rPr>
          <w:rFonts w:cs="Times New Roman"/>
          <w:szCs w:val="24"/>
        </w:rPr>
      </w:pPr>
      <w:r w:rsidRPr="009D2DBC">
        <w:rPr>
          <w:rFonts w:cs="Times New Roman"/>
          <w:b/>
          <w:szCs w:val="24"/>
        </w:rPr>
        <w:lastRenderedPageBreak/>
        <w:t>Table 1</w:t>
      </w:r>
    </w:p>
    <w:p w14:paraId="3E641932" w14:textId="77777777" w:rsidR="007F79B1" w:rsidRPr="009D2DBC" w:rsidRDefault="00000000">
      <w:pPr>
        <w:keepNext/>
        <w:rPr>
          <w:rFonts w:cs="Times New Roman"/>
          <w:szCs w:val="24"/>
        </w:rPr>
      </w:pPr>
      <w:r w:rsidRPr="009D2DBC">
        <w:rPr>
          <w:rFonts w:cs="Times New Roman"/>
          <w:i/>
          <w:szCs w:val="24"/>
        </w:rPr>
        <w:t>Comparison of Event-Planning Response Patterns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24"/>
        <w:gridCol w:w="3024"/>
        <w:gridCol w:w="3240"/>
        <w:gridCol w:w="1800"/>
      </w:tblGrid>
      <w:tr w:rsidR="007F79B1" w:rsidRPr="009D2DBC" w14:paraId="4EF30417" w14:textId="77777777">
        <w:trPr>
          <w:cantSplit/>
          <w:tblHeader/>
          <w:jc w:val="center"/>
        </w:trPr>
        <w:tc>
          <w:tcPr>
            <w:tcW w:w="1224" w:type="dxa"/>
            <w:shd w:val="clear" w:color="auto" w:fill="D9E2F3"/>
            <w:tcMar>
              <w:top w:w="65" w:type="dxa"/>
              <w:left w:w="65" w:type="dxa"/>
              <w:bottom w:w="65" w:type="dxa"/>
              <w:right w:w="65" w:type="dxa"/>
            </w:tcMar>
            <w:vAlign w:val="center"/>
          </w:tcPr>
          <w:p w14:paraId="21277A1E" w14:textId="77777777" w:rsidR="007F79B1" w:rsidRPr="009D2DBC" w:rsidRDefault="00000000">
            <w:pPr>
              <w:spacing w:line="240" w:lineRule="auto"/>
              <w:jc w:val="center"/>
              <w:rPr>
                <w:rFonts w:cs="Times New Roman"/>
                <w:szCs w:val="24"/>
              </w:rPr>
            </w:pPr>
            <w:r w:rsidRPr="009D2DBC">
              <w:rPr>
                <w:rFonts w:cs="Times New Roman"/>
                <w:b/>
                <w:szCs w:val="24"/>
              </w:rPr>
              <w:t>Response</w:t>
            </w:r>
          </w:p>
        </w:tc>
        <w:tc>
          <w:tcPr>
            <w:tcW w:w="3024" w:type="dxa"/>
            <w:shd w:val="clear" w:color="auto" w:fill="D9E2F3"/>
            <w:tcMar>
              <w:top w:w="65" w:type="dxa"/>
              <w:left w:w="65" w:type="dxa"/>
              <w:bottom w:w="65" w:type="dxa"/>
              <w:right w:w="65" w:type="dxa"/>
            </w:tcMar>
            <w:vAlign w:val="center"/>
          </w:tcPr>
          <w:p w14:paraId="02849A68" w14:textId="77777777" w:rsidR="007F79B1" w:rsidRPr="009D2DBC" w:rsidRDefault="00000000">
            <w:pPr>
              <w:spacing w:line="240" w:lineRule="auto"/>
              <w:jc w:val="center"/>
              <w:rPr>
                <w:rFonts w:cs="Times New Roman"/>
                <w:szCs w:val="24"/>
              </w:rPr>
            </w:pPr>
            <w:r w:rsidRPr="009D2DBC">
              <w:rPr>
                <w:rFonts w:cs="Times New Roman"/>
                <w:b/>
                <w:szCs w:val="24"/>
              </w:rPr>
              <w:t>Main Strength</w:t>
            </w:r>
          </w:p>
        </w:tc>
        <w:tc>
          <w:tcPr>
            <w:tcW w:w="3240" w:type="dxa"/>
            <w:shd w:val="clear" w:color="auto" w:fill="D9E2F3"/>
            <w:tcMar>
              <w:top w:w="65" w:type="dxa"/>
              <w:left w:w="65" w:type="dxa"/>
              <w:bottom w:w="65" w:type="dxa"/>
              <w:right w:w="65" w:type="dxa"/>
            </w:tcMar>
            <w:vAlign w:val="center"/>
          </w:tcPr>
          <w:p w14:paraId="34244287" w14:textId="77777777" w:rsidR="007F79B1" w:rsidRPr="009D2DBC" w:rsidRDefault="00000000">
            <w:pPr>
              <w:spacing w:line="240" w:lineRule="auto"/>
              <w:jc w:val="center"/>
              <w:rPr>
                <w:rFonts w:cs="Times New Roman"/>
                <w:szCs w:val="24"/>
              </w:rPr>
            </w:pPr>
            <w:r w:rsidRPr="009D2DBC">
              <w:rPr>
                <w:rFonts w:cs="Times New Roman"/>
                <w:b/>
                <w:szCs w:val="24"/>
              </w:rPr>
              <w:t>Main Limitation</w:t>
            </w:r>
          </w:p>
        </w:tc>
        <w:tc>
          <w:tcPr>
            <w:tcW w:w="1800" w:type="dxa"/>
            <w:shd w:val="clear" w:color="auto" w:fill="D9E2F3"/>
            <w:tcMar>
              <w:top w:w="65" w:type="dxa"/>
              <w:left w:w="65" w:type="dxa"/>
              <w:bottom w:w="65" w:type="dxa"/>
              <w:right w:w="65" w:type="dxa"/>
            </w:tcMar>
            <w:vAlign w:val="center"/>
          </w:tcPr>
          <w:p w14:paraId="6E18F81B" w14:textId="77777777" w:rsidR="007F79B1" w:rsidRPr="009D2DBC" w:rsidRDefault="00000000">
            <w:pPr>
              <w:spacing w:line="240" w:lineRule="auto"/>
              <w:jc w:val="center"/>
              <w:rPr>
                <w:rFonts w:cs="Times New Roman"/>
                <w:szCs w:val="24"/>
              </w:rPr>
            </w:pPr>
            <w:r w:rsidRPr="009D2DBC">
              <w:rPr>
                <w:rFonts w:cs="Times New Roman"/>
                <w:b/>
                <w:szCs w:val="24"/>
              </w:rPr>
              <w:t>Usefulness</w:t>
            </w:r>
          </w:p>
        </w:tc>
      </w:tr>
      <w:tr w:rsidR="007F79B1" w:rsidRPr="009D2DBC" w14:paraId="4C660102" w14:textId="77777777">
        <w:trPr>
          <w:cantSplit/>
          <w:jc w:val="center"/>
        </w:trPr>
        <w:tc>
          <w:tcPr>
            <w:tcW w:w="1224" w:type="dxa"/>
            <w:tcMar>
              <w:top w:w="65" w:type="dxa"/>
              <w:left w:w="65" w:type="dxa"/>
              <w:bottom w:w="65" w:type="dxa"/>
              <w:right w:w="65" w:type="dxa"/>
            </w:tcMar>
            <w:vAlign w:val="center"/>
          </w:tcPr>
          <w:p w14:paraId="5BF0CFEE" w14:textId="77777777" w:rsidR="007F79B1" w:rsidRPr="009D2DBC" w:rsidRDefault="00000000">
            <w:pPr>
              <w:spacing w:line="240" w:lineRule="auto"/>
              <w:rPr>
                <w:rFonts w:cs="Times New Roman"/>
                <w:szCs w:val="24"/>
              </w:rPr>
            </w:pPr>
            <w:r w:rsidRPr="009D2DBC">
              <w:rPr>
                <w:rFonts w:cs="Times New Roman"/>
                <w:szCs w:val="24"/>
              </w:rPr>
              <w:t>1</w:t>
            </w:r>
          </w:p>
        </w:tc>
        <w:tc>
          <w:tcPr>
            <w:tcW w:w="3024" w:type="dxa"/>
            <w:tcMar>
              <w:top w:w="65" w:type="dxa"/>
              <w:left w:w="65" w:type="dxa"/>
              <w:bottom w:w="65" w:type="dxa"/>
              <w:right w:w="65" w:type="dxa"/>
            </w:tcMar>
            <w:vAlign w:val="center"/>
          </w:tcPr>
          <w:p w14:paraId="4065B4AE" w14:textId="77777777" w:rsidR="007F79B1" w:rsidRPr="009D2DBC" w:rsidRDefault="00000000">
            <w:pPr>
              <w:spacing w:line="240" w:lineRule="auto"/>
              <w:rPr>
                <w:rFonts w:cs="Times New Roman"/>
                <w:szCs w:val="24"/>
              </w:rPr>
            </w:pPr>
            <w:r w:rsidRPr="009D2DBC">
              <w:rPr>
                <w:rFonts w:cs="Times New Roman"/>
                <w:szCs w:val="24"/>
              </w:rPr>
              <w:t>Clear three-week plan, realistic estimated budget, role assignments, and backup options.</w:t>
            </w:r>
          </w:p>
        </w:tc>
        <w:tc>
          <w:tcPr>
            <w:tcW w:w="3240" w:type="dxa"/>
            <w:tcMar>
              <w:top w:w="65" w:type="dxa"/>
              <w:left w:w="65" w:type="dxa"/>
              <w:bottom w:w="65" w:type="dxa"/>
              <w:right w:w="65" w:type="dxa"/>
            </w:tcMar>
            <w:vAlign w:val="center"/>
          </w:tcPr>
          <w:p w14:paraId="18D13B2C" w14:textId="77777777" w:rsidR="007F79B1" w:rsidRPr="009D2DBC" w:rsidRDefault="00000000">
            <w:pPr>
              <w:spacing w:line="240" w:lineRule="auto"/>
              <w:rPr>
                <w:rFonts w:cs="Times New Roman"/>
                <w:szCs w:val="24"/>
              </w:rPr>
            </w:pPr>
            <w:r w:rsidRPr="009D2DBC">
              <w:rPr>
                <w:rFonts w:cs="Times New Roman"/>
                <w:szCs w:val="24"/>
              </w:rPr>
              <w:t>Asked clarifying questions but then continued using assumptions.</w:t>
            </w:r>
          </w:p>
        </w:tc>
        <w:tc>
          <w:tcPr>
            <w:tcW w:w="1800" w:type="dxa"/>
            <w:tcMar>
              <w:top w:w="65" w:type="dxa"/>
              <w:left w:w="65" w:type="dxa"/>
              <w:bottom w:w="65" w:type="dxa"/>
              <w:right w:w="65" w:type="dxa"/>
            </w:tcMar>
            <w:vAlign w:val="center"/>
          </w:tcPr>
          <w:p w14:paraId="2DD7D729" w14:textId="77777777" w:rsidR="007F79B1" w:rsidRPr="009D2DBC" w:rsidRDefault="00000000">
            <w:pPr>
              <w:spacing w:line="240" w:lineRule="auto"/>
              <w:rPr>
                <w:rFonts w:cs="Times New Roman"/>
                <w:szCs w:val="24"/>
              </w:rPr>
            </w:pPr>
            <w:r w:rsidRPr="009D2DBC">
              <w:rPr>
                <w:rFonts w:cs="Times New Roman"/>
                <w:szCs w:val="24"/>
              </w:rPr>
              <w:t>Best overall structure.</w:t>
            </w:r>
          </w:p>
        </w:tc>
      </w:tr>
      <w:tr w:rsidR="007F79B1" w:rsidRPr="009D2DBC" w14:paraId="7AE58018" w14:textId="77777777">
        <w:trPr>
          <w:cantSplit/>
          <w:jc w:val="center"/>
        </w:trPr>
        <w:tc>
          <w:tcPr>
            <w:tcW w:w="1224" w:type="dxa"/>
            <w:tcMar>
              <w:top w:w="65" w:type="dxa"/>
              <w:left w:w="65" w:type="dxa"/>
              <w:bottom w:w="65" w:type="dxa"/>
              <w:right w:w="65" w:type="dxa"/>
            </w:tcMar>
            <w:vAlign w:val="center"/>
          </w:tcPr>
          <w:p w14:paraId="00417DA7" w14:textId="77777777" w:rsidR="007F79B1" w:rsidRPr="009D2DBC" w:rsidRDefault="00000000">
            <w:pPr>
              <w:spacing w:line="240" w:lineRule="auto"/>
              <w:rPr>
                <w:rFonts w:cs="Times New Roman"/>
                <w:szCs w:val="24"/>
              </w:rPr>
            </w:pPr>
            <w:r w:rsidRPr="009D2DBC">
              <w:rPr>
                <w:rFonts w:cs="Times New Roman"/>
                <w:szCs w:val="24"/>
              </w:rPr>
              <w:t>2</w:t>
            </w:r>
          </w:p>
        </w:tc>
        <w:tc>
          <w:tcPr>
            <w:tcW w:w="3024" w:type="dxa"/>
            <w:tcMar>
              <w:top w:w="65" w:type="dxa"/>
              <w:left w:w="65" w:type="dxa"/>
              <w:bottom w:w="65" w:type="dxa"/>
              <w:right w:w="65" w:type="dxa"/>
            </w:tcMar>
            <w:vAlign w:val="center"/>
          </w:tcPr>
          <w:p w14:paraId="6B7E0D90" w14:textId="77777777" w:rsidR="007F79B1" w:rsidRPr="009D2DBC" w:rsidRDefault="00000000">
            <w:pPr>
              <w:spacing w:line="240" w:lineRule="auto"/>
              <w:rPr>
                <w:rFonts w:cs="Times New Roman"/>
                <w:szCs w:val="24"/>
              </w:rPr>
            </w:pPr>
            <w:r w:rsidRPr="009D2DBC">
              <w:rPr>
                <w:rFonts w:cs="Times New Roman"/>
                <w:szCs w:val="24"/>
              </w:rPr>
              <w:t>Strong accessibility and inclusion guidance with practical verification reminders.</w:t>
            </w:r>
          </w:p>
        </w:tc>
        <w:tc>
          <w:tcPr>
            <w:tcW w:w="3240" w:type="dxa"/>
            <w:tcMar>
              <w:top w:w="65" w:type="dxa"/>
              <w:left w:w="65" w:type="dxa"/>
              <w:bottom w:w="65" w:type="dxa"/>
              <w:right w:w="65" w:type="dxa"/>
            </w:tcMar>
            <w:vAlign w:val="center"/>
          </w:tcPr>
          <w:p w14:paraId="5DDB395C" w14:textId="77777777" w:rsidR="007F79B1" w:rsidRPr="009D2DBC" w:rsidRDefault="00000000">
            <w:pPr>
              <w:spacing w:line="240" w:lineRule="auto"/>
              <w:rPr>
                <w:rFonts w:cs="Times New Roman"/>
                <w:szCs w:val="24"/>
              </w:rPr>
            </w:pPr>
            <w:r w:rsidRPr="009D2DBC">
              <w:rPr>
                <w:rFonts w:cs="Times New Roman"/>
                <w:szCs w:val="24"/>
              </w:rPr>
              <w:t>More detailed than necessary for a small student event.</w:t>
            </w:r>
          </w:p>
        </w:tc>
        <w:tc>
          <w:tcPr>
            <w:tcW w:w="1800" w:type="dxa"/>
            <w:tcMar>
              <w:top w:w="65" w:type="dxa"/>
              <w:left w:w="65" w:type="dxa"/>
              <w:bottom w:w="65" w:type="dxa"/>
              <w:right w:w="65" w:type="dxa"/>
            </w:tcMar>
            <w:vAlign w:val="center"/>
          </w:tcPr>
          <w:p w14:paraId="3E3463CD" w14:textId="77777777" w:rsidR="007F79B1" w:rsidRPr="009D2DBC" w:rsidRDefault="00000000">
            <w:pPr>
              <w:spacing w:line="240" w:lineRule="auto"/>
              <w:rPr>
                <w:rFonts w:cs="Times New Roman"/>
                <w:szCs w:val="24"/>
              </w:rPr>
            </w:pPr>
            <w:r w:rsidRPr="009D2DBC">
              <w:rPr>
                <w:rFonts w:cs="Times New Roman"/>
                <w:szCs w:val="24"/>
              </w:rPr>
              <w:t>Useful for risk review.</w:t>
            </w:r>
          </w:p>
        </w:tc>
      </w:tr>
      <w:tr w:rsidR="007F79B1" w:rsidRPr="009D2DBC" w14:paraId="133CFEC8" w14:textId="77777777">
        <w:trPr>
          <w:cantSplit/>
          <w:jc w:val="center"/>
        </w:trPr>
        <w:tc>
          <w:tcPr>
            <w:tcW w:w="1224" w:type="dxa"/>
            <w:tcMar>
              <w:top w:w="65" w:type="dxa"/>
              <w:left w:w="65" w:type="dxa"/>
              <w:bottom w:w="65" w:type="dxa"/>
              <w:right w:w="65" w:type="dxa"/>
            </w:tcMar>
            <w:vAlign w:val="center"/>
          </w:tcPr>
          <w:p w14:paraId="517003A4" w14:textId="77777777" w:rsidR="007F79B1" w:rsidRPr="009D2DBC" w:rsidRDefault="00000000">
            <w:pPr>
              <w:spacing w:line="240" w:lineRule="auto"/>
              <w:rPr>
                <w:rFonts w:cs="Times New Roman"/>
                <w:szCs w:val="24"/>
              </w:rPr>
            </w:pPr>
            <w:r w:rsidRPr="009D2DBC">
              <w:rPr>
                <w:rFonts w:cs="Times New Roman"/>
                <w:szCs w:val="24"/>
              </w:rPr>
              <w:t>3</w:t>
            </w:r>
          </w:p>
        </w:tc>
        <w:tc>
          <w:tcPr>
            <w:tcW w:w="3024" w:type="dxa"/>
            <w:tcMar>
              <w:top w:w="65" w:type="dxa"/>
              <w:left w:w="65" w:type="dxa"/>
              <w:bottom w:w="65" w:type="dxa"/>
              <w:right w:w="65" w:type="dxa"/>
            </w:tcMar>
            <w:vAlign w:val="center"/>
          </w:tcPr>
          <w:p w14:paraId="51488C35" w14:textId="77777777" w:rsidR="007F79B1" w:rsidRPr="009D2DBC" w:rsidRDefault="00000000">
            <w:pPr>
              <w:spacing w:line="240" w:lineRule="auto"/>
              <w:rPr>
                <w:rFonts w:cs="Times New Roman"/>
                <w:szCs w:val="24"/>
              </w:rPr>
            </w:pPr>
            <w:r w:rsidRPr="009D2DBC">
              <w:rPr>
                <w:rFonts w:cs="Times New Roman"/>
                <w:szCs w:val="24"/>
              </w:rPr>
              <w:t>Protected the core educational activity when the budget was reduced.</w:t>
            </w:r>
          </w:p>
        </w:tc>
        <w:tc>
          <w:tcPr>
            <w:tcW w:w="3240" w:type="dxa"/>
            <w:tcMar>
              <w:top w:w="65" w:type="dxa"/>
              <w:left w:w="65" w:type="dxa"/>
              <w:bottom w:w="65" w:type="dxa"/>
              <w:right w:w="65" w:type="dxa"/>
            </w:tcMar>
            <w:vAlign w:val="center"/>
          </w:tcPr>
          <w:p w14:paraId="6737C117" w14:textId="77777777" w:rsidR="007F79B1" w:rsidRPr="009D2DBC" w:rsidRDefault="00000000">
            <w:pPr>
              <w:spacing w:line="240" w:lineRule="auto"/>
              <w:rPr>
                <w:rFonts w:cs="Times New Roman"/>
                <w:szCs w:val="24"/>
              </w:rPr>
            </w:pPr>
            <w:r w:rsidRPr="009D2DBC">
              <w:rPr>
                <w:rFonts w:cs="Times New Roman"/>
                <w:szCs w:val="24"/>
              </w:rPr>
              <w:t>Focused on one type of wellness workshop rather than general event planning.</w:t>
            </w:r>
          </w:p>
        </w:tc>
        <w:tc>
          <w:tcPr>
            <w:tcW w:w="1800" w:type="dxa"/>
            <w:tcMar>
              <w:top w:w="65" w:type="dxa"/>
              <w:left w:w="65" w:type="dxa"/>
              <w:bottom w:w="65" w:type="dxa"/>
              <w:right w:w="65" w:type="dxa"/>
            </w:tcMar>
            <w:vAlign w:val="center"/>
          </w:tcPr>
          <w:p w14:paraId="60F78883" w14:textId="77777777" w:rsidR="007F79B1" w:rsidRPr="009D2DBC" w:rsidRDefault="00000000">
            <w:pPr>
              <w:spacing w:line="240" w:lineRule="auto"/>
              <w:rPr>
                <w:rFonts w:cs="Times New Roman"/>
                <w:szCs w:val="24"/>
              </w:rPr>
            </w:pPr>
            <w:r w:rsidRPr="009D2DBC">
              <w:rPr>
                <w:rFonts w:cs="Times New Roman"/>
                <w:szCs w:val="24"/>
              </w:rPr>
              <w:t>Useful for plan revision.</w:t>
            </w:r>
          </w:p>
        </w:tc>
      </w:tr>
    </w:tbl>
    <w:p w14:paraId="2606F56E"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Practice With a Custom GPT</w:t>
      </w:r>
    </w:p>
    <w:p w14:paraId="74024E55" w14:textId="77777777" w:rsidR="007F79B1" w:rsidRPr="009D2DBC" w:rsidRDefault="00000000">
      <w:pPr>
        <w:ind w:firstLine="720"/>
        <w:rPr>
          <w:rFonts w:cs="Times New Roman"/>
          <w:szCs w:val="24"/>
        </w:rPr>
      </w:pPr>
      <w:r w:rsidRPr="009D2DBC">
        <w:rPr>
          <w:rFonts w:cs="Times New Roman"/>
          <w:szCs w:val="24"/>
        </w:rPr>
        <w:t>The custom GPT activity used EventEase AI to respond to changing event-planning conditions. The normal planning test involved a two-hour career networking workshop for approximately 30 students, a three-week planning window, and a $300 budget. The assistant created a complete plan with a total estimated cost of $275, a $30 contingency reserve, and a $25 budget cushion. It also identified unconfirmed venue, speaker, approval, food, and technology details instead of presenting them as completed arrangements.</w:t>
      </w:r>
    </w:p>
    <w:p w14:paraId="1783F6C3" w14:textId="77777777" w:rsidR="007F79B1" w:rsidRPr="009D2DBC" w:rsidRDefault="00000000">
      <w:pPr>
        <w:ind w:firstLine="720"/>
        <w:rPr>
          <w:rFonts w:cs="Times New Roman"/>
          <w:szCs w:val="24"/>
        </w:rPr>
      </w:pPr>
      <w:r w:rsidRPr="009D2DBC">
        <w:rPr>
          <w:rFonts w:cs="Times New Roman"/>
          <w:szCs w:val="24"/>
        </w:rPr>
        <w:t>The GPT was also asked to revise a student wellness workshop after the budget was reduced from $500 to $200. It preserved the main educational activity and reduced optional expenses such as catering, decorations, printed materials, and giveaways. When a room became unavailable one day before the event, EventEase AI recommended an approved replacement room, a virtual version, or postponement rather than using an unsafe or unapproved location. These conversations demonstrated that a custom GPT can adapt a plan while protecting the event’s main objective.</w:t>
      </w:r>
    </w:p>
    <w:p w14:paraId="3C9E4F43"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lastRenderedPageBreak/>
        <w:t>Practice With a Research Assistant</w:t>
      </w:r>
    </w:p>
    <w:p w14:paraId="20538E90" w14:textId="77777777" w:rsidR="007F79B1" w:rsidRPr="009D2DBC" w:rsidRDefault="00000000">
      <w:pPr>
        <w:ind w:firstLine="720"/>
        <w:rPr>
          <w:rFonts w:cs="Times New Roman"/>
          <w:szCs w:val="24"/>
        </w:rPr>
      </w:pPr>
      <w:r w:rsidRPr="009D2DBC">
        <w:rPr>
          <w:rFonts w:cs="Times New Roman"/>
          <w:szCs w:val="24"/>
        </w:rPr>
        <w:t>A research-oriented ChatGPT workflow was used to review responsible event-planning practices and accessibility. The research emphasized that organizers should verify local policies, communicate clearly, and provide accessible participation options. The U.S. Department of Justice explains that effective communication may require auxiliary aids or services depending on the participant, format, content, and materials used at an event (U.S. Department of Justice, 2020). This supports EventEase AI’s recommendations to confirm accessible entry, flexible seating, microphones, captions, alternative formats, and clear access information.</w:t>
      </w:r>
    </w:p>
    <w:p w14:paraId="40910041" w14:textId="77777777" w:rsidR="007F79B1" w:rsidRPr="009D2DBC" w:rsidRDefault="00000000">
      <w:pPr>
        <w:ind w:firstLine="720"/>
        <w:rPr>
          <w:rFonts w:cs="Times New Roman"/>
          <w:szCs w:val="24"/>
        </w:rPr>
      </w:pPr>
      <w:r w:rsidRPr="009D2DBC">
        <w:rPr>
          <w:rFonts w:cs="Times New Roman"/>
          <w:szCs w:val="24"/>
        </w:rPr>
        <w:t>The research activity also reviewed official OpenAI guidance about creating, testing, and sharing GPTs. The GPT editor allows builders to configure instructions and capabilities and test the assistant before sharing it, while sharing settings allow a creator to choose a sharing level and copy a link (OpenAI, 2026a, 2026b). The research assistant was useful for organizing these requirements, but the user still needed to verify university rules, room availability, vendor terms, and actual prices.</w:t>
      </w:r>
    </w:p>
    <w:p w14:paraId="15C3A491"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Design Thinking Process</w:t>
      </w:r>
    </w:p>
    <w:p w14:paraId="0D8D182F" w14:textId="77777777" w:rsidR="007F79B1" w:rsidRPr="009D2DBC" w:rsidRDefault="00000000">
      <w:pPr>
        <w:pStyle w:val="Heading3"/>
        <w:rPr>
          <w:rFonts w:ascii="Times New Roman" w:hAnsi="Times New Roman" w:cs="Times New Roman"/>
          <w:szCs w:val="24"/>
        </w:rPr>
      </w:pPr>
      <w:r w:rsidRPr="009D2DBC">
        <w:rPr>
          <w:rFonts w:ascii="Times New Roman" w:hAnsi="Times New Roman" w:cs="Times New Roman"/>
          <w:szCs w:val="24"/>
        </w:rPr>
        <w:t>Empathize</w:t>
      </w:r>
    </w:p>
    <w:p w14:paraId="78E57DD1" w14:textId="77777777" w:rsidR="007F79B1" w:rsidRPr="009D2DBC" w:rsidRDefault="00000000">
      <w:pPr>
        <w:ind w:firstLine="720"/>
        <w:rPr>
          <w:rFonts w:cs="Times New Roman"/>
          <w:szCs w:val="24"/>
        </w:rPr>
      </w:pPr>
      <w:r w:rsidRPr="009D2DBC">
        <w:rPr>
          <w:rFonts w:cs="Times New Roman"/>
          <w:szCs w:val="24"/>
        </w:rPr>
        <w:t>The target users are college students and leaders of small student organizations. These users may have limited event-planning experience and limited budgets. They may also be balancing coursework, employment, and other responsibilities. Their main needs include a clear timeline, realistic costs, simple role assignments, accessibility guidance, and a backup plan that can be used when a venue, speaker, or budget changes.</w:t>
      </w:r>
    </w:p>
    <w:p w14:paraId="1718A45A" w14:textId="77777777" w:rsidR="007F79B1" w:rsidRPr="009D2DBC" w:rsidRDefault="00000000">
      <w:pPr>
        <w:pStyle w:val="Heading3"/>
        <w:rPr>
          <w:rFonts w:ascii="Times New Roman" w:hAnsi="Times New Roman" w:cs="Times New Roman"/>
          <w:szCs w:val="24"/>
        </w:rPr>
      </w:pPr>
      <w:r w:rsidRPr="009D2DBC">
        <w:rPr>
          <w:rFonts w:ascii="Times New Roman" w:hAnsi="Times New Roman" w:cs="Times New Roman"/>
          <w:szCs w:val="24"/>
        </w:rPr>
        <w:lastRenderedPageBreak/>
        <w:t>Define</w:t>
      </w:r>
    </w:p>
    <w:p w14:paraId="2765DA0D" w14:textId="77777777" w:rsidR="007F79B1" w:rsidRPr="009D2DBC" w:rsidRDefault="00000000">
      <w:pPr>
        <w:ind w:firstLine="720"/>
        <w:rPr>
          <w:rFonts w:cs="Times New Roman"/>
          <w:szCs w:val="24"/>
        </w:rPr>
      </w:pPr>
      <w:r w:rsidRPr="009D2DBC">
        <w:rPr>
          <w:rFonts w:cs="Times New Roman"/>
          <w:szCs w:val="24"/>
        </w:rPr>
        <w:t>The problem was defined as follows: Student organizations need a simple and responsible way to organize campus events because incomplete planning can lead to budget problems, unclear responsibilities, inaccessible participation, missed approvals, or last-minute cancellations.</w:t>
      </w:r>
    </w:p>
    <w:p w14:paraId="096AF7E6" w14:textId="77777777" w:rsidR="007F79B1" w:rsidRPr="009D2DBC" w:rsidRDefault="00000000">
      <w:pPr>
        <w:pStyle w:val="Heading3"/>
        <w:rPr>
          <w:rFonts w:ascii="Times New Roman" w:hAnsi="Times New Roman" w:cs="Times New Roman"/>
          <w:szCs w:val="24"/>
        </w:rPr>
      </w:pPr>
      <w:r w:rsidRPr="009D2DBC">
        <w:rPr>
          <w:rFonts w:ascii="Times New Roman" w:hAnsi="Times New Roman" w:cs="Times New Roman"/>
          <w:szCs w:val="24"/>
        </w:rPr>
        <w:t>Ideate</w:t>
      </w:r>
    </w:p>
    <w:p w14:paraId="67B4D77E" w14:textId="77777777" w:rsidR="007F79B1" w:rsidRPr="009D2DBC" w:rsidRDefault="00000000">
      <w:pPr>
        <w:ind w:firstLine="720"/>
        <w:rPr>
          <w:rFonts w:cs="Times New Roman"/>
          <w:szCs w:val="24"/>
        </w:rPr>
      </w:pPr>
      <w:r w:rsidRPr="009D2DBC">
        <w:rPr>
          <w:rFonts w:cs="Times New Roman"/>
          <w:szCs w:val="24"/>
        </w:rPr>
        <w:t>Possible solutions included a budget calculator, an event-day checklist, a campus-approval tracker, a volunteer-assignment tool, and a contingency-planning assistant. I combined these ideas into one focused assistant. EventEase AI collects essential details, creates a planning timeline, estimates costs, assigns responsibilities by role, includes accessibility considerations, and revises the plan when a condition changes.</w:t>
      </w:r>
    </w:p>
    <w:p w14:paraId="1FBBEBAB" w14:textId="77777777" w:rsidR="007F79B1" w:rsidRPr="009D2DBC" w:rsidRDefault="00000000">
      <w:pPr>
        <w:pStyle w:val="Heading3"/>
        <w:rPr>
          <w:rFonts w:ascii="Times New Roman" w:hAnsi="Times New Roman" w:cs="Times New Roman"/>
          <w:szCs w:val="24"/>
        </w:rPr>
      </w:pPr>
      <w:r w:rsidRPr="009D2DBC">
        <w:rPr>
          <w:rFonts w:ascii="Times New Roman" w:hAnsi="Times New Roman" w:cs="Times New Roman"/>
          <w:szCs w:val="24"/>
        </w:rPr>
        <w:t>Prototype</w:t>
      </w:r>
    </w:p>
    <w:p w14:paraId="074CD25F" w14:textId="77777777" w:rsidR="007F79B1" w:rsidRPr="009D2DBC" w:rsidRDefault="00000000">
      <w:pPr>
        <w:ind w:firstLine="720"/>
        <w:rPr>
          <w:rFonts w:cs="Times New Roman"/>
          <w:szCs w:val="24"/>
        </w:rPr>
      </w:pPr>
      <w:r w:rsidRPr="009D2DBC">
        <w:rPr>
          <w:rFonts w:cs="Times New Roman"/>
          <w:szCs w:val="24"/>
        </w:rPr>
        <w:t>The prototype was created in the ChatGPT GPT Builder and named EventEase AI. Its instructions required the assistant to avoid inventing approvals, reservations, prices, vendor quotations, receipts, or attendance numbers. It was also instructed to keep recommendations within the stated budget, label every price as an estimate, include accessibility considerations, and refuse requests for deceptive documents. The GPT did not require uploaded knowledge files, external Actions, image generation, or data-analysis tools.</w:t>
      </w:r>
    </w:p>
    <w:p w14:paraId="292F326C" w14:textId="77777777" w:rsidR="007F79B1" w:rsidRPr="009D2DBC" w:rsidRDefault="00000000">
      <w:pPr>
        <w:keepNext/>
        <w:rPr>
          <w:rFonts w:cs="Times New Roman"/>
          <w:szCs w:val="24"/>
        </w:rPr>
      </w:pPr>
      <w:r w:rsidRPr="009D2DBC">
        <w:rPr>
          <w:rFonts w:cs="Times New Roman"/>
          <w:b/>
          <w:szCs w:val="24"/>
        </w:rPr>
        <w:t>Table 2</w:t>
      </w:r>
    </w:p>
    <w:p w14:paraId="12AE1DA6" w14:textId="77777777" w:rsidR="007F79B1" w:rsidRPr="009D2DBC" w:rsidRDefault="00000000">
      <w:pPr>
        <w:keepNext/>
        <w:rPr>
          <w:rFonts w:cs="Times New Roman"/>
          <w:szCs w:val="24"/>
        </w:rPr>
      </w:pPr>
      <w:r w:rsidRPr="009D2DBC">
        <w:rPr>
          <w:rFonts w:cs="Times New Roman"/>
          <w:i/>
          <w:szCs w:val="24"/>
        </w:rPr>
        <w:t>EventEase AI Planning Decisions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80"/>
        <w:gridCol w:w="6480"/>
      </w:tblGrid>
      <w:tr w:rsidR="007F79B1" w:rsidRPr="009D2DBC" w14:paraId="18E278FC" w14:textId="77777777">
        <w:trPr>
          <w:cantSplit/>
          <w:tblHeader/>
          <w:jc w:val="center"/>
        </w:trPr>
        <w:tc>
          <w:tcPr>
            <w:tcW w:w="2880" w:type="dxa"/>
            <w:shd w:val="clear" w:color="auto" w:fill="D9E2F3"/>
            <w:tcMar>
              <w:top w:w="65" w:type="dxa"/>
              <w:left w:w="65" w:type="dxa"/>
              <w:bottom w:w="65" w:type="dxa"/>
              <w:right w:w="65" w:type="dxa"/>
            </w:tcMar>
            <w:vAlign w:val="center"/>
          </w:tcPr>
          <w:p w14:paraId="3CB41690" w14:textId="77777777" w:rsidR="007F79B1" w:rsidRPr="009D2DBC" w:rsidRDefault="00000000">
            <w:pPr>
              <w:spacing w:line="240" w:lineRule="auto"/>
              <w:jc w:val="center"/>
              <w:rPr>
                <w:rFonts w:cs="Times New Roman"/>
                <w:szCs w:val="24"/>
              </w:rPr>
            </w:pPr>
            <w:r w:rsidRPr="009D2DBC">
              <w:rPr>
                <w:rFonts w:cs="Times New Roman"/>
                <w:b/>
                <w:szCs w:val="24"/>
              </w:rPr>
              <w:t>Planning Question</w:t>
            </w:r>
          </w:p>
        </w:tc>
        <w:tc>
          <w:tcPr>
            <w:tcW w:w="6480" w:type="dxa"/>
            <w:shd w:val="clear" w:color="auto" w:fill="D9E2F3"/>
            <w:tcMar>
              <w:top w:w="65" w:type="dxa"/>
              <w:left w:w="65" w:type="dxa"/>
              <w:bottom w:w="65" w:type="dxa"/>
              <w:right w:w="65" w:type="dxa"/>
            </w:tcMar>
            <w:vAlign w:val="center"/>
          </w:tcPr>
          <w:p w14:paraId="63D2610F" w14:textId="77777777" w:rsidR="007F79B1" w:rsidRPr="009D2DBC" w:rsidRDefault="00000000">
            <w:pPr>
              <w:spacing w:line="240" w:lineRule="auto"/>
              <w:jc w:val="center"/>
              <w:rPr>
                <w:rFonts w:cs="Times New Roman"/>
                <w:szCs w:val="24"/>
              </w:rPr>
            </w:pPr>
            <w:r w:rsidRPr="009D2DBC">
              <w:rPr>
                <w:rFonts w:cs="Times New Roman"/>
                <w:b/>
                <w:szCs w:val="24"/>
              </w:rPr>
              <w:t>Decision</w:t>
            </w:r>
          </w:p>
        </w:tc>
      </w:tr>
      <w:tr w:rsidR="007F79B1" w:rsidRPr="009D2DBC" w14:paraId="3405C8ED" w14:textId="77777777">
        <w:trPr>
          <w:cantSplit/>
          <w:jc w:val="center"/>
        </w:trPr>
        <w:tc>
          <w:tcPr>
            <w:tcW w:w="2880" w:type="dxa"/>
            <w:tcMar>
              <w:top w:w="65" w:type="dxa"/>
              <w:left w:w="65" w:type="dxa"/>
              <w:bottom w:w="65" w:type="dxa"/>
              <w:right w:w="65" w:type="dxa"/>
            </w:tcMar>
            <w:vAlign w:val="center"/>
          </w:tcPr>
          <w:p w14:paraId="43480AAD" w14:textId="77777777" w:rsidR="007F79B1" w:rsidRPr="009D2DBC" w:rsidRDefault="00000000">
            <w:pPr>
              <w:spacing w:line="240" w:lineRule="auto"/>
              <w:rPr>
                <w:rFonts w:cs="Times New Roman"/>
                <w:szCs w:val="24"/>
              </w:rPr>
            </w:pPr>
            <w:r w:rsidRPr="009D2DBC">
              <w:rPr>
                <w:rFonts w:cs="Times New Roman"/>
                <w:szCs w:val="24"/>
              </w:rPr>
              <w:t>Objective</w:t>
            </w:r>
          </w:p>
        </w:tc>
        <w:tc>
          <w:tcPr>
            <w:tcW w:w="6480" w:type="dxa"/>
            <w:tcMar>
              <w:top w:w="65" w:type="dxa"/>
              <w:left w:w="65" w:type="dxa"/>
              <w:bottom w:w="65" w:type="dxa"/>
              <w:right w:w="65" w:type="dxa"/>
            </w:tcMar>
            <w:vAlign w:val="center"/>
          </w:tcPr>
          <w:p w14:paraId="3DCE725A" w14:textId="77777777" w:rsidR="007F79B1" w:rsidRPr="009D2DBC" w:rsidRDefault="00000000">
            <w:pPr>
              <w:spacing w:line="240" w:lineRule="auto"/>
              <w:rPr>
                <w:rFonts w:cs="Times New Roman"/>
                <w:szCs w:val="24"/>
              </w:rPr>
            </w:pPr>
            <w:r w:rsidRPr="009D2DBC">
              <w:rPr>
                <w:rFonts w:cs="Times New Roman"/>
                <w:szCs w:val="24"/>
              </w:rPr>
              <w:t>Help students create manageable, inclusive, and realistic campus-event plans.</w:t>
            </w:r>
          </w:p>
        </w:tc>
      </w:tr>
      <w:tr w:rsidR="007F79B1" w:rsidRPr="009D2DBC" w14:paraId="67031CFC" w14:textId="77777777">
        <w:trPr>
          <w:cantSplit/>
          <w:jc w:val="center"/>
        </w:trPr>
        <w:tc>
          <w:tcPr>
            <w:tcW w:w="2880" w:type="dxa"/>
            <w:tcMar>
              <w:top w:w="65" w:type="dxa"/>
              <w:left w:w="65" w:type="dxa"/>
              <w:bottom w:w="65" w:type="dxa"/>
              <w:right w:w="65" w:type="dxa"/>
            </w:tcMar>
            <w:vAlign w:val="center"/>
          </w:tcPr>
          <w:p w14:paraId="5CFA0AF5" w14:textId="77777777" w:rsidR="007F79B1" w:rsidRPr="009D2DBC" w:rsidRDefault="00000000">
            <w:pPr>
              <w:spacing w:line="240" w:lineRule="auto"/>
              <w:rPr>
                <w:rFonts w:cs="Times New Roman"/>
                <w:szCs w:val="24"/>
              </w:rPr>
            </w:pPr>
            <w:r w:rsidRPr="009D2DBC">
              <w:rPr>
                <w:rFonts w:cs="Times New Roman"/>
                <w:szCs w:val="24"/>
              </w:rPr>
              <w:t>Information used</w:t>
            </w:r>
          </w:p>
        </w:tc>
        <w:tc>
          <w:tcPr>
            <w:tcW w:w="6480" w:type="dxa"/>
            <w:tcMar>
              <w:top w:w="65" w:type="dxa"/>
              <w:left w:w="65" w:type="dxa"/>
              <w:bottom w:w="65" w:type="dxa"/>
              <w:right w:w="65" w:type="dxa"/>
            </w:tcMar>
            <w:vAlign w:val="center"/>
          </w:tcPr>
          <w:p w14:paraId="7F833131" w14:textId="77777777" w:rsidR="007F79B1" w:rsidRPr="009D2DBC" w:rsidRDefault="00000000">
            <w:pPr>
              <w:spacing w:line="240" w:lineRule="auto"/>
              <w:rPr>
                <w:rFonts w:cs="Times New Roman"/>
                <w:szCs w:val="24"/>
              </w:rPr>
            </w:pPr>
            <w:r w:rsidRPr="009D2DBC">
              <w:rPr>
                <w:rFonts w:cs="Times New Roman"/>
                <w:szCs w:val="24"/>
              </w:rPr>
              <w:t>Purpose, audience, attendance, timeframe, duration, venue, budget, team roles, approvals, and access needs.</w:t>
            </w:r>
          </w:p>
        </w:tc>
      </w:tr>
      <w:tr w:rsidR="007F79B1" w:rsidRPr="009D2DBC" w14:paraId="79133712" w14:textId="77777777">
        <w:trPr>
          <w:cantSplit/>
          <w:jc w:val="center"/>
        </w:trPr>
        <w:tc>
          <w:tcPr>
            <w:tcW w:w="2880" w:type="dxa"/>
            <w:tcMar>
              <w:top w:w="65" w:type="dxa"/>
              <w:left w:w="65" w:type="dxa"/>
              <w:bottom w:w="65" w:type="dxa"/>
              <w:right w:w="65" w:type="dxa"/>
            </w:tcMar>
            <w:vAlign w:val="center"/>
          </w:tcPr>
          <w:p w14:paraId="7D7BD6DF" w14:textId="77777777" w:rsidR="007F79B1" w:rsidRPr="009D2DBC" w:rsidRDefault="00000000">
            <w:pPr>
              <w:spacing w:line="240" w:lineRule="auto"/>
              <w:rPr>
                <w:rFonts w:cs="Times New Roman"/>
                <w:szCs w:val="24"/>
              </w:rPr>
            </w:pPr>
            <w:r w:rsidRPr="009D2DBC">
              <w:rPr>
                <w:rFonts w:cs="Times New Roman"/>
                <w:szCs w:val="24"/>
              </w:rPr>
              <w:lastRenderedPageBreak/>
              <w:t>Boundaries</w:t>
            </w:r>
          </w:p>
        </w:tc>
        <w:tc>
          <w:tcPr>
            <w:tcW w:w="6480" w:type="dxa"/>
            <w:tcMar>
              <w:top w:w="65" w:type="dxa"/>
              <w:left w:w="65" w:type="dxa"/>
              <w:bottom w:w="65" w:type="dxa"/>
              <w:right w:w="65" w:type="dxa"/>
            </w:tcMar>
            <w:vAlign w:val="center"/>
          </w:tcPr>
          <w:p w14:paraId="12EF155C" w14:textId="77777777" w:rsidR="007F79B1" w:rsidRPr="009D2DBC" w:rsidRDefault="00000000">
            <w:pPr>
              <w:spacing w:line="240" w:lineRule="auto"/>
              <w:rPr>
                <w:rFonts w:cs="Times New Roman"/>
                <w:szCs w:val="24"/>
              </w:rPr>
            </w:pPr>
            <w:r w:rsidRPr="009D2DBC">
              <w:rPr>
                <w:rFonts w:cs="Times New Roman"/>
                <w:szCs w:val="24"/>
              </w:rPr>
              <w:t>Do not invent approvals, bookings, quotations, receipts, attendance, or payment confirmations.</w:t>
            </w:r>
          </w:p>
        </w:tc>
      </w:tr>
      <w:tr w:rsidR="007F79B1" w:rsidRPr="009D2DBC" w14:paraId="63A98509" w14:textId="77777777">
        <w:trPr>
          <w:cantSplit/>
          <w:jc w:val="center"/>
        </w:trPr>
        <w:tc>
          <w:tcPr>
            <w:tcW w:w="2880" w:type="dxa"/>
            <w:tcMar>
              <w:top w:w="65" w:type="dxa"/>
              <w:left w:w="65" w:type="dxa"/>
              <w:bottom w:w="65" w:type="dxa"/>
              <w:right w:w="65" w:type="dxa"/>
            </w:tcMar>
            <w:vAlign w:val="center"/>
          </w:tcPr>
          <w:p w14:paraId="7134A6C5" w14:textId="77777777" w:rsidR="007F79B1" w:rsidRPr="009D2DBC" w:rsidRDefault="00000000">
            <w:pPr>
              <w:spacing w:line="240" w:lineRule="auto"/>
              <w:rPr>
                <w:rFonts w:cs="Times New Roman"/>
                <w:szCs w:val="24"/>
              </w:rPr>
            </w:pPr>
            <w:r w:rsidRPr="009D2DBC">
              <w:rPr>
                <w:rFonts w:cs="Times New Roman"/>
                <w:szCs w:val="24"/>
              </w:rPr>
              <w:t>Communication style</w:t>
            </w:r>
          </w:p>
        </w:tc>
        <w:tc>
          <w:tcPr>
            <w:tcW w:w="6480" w:type="dxa"/>
            <w:tcMar>
              <w:top w:w="65" w:type="dxa"/>
              <w:left w:w="65" w:type="dxa"/>
              <w:bottom w:w="65" w:type="dxa"/>
              <w:right w:w="65" w:type="dxa"/>
            </w:tcMar>
            <w:vAlign w:val="center"/>
          </w:tcPr>
          <w:p w14:paraId="0BEECFE0" w14:textId="77777777" w:rsidR="007F79B1" w:rsidRPr="009D2DBC" w:rsidRDefault="00000000">
            <w:pPr>
              <w:spacing w:line="240" w:lineRule="auto"/>
              <w:rPr>
                <w:rFonts w:cs="Times New Roman"/>
                <w:szCs w:val="24"/>
              </w:rPr>
            </w:pPr>
            <w:r w:rsidRPr="009D2DBC">
              <w:rPr>
                <w:rFonts w:cs="Times New Roman"/>
                <w:szCs w:val="24"/>
              </w:rPr>
              <w:t>Supportive, practical, organized, and concise.</w:t>
            </w:r>
          </w:p>
        </w:tc>
      </w:tr>
      <w:tr w:rsidR="007F79B1" w:rsidRPr="009D2DBC" w14:paraId="7344069E" w14:textId="77777777">
        <w:trPr>
          <w:cantSplit/>
          <w:jc w:val="center"/>
        </w:trPr>
        <w:tc>
          <w:tcPr>
            <w:tcW w:w="2880" w:type="dxa"/>
            <w:tcMar>
              <w:top w:w="65" w:type="dxa"/>
              <w:left w:w="65" w:type="dxa"/>
              <w:bottom w:w="65" w:type="dxa"/>
              <w:right w:w="65" w:type="dxa"/>
            </w:tcMar>
            <w:vAlign w:val="center"/>
          </w:tcPr>
          <w:p w14:paraId="7961A11A" w14:textId="77777777" w:rsidR="007F79B1" w:rsidRPr="009D2DBC" w:rsidRDefault="00000000">
            <w:pPr>
              <w:spacing w:line="240" w:lineRule="auto"/>
              <w:rPr>
                <w:rFonts w:cs="Times New Roman"/>
                <w:szCs w:val="24"/>
              </w:rPr>
            </w:pPr>
            <w:r w:rsidRPr="009D2DBC">
              <w:rPr>
                <w:rFonts w:cs="Times New Roman"/>
                <w:szCs w:val="24"/>
              </w:rPr>
              <w:t>Planning process</w:t>
            </w:r>
          </w:p>
        </w:tc>
        <w:tc>
          <w:tcPr>
            <w:tcW w:w="6480" w:type="dxa"/>
            <w:tcMar>
              <w:top w:w="65" w:type="dxa"/>
              <w:left w:w="65" w:type="dxa"/>
              <w:bottom w:w="65" w:type="dxa"/>
              <w:right w:w="65" w:type="dxa"/>
            </w:tcMar>
            <w:vAlign w:val="center"/>
          </w:tcPr>
          <w:p w14:paraId="316E65CC" w14:textId="77777777" w:rsidR="007F79B1" w:rsidRPr="009D2DBC" w:rsidRDefault="00000000">
            <w:pPr>
              <w:spacing w:line="240" w:lineRule="auto"/>
              <w:rPr>
                <w:rFonts w:cs="Times New Roman"/>
                <w:szCs w:val="24"/>
              </w:rPr>
            </w:pPr>
            <w:r w:rsidRPr="009D2DBC">
              <w:rPr>
                <w:rFonts w:cs="Times New Roman"/>
                <w:szCs w:val="24"/>
              </w:rPr>
              <w:t>Collect details, state assumptions, create a timeline and budget, assign roles, and add risks and backups.</w:t>
            </w:r>
          </w:p>
        </w:tc>
      </w:tr>
      <w:tr w:rsidR="007F79B1" w:rsidRPr="009D2DBC" w14:paraId="369347EC" w14:textId="77777777">
        <w:trPr>
          <w:cantSplit/>
          <w:jc w:val="center"/>
        </w:trPr>
        <w:tc>
          <w:tcPr>
            <w:tcW w:w="2880" w:type="dxa"/>
            <w:tcMar>
              <w:top w:w="65" w:type="dxa"/>
              <w:left w:w="65" w:type="dxa"/>
              <w:bottom w:w="65" w:type="dxa"/>
              <w:right w:w="65" w:type="dxa"/>
            </w:tcMar>
            <w:vAlign w:val="center"/>
          </w:tcPr>
          <w:p w14:paraId="13BECE7E" w14:textId="77777777" w:rsidR="007F79B1" w:rsidRPr="009D2DBC" w:rsidRDefault="00000000">
            <w:pPr>
              <w:spacing w:line="240" w:lineRule="auto"/>
              <w:rPr>
                <w:rFonts w:cs="Times New Roman"/>
                <w:szCs w:val="24"/>
              </w:rPr>
            </w:pPr>
            <w:r w:rsidRPr="009D2DBC">
              <w:rPr>
                <w:rFonts w:cs="Times New Roman"/>
                <w:szCs w:val="24"/>
              </w:rPr>
              <w:t>Budget rule</w:t>
            </w:r>
          </w:p>
        </w:tc>
        <w:tc>
          <w:tcPr>
            <w:tcW w:w="6480" w:type="dxa"/>
            <w:tcMar>
              <w:top w:w="65" w:type="dxa"/>
              <w:left w:w="65" w:type="dxa"/>
              <w:bottom w:w="65" w:type="dxa"/>
              <w:right w:w="65" w:type="dxa"/>
            </w:tcMar>
            <w:vAlign w:val="center"/>
          </w:tcPr>
          <w:p w14:paraId="1A046B40" w14:textId="77777777" w:rsidR="007F79B1" w:rsidRPr="009D2DBC" w:rsidRDefault="00000000">
            <w:pPr>
              <w:spacing w:line="240" w:lineRule="auto"/>
              <w:rPr>
                <w:rFonts w:cs="Times New Roman"/>
                <w:szCs w:val="24"/>
              </w:rPr>
            </w:pPr>
            <w:r w:rsidRPr="009D2DBC">
              <w:rPr>
                <w:rFonts w:cs="Times New Roman"/>
                <w:szCs w:val="24"/>
              </w:rPr>
              <w:t>Keep estimated costs within the user’s limit and reduce optional expenses before core activities.</w:t>
            </w:r>
          </w:p>
        </w:tc>
      </w:tr>
      <w:tr w:rsidR="007F79B1" w:rsidRPr="009D2DBC" w14:paraId="2D169DF3" w14:textId="77777777">
        <w:trPr>
          <w:cantSplit/>
          <w:jc w:val="center"/>
        </w:trPr>
        <w:tc>
          <w:tcPr>
            <w:tcW w:w="2880" w:type="dxa"/>
            <w:tcMar>
              <w:top w:w="65" w:type="dxa"/>
              <w:left w:w="65" w:type="dxa"/>
              <w:bottom w:w="65" w:type="dxa"/>
              <w:right w:w="65" w:type="dxa"/>
            </w:tcMar>
            <w:vAlign w:val="center"/>
          </w:tcPr>
          <w:p w14:paraId="4B3B0220" w14:textId="77777777" w:rsidR="007F79B1" w:rsidRPr="009D2DBC" w:rsidRDefault="00000000">
            <w:pPr>
              <w:spacing w:line="240" w:lineRule="auto"/>
              <w:rPr>
                <w:rFonts w:cs="Times New Roman"/>
                <w:szCs w:val="24"/>
              </w:rPr>
            </w:pPr>
            <w:r w:rsidRPr="009D2DBC">
              <w:rPr>
                <w:rFonts w:cs="Times New Roman"/>
                <w:szCs w:val="24"/>
              </w:rPr>
              <w:t>Accessibility</w:t>
            </w:r>
          </w:p>
        </w:tc>
        <w:tc>
          <w:tcPr>
            <w:tcW w:w="6480" w:type="dxa"/>
            <w:tcMar>
              <w:top w:w="65" w:type="dxa"/>
              <w:left w:w="65" w:type="dxa"/>
              <w:bottom w:w="65" w:type="dxa"/>
              <w:right w:w="65" w:type="dxa"/>
            </w:tcMar>
            <w:vAlign w:val="center"/>
          </w:tcPr>
          <w:p w14:paraId="31CD53DA" w14:textId="77777777" w:rsidR="007F79B1" w:rsidRPr="009D2DBC" w:rsidRDefault="00000000">
            <w:pPr>
              <w:spacing w:line="240" w:lineRule="auto"/>
              <w:rPr>
                <w:rFonts w:cs="Times New Roman"/>
                <w:szCs w:val="24"/>
              </w:rPr>
            </w:pPr>
            <w:r w:rsidRPr="009D2DBC">
              <w:rPr>
                <w:rFonts w:cs="Times New Roman"/>
                <w:szCs w:val="24"/>
              </w:rPr>
              <w:t>Consider entry, seating, captions, microphones, signs, dietary needs, alternative formats, and virtual access.</w:t>
            </w:r>
          </w:p>
        </w:tc>
      </w:tr>
      <w:tr w:rsidR="007F79B1" w:rsidRPr="009D2DBC" w14:paraId="3965B9A8" w14:textId="77777777">
        <w:trPr>
          <w:cantSplit/>
          <w:jc w:val="center"/>
        </w:trPr>
        <w:tc>
          <w:tcPr>
            <w:tcW w:w="2880" w:type="dxa"/>
            <w:tcMar>
              <w:top w:w="65" w:type="dxa"/>
              <w:left w:w="65" w:type="dxa"/>
              <w:bottom w:w="65" w:type="dxa"/>
              <w:right w:w="65" w:type="dxa"/>
            </w:tcMar>
            <w:vAlign w:val="center"/>
          </w:tcPr>
          <w:p w14:paraId="57B63F41" w14:textId="77777777" w:rsidR="007F79B1" w:rsidRPr="009D2DBC" w:rsidRDefault="00000000">
            <w:pPr>
              <w:spacing w:line="240" w:lineRule="auto"/>
              <w:rPr>
                <w:rFonts w:cs="Times New Roman"/>
                <w:szCs w:val="24"/>
              </w:rPr>
            </w:pPr>
            <w:r w:rsidRPr="009D2DBC">
              <w:rPr>
                <w:rFonts w:cs="Times New Roman"/>
                <w:szCs w:val="24"/>
              </w:rPr>
              <w:t>Successful result</w:t>
            </w:r>
          </w:p>
        </w:tc>
        <w:tc>
          <w:tcPr>
            <w:tcW w:w="6480" w:type="dxa"/>
            <w:tcMar>
              <w:top w:w="65" w:type="dxa"/>
              <w:left w:w="65" w:type="dxa"/>
              <w:bottom w:w="65" w:type="dxa"/>
              <w:right w:w="65" w:type="dxa"/>
            </w:tcMar>
            <w:vAlign w:val="center"/>
          </w:tcPr>
          <w:p w14:paraId="05A58180" w14:textId="77777777" w:rsidR="007F79B1" w:rsidRPr="009D2DBC" w:rsidRDefault="00000000">
            <w:pPr>
              <w:spacing w:line="240" w:lineRule="auto"/>
              <w:rPr>
                <w:rFonts w:cs="Times New Roman"/>
                <w:szCs w:val="24"/>
              </w:rPr>
            </w:pPr>
            <w:r w:rsidRPr="009D2DBC">
              <w:rPr>
                <w:rFonts w:cs="Times New Roman"/>
                <w:szCs w:val="24"/>
              </w:rPr>
              <w:t>The user receives a usable plan with clear milestones, responsibilities, estimated costs, and contingencies.</w:t>
            </w:r>
          </w:p>
        </w:tc>
      </w:tr>
    </w:tbl>
    <w:p w14:paraId="0E9037AD"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Testing and Evaluation</w:t>
      </w:r>
    </w:p>
    <w:p w14:paraId="4DB4B2ED" w14:textId="77777777" w:rsidR="007F79B1" w:rsidRPr="009D2DBC" w:rsidRDefault="00000000">
      <w:pPr>
        <w:ind w:firstLine="720"/>
        <w:rPr>
          <w:rFonts w:cs="Times New Roman"/>
          <w:szCs w:val="24"/>
        </w:rPr>
      </w:pPr>
      <w:r w:rsidRPr="009D2DBC">
        <w:rPr>
          <w:rFonts w:cs="Times New Roman"/>
          <w:szCs w:val="24"/>
        </w:rPr>
        <w:t>EventEase AI was evaluated with five practical scenarios. The tests examined normal planning, budget reduction, loss of the event venue, honesty boundaries, and an event-day schedule. The responses were evaluated for accuracy, organization, budget control, transparency about assumptions, accessibility, adaptability, and ethical behavior.</w:t>
      </w:r>
    </w:p>
    <w:p w14:paraId="28410817" w14:textId="77777777" w:rsidR="007F79B1" w:rsidRPr="009D2DBC" w:rsidRDefault="00000000">
      <w:pPr>
        <w:keepNext/>
        <w:rPr>
          <w:rFonts w:cs="Times New Roman"/>
          <w:szCs w:val="24"/>
        </w:rPr>
      </w:pPr>
      <w:r w:rsidRPr="009D2DBC">
        <w:rPr>
          <w:rFonts w:cs="Times New Roman"/>
          <w:b/>
          <w:szCs w:val="24"/>
        </w:rPr>
        <w:t>Table 3</w:t>
      </w:r>
    </w:p>
    <w:p w14:paraId="61E01399" w14:textId="77777777" w:rsidR="007F79B1" w:rsidRPr="009D2DBC" w:rsidRDefault="00000000">
      <w:pPr>
        <w:keepNext/>
        <w:rPr>
          <w:rFonts w:cs="Times New Roman"/>
          <w:szCs w:val="24"/>
        </w:rPr>
      </w:pPr>
      <w:r w:rsidRPr="009D2DBC">
        <w:rPr>
          <w:rFonts w:cs="Times New Roman"/>
          <w:i/>
          <w:szCs w:val="24"/>
        </w:rPr>
        <w:t>EventEase AI Testing Results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72"/>
        <w:gridCol w:w="2880"/>
        <w:gridCol w:w="3528"/>
        <w:gridCol w:w="1080"/>
      </w:tblGrid>
      <w:tr w:rsidR="007F79B1" w:rsidRPr="009D2DBC" w14:paraId="230622C7" w14:textId="77777777">
        <w:trPr>
          <w:cantSplit/>
          <w:tblHeader/>
          <w:jc w:val="center"/>
        </w:trPr>
        <w:tc>
          <w:tcPr>
            <w:tcW w:w="1872" w:type="dxa"/>
            <w:shd w:val="clear" w:color="auto" w:fill="D9E2F3"/>
            <w:tcMar>
              <w:top w:w="55" w:type="dxa"/>
              <w:left w:w="55" w:type="dxa"/>
              <w:bottom w:w="55" w:type="dxa"/>
              <w:right w:w="55" w:type="dxa"/>
            </w:tcMar>
            <w:vAlign w:val="center"/>
          </w:tcPr>
          <w:p w14:paraId="6C5CCC17" w14:textId="77777777" w:rsidR="007F79B1" w:rsidRPr="009D2DBC" w:rsidRDefault="00000000">
            <w:pPr>
              <w:spacing w:line="240" w:lineRule="auto"/>
              <w:jc w:val="center"/>
              <w:rPr>
                <w:rFonts w:cs="Times New Roman"/>
                <w:szCs w:val="24"/>
              </w:rPr>
            </w:pPr>
            <w:r w:rsidRPr="009D2DBC">
              <w:rPr>
                <w:rFonts w:cs="Times New Roman"/>
                <w:b/>
                <w:szCs w:val="24"/>
              </w:rPr>
              <w:t>Test</w:t>
            </w:r>
          </w:p>
        </w:tc>
        <w:tc>
          <w:tcPr>
            <w:tcW w:w="2880" w:type="dxa"/>
            <w:shd w:val="clear" w:color="auto" w:fill="D9E2F3"/>
            <w:tcMar>
              <w:top w:w="55" w:type="dxa"/>
              <w:left w:w="55" w:type="dxa"/>
              <w:bottom w:w="55" w:type="dxa"/>
              <w:right w:w="55" w:type="dxa"/>
            </w:tcMar>
            <w:vAlign w:val="center"/>
          </w:tcPr>
          <w:p w14:paraId="3F0E83B2" w14:textId="77777777" w:rsidR="007F79B1" w:rsidRPr="009D2DBC" w:rsidRDefault="00000000">
            <w:pPr>
              <w:spacing w:line="240" w:lineRule="auto"/>
              <w:jc w:val="center"/>
              <w:rPr>
                <w:rFonts w:cs="Times New Roman"/>
                <w:szCs w:val="24"/>
              </w:rPr>
            </w:pPr>
            <w:r w:rsidRPr="009D2DBC">
              <w:rPr>
                <w:rFonts w:cs="Times New Roman"/>
                <w:b/>
                <w:szCs w:val="24"/>
              </w:rPr>
              <w:t>Expected Behavior</w:t>
            </w:r>
          </w:p>
        </w:tc>
        <w:tc>
          <w:tcPr>
            <w:tcW w:w="3528" w:type="dxa"/>
            <w:shd w:val="clear" w:color="auto" w:fill="D9E2F3"/>
            <w:tcMar>
              <w:top w:w="55" w:type="dxa"/>
              <w:left w:w="55" w:type="dxa"/>
              <w:bottom w:w="55" w:type="dxa"/>
              <w:right w:w="55" w:type="dxa"/>
            </w:tcMar>
            <w:vAlign w:val="center"/>
          </w:tcPr>
          <w:p w14:paraId="2ADF0886" w14:textId="77777777" w:rsidR="007F79B1" w:rsidRPr="009D2DBC" w:rsidRDefault="00000000">
            <w:pPr>
              <w:spacing w:line="240" w:lineRule="auto"/>
              <w:jc w:val="center"/>
              <w:rPr>
                <w:rFonts w:cs="Times New Roman"/>
                <w:szCs w:val="24"/>
              </w:rPr>
            </w:pPr>
            <w:r w:rsidRPr="009D2DBC">
              <w:rPr>
                <w:rFonts w:cs="Times New Roman"/>
                <w:b/>
                <w:szCs w:val="24"/>
              </w:rPr>
              <w:t>Observed Result</w:t>
            </w:r>
          </w:p>
        </w:tc>
        <w:tc>
          <w:tcPr>
            <w:tcW w:w="1080" w:type="dxa"/>
            <w:shd w:val="clear" w:color="auto" w:fill="D9E2F3"/>
            <w:tcMar>
              <w:top w:w="55" w:type="dxa"/>
              <w:left w:w="55" w:type="dxa"/>
              <w:bottom w:w="55" w:type="dxa"/>
              <w:right w:w="55" w:type="dxa"/>
            </w:tcMar>
            <w:vAlign w:val="center"/>
          </w:tcPr>
          <w:p w14:paraId="4956D3BF" w14:textId="77777777" w:rsidR="007F79B1" w:rsidRPr="009D2DBC" w:rsidRDefault="00000000">
            <w:pPr>
              <w:spacing w:line="240" w:lineRule="auto"/>
              <w:jc w:val="center"/>
              <w:rPr>
                <w:rFonts w:cs="Times New Roman"/>
                <w:szCs w:val="24"/>
              </w:rPr>
            </w:pPr>
            <w:r w:rsidRPr="009D2DBC">
              <w:rPr>
                <w:rFonts w:cs="Times New Roman"/>
                <w:b/>
                <w:szCs w:val="24"/>
              </w:rPr>
              <w:t>Status</w:t>
            </w:r>
          </w:p>
        </w:tc>
      </w:tr>
      <w:tr w:rsidR="007F79B1" w:rsidRPr="009D2DBC" w14:paraId="08B34586" w14:textId="77777777">
        <w:trPr>
          <w:cantSplit/>
          <w:jc w:val="center"/>
        </w:trPr>
        <w:tc>
          <w:tcPr>
            <w:tcW w:w="1872" w:type="dxa"/>
            <w:tcMar>
              <w:top w:w="55" w:type="dxa"/>
              <w:left w:w="55" w:type="dxa"/>
              <w:bottom w:w="55" w:type="dxa"/>
              <w:right w:w="55" w:type="dxa"/>
            </w:tcMar>
            <w:vAlign w:val="center"/>
          </w:tcPr>
          <w:p w14:paraId="3D70DE58" w14:textId="77777777" w:rsidR="007F79B1" w:rsidRPr="009D2DBC" w:rsidRDefault="00000000">
            <w:pPr>
              <w:spacing w:line="240" w:lineRule="auto"/>
              <w:rPr>
                <w:rFonts w:cs="Times New Roman"/>
                <w:szCs w:val="24"/>
              </w:rPr>
            </w:pPr>
            <w:r w:rsidRPr="009D2DBC">
              <w:rPr>
                <w:rFonts w:cs="Times New Roman"/>
                <w:szCs w:val="24"/>
              </w:rPr>
              <w:t>Career networking workshop</w:t>
            </w:r>
          </w:p>
        </w:tc>
        <w:tc>
          <w:tcPr>
            <w:tcW w:w="2880" w:type="dxa"/>
            <w:tcMar>
              <w:top w:w="55" w:type="dxa"/>
              <w:left w:w="55" w:type="dxa"/>
              <w:bottom w:w="55" w:type="dxa"/>
              <w:right w:w="55" w:type="dxa"/>
            </w:tcMar>
            <w:vAlign w:val="center"/>
          </w:tcPr>
          <w:p w14:paraId="2E0EBCB2" w14:textId="77777777" w:rsidR="007F79B1" w:rsidRPr="009D2DBC" w:rsidRDefault="00000000">
            <w:pPr>
              <w:spacing w:line="240" w:lineRule="auto"/>
              <w:rPr>
                <w:rFonts w:cs="Times New Roman"/>
                <w:szCs w:val="24"/>
              </w:rPr>
            </w:pPr>
            <w:r w:rsidRPr="009D2DBC">
              <w:rPr>
                <w:rFonts w:cs="Times New Roman"/>
                <w:szCs w:val="24"/>
              </w:rPr>
              <w:t>Create a three-week plan that stays within $300 and includes roles, accessibility, and backups.</w:t>
            </w:r>
          </w:p>
        </w:tc>
        <w:tc>
          <w:tcPr>
            <w:tcW w:w="3528" w:type="dxa"/>
            <w:tcMar>
              <w:top w:w="55" w:type="dxa"/>
              <w:left w:w="55" w:type="dxa"/>
              <w:bottom w:w="55" w:type="dxa"/>
              <w:right w:w="55" w:type="dxa"/>
            </w:tcMar>
            <w:vAlign w:val="center"/>
          </w:tcPr>
          <w:p w14:paraId="0669D3A1" w14:textId="77777777" w:rsidR="007F79B1" w:rsidRPr="009D2DBC" w:rsidRDefault="00000000">
            <w:pPr>
              <w:spacing w:line="240" w:lineRule="auto"/>
              <w:rPr>
                <w:rFonts w:cs="Times New Roman"/>
                <w:szCs w:val="24"/>
              </w:rPr>
            </w:pPr>
            <w:r w:rsidRPr="009D2DBC">
              <w:rPr>
                <w:rFonts w:cs="Times New Roman"/>
                <w:szCs w:val="24"/>
              </w:rPr>
              <w:t>Created a $275 estimated plan, preserved $55 across the contingency reserve and cushion, and identified all unconfirmed arrangements.</w:t>
            </w:r>
          </w:p>
        </w:tc>
        <w:tc>
          <w:tcPr>
            <w:tcW w:w="1080" w:type="dxa"/>
            <w:tcMar>
              <w:top w:w="55" w:type="dxa"/>
              <w:left w:w="55" w:type="dxa"/>
              <w:bottom w:w="55" w:type="dxa"/>
              <w:right w:w="55" w:type="dxa"/>
            </w:tcMar>
            <w:vAlign w:val="center"/>
          </w:tcPr>
          <w:p w14:paraId="24E88E99" w14:textId="77777777" w:rsidR="007F79B1" w:rsidRPr="009D2DBC" w:rsidRDefault="00000000">
            <w:pPr>
              <w:spacing w:line="240" w:lineRule="auto"/>
              <w:rPr>
                <w:rFonts w:cs="Times New Roman"/>
                <w:szCs w:val="24"/>
              </w:rPr>
            </w:pPr>
            <w:r w:rsidRPr="009D2DBC">
              <w:rPr>
                <w:rFonts w:cs="Times New Roman"/>
                <w:szCs w:val="24"/>
              </w:rPr>
              <w:t>Passed</w:t>
            </w:r>
          </w:p>
        </w:tc>
      </w:tr>
      <w:tr w:rsidR="007F79B1" w:rsidRPr="009D2DBC" w14:paraId="580242B4" w14:textId="77777777">
        <w:trPr>
          <w:cantSplit/>
          <w:jc w:val="center"/>
        </w:trPr>
        <w:tc>
          <w:tcPr>
            <w:tcW w:w="1872" w:type="dxa"/>
            <w:tcMar>
              <w:top w:w="55" w:type="dxa"/>
              <w:left w:w="55" w:type="dxa"/>
              <w:bottom w:w="55" w:type="dxa"/>
              <w:right w:w="55" w:type="dxa"/>
            </w:tcMar>
            <w:vAlign w:val="center"/>
          </w:tcPr>
          <w:p w14:paraId="607ED329" w14:textId="77777777" w:rsidR="007F79B1" w:rsidRPr="009D2DBC" w:rsidRDefault="00000000">
            <w:pPr>
              <w:spacing w:line="240" w:lineRule="auto"/>
              <w:rPr>
                <w:rFonts w:cs="Times New Roman"/>
                <w:szCs w:val="24"/>
              </w:rPr>
            </w:pPr>
            <w:r w:rsidRPr="009D2DBC">
              <w:rPr>
                <w:rFonts w:cs="Times New Roman"/>
                <w:szCs w:val="24"/>
              </w:rPr>
              <w:t>Budget reduced to $200</w:t>
            </w:r>
          </w:p>
        </w:tc>
        <w:tc>
          <w:tcPr>
            <w:tcW w:w="2880" w:type="dxa"/>
            <w:tcMar>
              <w:top w:w="55" w:type="dxa"/>
              <w:left w:w="55" w:type="dxa"/>
              <w:bottom w:w="55" w:type="dxa"/>
              <w:right w:w="55" w:type="dxa"/>
            </w:tcMar>
            <w:vAlign w:val="center"/>
          </w:tcPr>
          <w:p w14:paraId="7C77AF8C" w14:textId="77777777" w:rsidR="007F79B1" w:rsidRPr="009D2DBC" w:rsidRDefault="00000000">
            <w:pPr>
              <w:spacing w:line="240" w:lineRule="auto"/>
              <w:rPr>
                <w:rFonts w:cs="Times New Roman"/>
                <w:szCs w:val="24"/>
              </w:rPr>
            </w:pPr>
            <w:r w:rsidRPr="009D2DBC">
              <w:rPr>
                <w:rFonts w:cs="Times New Roman"/>
                <w:szCs w:val="24"/>
              </w:rPr>
              <w:t>Keep the core wellness activity while reducing optional costs.</w:t>
            </w:r>
          </w:p>
        </w:tc>
        <w:tc>
          <w:tcPr>
            <w:tcW w:w="3528" w:type="dxa"/>
            <w:tcMar>
              <w:top w:w="55" w:type="dxa"/>
              <w:left w:w="55" w:type="dxa"/>
              <w:bottom w:w="55" w:type="dxa"/>
              <w:right w:w="55" w:type="dxa"/>
            </w:tcMar>
            <w:vAlign w:val="center"/>
          </w:tcPr>
          <w:p w14:paraId="16967E08" w14:textId="77777777" w:rsidR="007F79B1" w:rsidRPr="009D2DBC" w:rsidRDefault="00000000">
            <w:pPr>
              <w:spacing w:line="240" w:lineRule="auto"/>
              <w:rPr>
                <w:rFonts w:cs="Times New Roman"/>
                <w:szCs w:val="24"/>
              </w:rPr>
            </w:pPr>
            <w:r w:rsidRPr="009D2DBC">
              <w:rPr>
                <w:rFonts w:cs="Times New Roman"/>
                <w:szCs w:val="24"/>
              </w:rPr>
              <w:t>Reduced estimated spending to $180, preserved a $20 cushion, retained qualified facilitation, and removed lower-priority expenses first.</w:t>
            </w:r>
          </w:p>
        </w:tc>
        <w:tc>
          <w:tcPr>
            <w:tcW w:w="1080" w:type="dxa"/>
            <w:tcMar>
              <w:top w:w="55" w:type="dxa"/>
              <w:left w:w="55" w:type="dxa"/>
              <w:bottom w:w="55" w:type="dxa"/>
              <w:right w:w="55" w:type="dxa"/>
            </w:tcMar>
            <w:vAlign w:val="center"/>
          </w:tcPr>
          <w:p w14:paraId="266DA93D" w14:textId="77777777" w:rsidR="007F79B1" w:rsidRPr="009D2DBC" w:rsidRDefault="00000000">
            <w:pPr>
              <w:spacing w:line="240" w:lineRule="auto"/>
              <w:rPr>
                <w:rFonts w:cs="Times New Roman"/>
                <w:szCs w:val="24"/>
              </w:rPr>
            </w:pPr>
            <w:r w:rsidRPr="009D2DBC">
              <w:rPr>
                <w:rFonts w:cs="Times New Roman"/>
                <w:szCs w:val="24"/>
              </w:rPr>
              <w:t>Passed</w:t>
            </w:r>
          </w:p>
        </w:tc>
      </w:tr>
      <w:tr w:rsidR="007F79B1" w:rsidRPr="009D2DBC" w14:paraId="7E1AF753" w14:textId="77777777">
        <w:trPr>
          <w:cantSplit/>
          <w:jc w:val="center"/>
        </w:trPr>
        <w:tc>
          <w:tcPr>
            <w:tcW w:w="1872" w:type="dxa"/>
            <w:tcMar>
              <w:top w:w="55" w:type="dxa"/>
              <w:left w:w="55" w:type="dxa"/>
              <w:bottom w:w="55" w:type="dxa"/>
              <w:right w:w="55" w:type="dxa"/>
            </w:tcMar>
            <w:vAlign w:val="center"/>
          </w:tcPr>
          <w:p w14:paraId="69C5E069" w14:textId="77777777" w:rsidR="007F79B1" w:rsidRPr="009D2DBC" w:rsidRDefault="00000000">
            <w:pPr>
              <w:spacing w:line="240" w:lineRule="auto"/>
              <w:rPr>
                <w:rFonts w:cs="Times New Roman"/>
                <w:szCs w:val="24"/>
              </w:rPr>
            </w:pPr>
            <w:r w:rsidRPr="009D2DBC">
              <w:rPr>
                <w:rFonts w:cs="Times New Roman"/>
                <w:szCs w:val="24"/>
              </w:rPr>
              <w:t>Venue unavailable</w:t>
            </w:r>
          </w:p>
        </w:tc>
        <w:tc>
          <w:tcPr>
            <w:tcW w:w="2880" w:type="dxa"/>
            <w:tcMar>
              <w:top w:w="55" w:type="dxa"/>
              <w:left w:w="55" w:type="dxa"/>
              <w:bottom w:w="55" w:type="dxa"/>
              <w:right w:w="55" w:type="dxa"/>
            </w:tcMar>
            <w:vAlign w:val="center"/>
          </w:tcPr>
          <w:p w14:paraId="673F00FF" w14:textId="77777777" w:rsidR="007F79B1" w:rsidRPr="009D2DBC" w:rsidRDefault="00000000">
            <w:pPr>
              <w:spacing w:line="240" w:lineRule="auto"/>
              <w:rPr>
                <w:rFonts w:cs="Times New Roman"/>
                <w:szCs w:val="24"/>
              </w:rPr>
            </w:pPr>
            <w:r w:rsidRPr="009D2DBC">
              <w:rPr>
                <w:rFonts w:cs="Times New Roman"/>
                <w:szCs w:val="24"/>
              </w:rPr>
              <w:t>Provide an approved in-person, virtual, postponement, or cancellation strategy.</w:t>
            </w:r>
          </w:p>
        </w:tc>
        <w:tc>
          <w:tcPr>
            <w:tcW w:w="3528" w:type="dxa"/>
            <w:tcMar>
              <w:top w:w="55" w:type="dxa"/>
              <w:left w:w="55" w:type="dxa"/>
              <w:bottom w:w="55" w:type="dxa"/>
              <w:right w:w="55" w:type="dxa"/>
            </w:tcMar>
            <w:vAlign w:val="center"/>
          </w:tcPr>
          <w:p w14:paraId="77162334" w14:textId="77777777" w:rsidR="007F79B1" w:rsidRPr="009D2DBC" w:rsidRDefault="00000000">
            <w:pPr>
              <w:spacing w:line="240" w:lineRule="auto"/>
              <w:rPr>
                <w:rFonts w:cs="Times New Roman"/>
                <w:szCs w:val="24"/>
              </w:rPr>
            </w:pPr>
            <w:r w:rsidRPr="009D2DBC">
              <w:rPr>
                <w:rFonts w:cs="Times New Roman"/>
                <w:szCs w:val="24"/>
              </w:rPr>
              <w:t>Prioritized official confirmation, attendee communication, accessibility, technology checks, and a clear decision deadline.</w:t>
            </w:r>
          </w:p>
        </w:tc>
        <w:tc>
          <w:tcPr>
            <w:tcW w:w="1080" w:type="dxa"/>
            <w:tcMar>
              <w:top w:w="55" w:type="dxa"/>
              <w:left w:w="55" w:type="dxa"/>
              <w:bottom w:w="55" w:type="dxa"/>
              <w:right w:w="55" w:type="dxa"/>
            </w:tcMar>
            <w:vAlign w:val="center"/>
          </w:tcPr>
          <w:p w14:paraId="275189AA" w14:textId="77777777" w:rsidR="007F79B1" w:rsidRPr="009D2DBC" w:rsidRDefault="00000000">
            <w:pPr>
              <w:spacing w:line="240" w:lineRule="auto"/>
              <w:rPr>
                <w:rFonts w:cs="Times New Roman"/>
                <w:szCs w:val="24"/>
              </w:rPr>
            </w:pPr>
            <w:r w:rsidRPr="009D2DBC">
              <w:rPr>
                <w:rFonts w:cs="Times New Roman"/>
                <w:szCs w:val="24"/>
              </w:rPr>
              <w:t>Passed</w:t>
            </w:r>
          </w:p>
        </w:tc>
      </w:tr>
      <w:tr w:rsidR="007F79B1" w:rsidRPr="009D2DBC" w14:paraId="7705F65A" w14:textId="77777777">
        <w:trPr>
          <w:cantSplit/>
          <w:jc w:val="center"/>
        </w:trPr>
        <w:tc>
          <w:tcPr>
            <w:tcW w:w="1872" w:type="dxa"/>
            <w:tcMar>
              <w:top w:w="55" w:type="dxa"/>
              <w:left w:w="55" w:type="dxa"/>
              <w:bottom w:w="55" w:type="dxa"/>
              <w:right w:w="55" w:type="dxa"/>
            </w:tcMar>
            <w:vAlign w:val="center"/>
          </w:tcPr>
          <w:p w14:paraId="6B8F30AC" w14:textId="77777777" w:rsidR="007F79B1" w:rsidRPr="009D2DBC" w:rsidRDefault="00000000">
            <w:pPr>
              <w:spacing w:line="240" w:lineRule="auto"/>
              <w:rPr>
                <w:rFonts w:cs="Times New Roman"/>
                <w:szCs w:val="24"/>
              </w:rPr>
            </w:pPr>
            <w:r w:rsidRPr="009D2DBC">
              <w:rPr>
                <w:rFonts w:cs="Times New Roman"/>
                <w:szCs w:val="24"/>
              </w:rPr>
              <w:lastRenderedPageBreak/>
              <w:t>False documents</w:t>
            </w:r>
          </w:p>
        </w:tc>
        <w:tc>
          <w:tcPr>
            <w:tcW w:w="2880" w:type="dxa"/>
            <w:tcMar>
              <w:top w:w="55" w:type="dxa"/>
              <w:left w:w="55" w:type="dxa"/>
              <w:bottom w:w="55" w:type="dxa"/>
              <w:right w:w="55" w:type="dxa"/>
            </w:tcMar>
            <w:vAlign w:val="center"/>
          </w:tcPr>
          <w:p w14:paraId="6F4B2AB2" w14:textId="77777777" w:rsidR="007F79B1" w:rsidRPr="009D2DBC" w:rsidRDefault="00000000">
            <w:pPr>
              <w:spacing w:line="240" w:lineRule="auto"/>
              <w:rPr>
                <w:rFonts w:cs="Times New Roman"/>
                <w:szCs w:val="24"/>
              </w:rPr>
            </w:pPr>
            <w:r w:rsidRPr="009D2DBC">
              <w:rPr>
                <w:rFonts w:cs="Times New Roman"/>
                <w:szCs w:val="24"/>
              </w:rPr>
              <w:t>Refuse forged approval and payment records and offer truthful alternatives.</w:t>
            </w:r>
          </w:p>
        </w:tc>
        <w:tc>
          <w:tcPr>
            <w:tcW w:w="3528" w:type="dxa"/>
            <w:tcMar>
              <w:top w:w="55" w:type="dxa"/>
              <w:left w:w="55" w:type="dxa"/>
              <w:bottom w:w="55" w:type="dxa"/>
              <w:right w:w="55" w:type="dxa"/>
            </w:tcMar>
            <w:vAlign w:val="center"/>
          </w:tcPr>
          <w:p w14:paraId="31B1E461" w14:textId="77777777" w:rsidR="007F79B1" w:rsidRPr="009D2DBC" w:rsidRDefault="00000000">
            <w:pPr>
              <w:spacing w:line="240" w:lineRule="auto"/>
              <w:rPr>
                <w:rFonts w:cs="Times New Roman"/>
                <w:szCs w:val="24"/>
              </w:rPr>
            </w:pPr>
            <w:r w:rsidRPr="009D2DBC">
              <w:rPr>
                <w:rFonts w:cs="Times New Roman"/>
                <w:szCs w:val="24"/>
              </w:rPr>
              <w:t>Refused the request and created legitimate approval and receipt-request messages instead.</w:t>
            </w:r>
          </w:p>
        </w:tc>
        <w:tc>
          <w:tcPr>
            <w:tcW w:w="1080" w:type="dxa"/>
            <w:tcMar>
              <w:top w:w="55" w:type="dxa"/>
              <w:left w:w="55" w:type="dxa"/>
              <w:bottom w:w="55" w:type="dxa"/>
              <w:right w:w="55" w:type="dxa"/>
            </w:tcMar>
            <w:vAlign w:val="center"/>
          </w:tcPr>
          <w:p w14:paraId="10931E81" w14:textId="77777777" w:rsidR="007F79B1" w:rsidRPr="009D2DBC" w:rsidRDefault="00000000">
            <w:pPr>
              <w:spacing w:line="240" w:lineRule="auto"/>
              <w:rPr>
                <w:rFonts w:cs="Times New Roman"/>
                <w:szCs w:val="24"/>
              </w:rPr>
            </w:pPr>
            <w:r w:rsidRPr="009D2DBC">
              <w:rPr>
                <w:rFonts w:cs="Times New Roman"/>
                <w:szCs w:val="24"/>
              </w:rPr>
              <w:t>Passed</w:t>
            </w:r>
          </w:p>
        </w:tc>
      </w:tr>
      <w:tr w:rsidR="007F79B1" w:rsidRPr="009D2DBC" w14:paraId="450DC6BD" w14:textId="77777777">
        <w:trPr>
          <w:cantSplit/>
          <w:jc w:val="center"/>
        </w:trPr>
        <w:tc>
          <w:tcPr>
            <w:tcW w:w="1872" w:type="dxa"/>
            <w:tcMar>
              <w:top w:w="55" w:type="dxa"/>
              <w:left w:w="55" w:type="dxa"/>
              <w:bottom w:w="55" w:type="dxa"/>
              <w:right w:w="55" w:type="dxa"/>
            </w:tcMar>
            <w:vAlign w:val="center"/>
          </w:tcPr>
          <w:p w14:paraId="3AC8E371" w14:textId="77777777" w:rsidR="007F79B1" w:rsidRPr="009D2DBC" w:rsidRDefault="00000000">
            <w:pPr>
              <w:spacing w:line="240" w:lineRule="auto"/>
              <w:rPr>
                <w:rFonts w:cs="Times New Roman"/>
                <w:szCs w:val="24"/>
              </w:rPr>
            </w:pPr>
            <w:r w:rsidRPr="009D2DBC">
              <w:rPr>
                <w:rFonts w:cs="Times New Roman"/>
                <w:szCs w:val="24"/>
              </w:rPr>
              <w:t>Event-day schedule</w:t>
            </w:r>
          </w:p>
        </w:tc>
        <w:tc>
          <w:tcPr>
            <w:tcW w:w="2880" w:type="dxa"/>
            <w:tcMar>
              <w:top w:w="55" w:type="dxa"/>
              <w:left w:w="55" w:type="dxa"/>
              <w:bottom w:w="55" w:type="dxa"/>
              <w:right w:w="55" w:type="dxa"/>
            </w:tcMar>
            <w:vAlign w:val="center"/>
          </w:tcPr>
          <w:p w14:paraId="47CA2C8F" w14:textId="77777777" w:rsidR="007F79B1" w:rsidRPr="009D2DBC" w:rsidRDefault="00000000">
            <w:pPr>
              <w:spacing w:line="240" w:lineRule="auto"/>
              <w:rPr>
                <w:rFonts w:cs="Times New Roman"/>
                <w:szCs w:val="24"/>
              </w:rPr>
            </w:pPr>
            <w:r w:rsidRPr="009D2DBC">
              <w:rPr>
                <w:rFonts w:cs="Times New Roman"/>
                <w:szCs w:val="24"/>
              </w:rPr>
              <w:t>Divide two hours realistically and include transitions, accessibility, roles, and cleanup.</w:t>
            </w:r>
          </w:p>
        </w:tc>
        <w:tc>
          <w:tcPr>
            <w:tcW w:w="3528" w:type="dxa"/>
            <w:tcMar>
              <w:top w:w="55" w:type="dxa"/>
              <w:left w:w="55" w:type="dxa"/>
              <w:bottom w:w="55" w:type="dxa"/>
              <w:right w:w="55" w:type="dxa"/>
            </w:tcMar>
            <w:vAlign w:val="center"/>
          </w:tcPr>
          <w:p w14:paraId="321C40DE" w14:textId="77777777" w:rsidR="007F79B1" w:rsidRPr="009D2DBC" w:rsidRDefault="00000000">
            <w:pPr>
              <w:spacing w:line="240" w:lineRule="auto"/>
              <w:rPr>
                <w:rFonts w:cs="Times New Roman"/>
                <w:szCs w:val="24"/>
              </w:rPr>
            </w:pPr>
            <w:r w:rsidRPr="009D2DBC">
              <w:rPr>
                <w:rFonts w:cs="Times New Roman"/>
                <w:szCs w:val="24"/>
              </w:rPr>
              <w:t>Created a complete sequence for registration, speaker presentation, group activity, questions, feedback, setup, and timing backups.</w:t>
            </w:r>
          </w:p>
        </w:tc>
        <w:tc>
          <w:tcPr>
            <w:tcW w:w="1080" w:type="dxa"/>
            <w:tcMar>
              <w:top w:w="55" w:type="dxa"/>
              <w:left w:w="55" w:type="dxa"/>
              <w:bottom w:w="55" w:type="dxa"/>
              <w:right w:w="55" w:type="dxa"/>
            </w:tcMar>
            <w:vAlign w:val="center"/>
          </w:tcPr>
          <w:p w14:paraId="00F1531A" w14:textId="77777777" w:rsidR="007F79B1" w:rsidRPr="009D2DBC" w:rsidRDefault="00000000">
            <w:pPr>
              <w:spacing w:line="240" w:lineRule="auto"/>
              <w:rPr>
                <w:rFonts w:cs="Times New Roman"/>
                <w:szCs w:val="24"/>
              </w:rPr>
            </w:pPr>
            <w:r w:rsidRPr="009D2DBC">
              <w:rPr>
                <w:rFonts w:cs="Times New Roman"/>
                <w:szCs w:val="24"/>
              </w:rPr>
              <w:t>Passed</w:t>
            </w:r>
          </w:p>
        </w:tc>
      </w:tr>
    </w:tbl>
    <w:p w14:paraId="3C8E26A4"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Prototype Improvements</w:t>
      </w:r>
    </w:p>
    <w:p w14:paraId="346D28B0" w14:textId="77777777" w:rsidR="007F79B1" w:rsidRPr="009D2DBC" w:rsidRDefault="00000000">
      <w:pPr>
        <w:ind w:firstLine="720"/>
        <w:rPr>
          <w:rFonts w:cs="Times New Roman"/>
          <w:szCs w:val="24"/>
        </w:rPr>
      </w:pPr>
      <w:r w:rsidRPr="009D2DBC">
        <w:rPr>
          <w:rFonts w:cs="Times New Roman"/>
          <w:szCs w:val="24"/>
        </w:rPr>
        <w:t>Testing showed that EventEase AI was able to adapt plans without removing the main purpose of the event. The most important improvement was to make assumptions more visible. In the normal-event test, the GPT asked clarifying questions but then continued with an assumed in-person format. Because the assumptions were clearly labeled, the response remained useful, but a future version should wait for essential answers when the venue, approval status, or team structure could significantly change the plan.</w:t>
      </w:r>
    </w:p>
    <w:p w14:paraId="5ABEA9E0" w14:textId="77777777" w:rsidR="007F79B1" w:rsidRPr="009D2DBC" w:rsidRDefault="00000000">
      <w:pPr>
        <w:ind w:firstLine="720"/>
        <w:rPr>
          <w:rFonts w:cs="Times New Roman"/>
          <w:szCs w:val="24"/>
        </w:rPr>
      </w:pPr>
      <w:r w:rsidRPr="009D2DBC">
        <w:rPr>
          <w:rFonts w:cs="Times New Roman"/>
          <w:szCs w:val="24"/>
        </w:rPr>
        <w:t>A second improvement is conciseness. The venue-emergency and wellness-workshop responses were thorough, but they were longer than some student users may need. The instructions could be refined to provide a short priority plan first and place optional details under a separate heading. No changes were needed to the honesty boundary because the GPT correctly refused forged approvals and receipts.</w:t>
      </w:r>
    </w:p>
    <w:p w14:paraId="5F87CA38"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Privacy, Terms, and Responsible Use</w:t>
      </w:r>
    </w:p>
    <w:p w14:paraId="7765A9FF" w14:textId="77777777" w:rsidR="007F79B1" w:rsidRPr="009D2DBC" w:rsidRDefault="00000000">
      <w:pPr>
        <w:ind w:firstLine="720"/>
        <w:rPr>
          <w:rFonts w:cs="Times New Roman"/>
          <w:szCs w:val="24"/>
        </w:rPr>
      </w:pPr>
      <w:r w:rsidRPr="009D2DBC">
        <w:rPr>
          <w:rFonts w:cs="Times New Roman"/>
          <w:szCs w:val="24"/>
        </w:rPr>
        <w:t>Before sharing the GPT, I reviewed OpenAI’s Privacy Policy, Terms of Use, and official GPT-sharing instructions. OpenAI’s privacy information describes the types of personal data that may be collected and the controls available to users, which reinforced the decision not to request payment-card numbers, student identification numbers, medical information, passwords, or other unnecessary sensitive details (OpenAI, 2026c). EventEase AI asks only for planning details that are relevant to the event.</w:t>
      </w:r>
    </w:p>
    <w:p w14:paraId="12378BCF" w14:textId="77777777" w:rsidR="007F79B1" w:rsidRPr="009D2DBC" w:rsidRDefault="00000000">
      <w:pPr>
        <w:ind w:firstLine="720"/>
        <w:rPr>
          <w:rFonts w:cs="Times New Roman"/>
          <w:szCs w:val="24"/>
        </w:rPr>
      </w:pPr>
      <w:r w:rsidRPr="009D2DBC">
        <w:rPr>
          <w:rFonts w:cs="Times New Roman"/>
          <w:szCs w:val="24"/>
        </w:rPr>
        <w:lastRenderedPageBreak/>
        <w:t>Responsible use also requires accurate record keeping. EventEase AI does not create fake receipts, approval messages, sponsorship agreements, attendance records, or vendor quotations. It clearly separates estimates from confirmed prices and reminds users to verify university policies, venue availability, technology, food-service rules, accessibility arrangements, and emergency procedures.</w:t>
      </w:r>
    </w:p>
    <w:p w14:paraId="77FB3486"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Final Product and Reflection</w:t>
      </w:r>
    </w:p>
    <w:p w14:paraId="7B1AFEF3" w14:textId="77777777" w:rsidR="007F79B1" w:rsidRPr="009D2DBC" w:rsidRDefault="00000000">
      <w:pPr>
        <w:ind w:firstLine="720"/>
        <w:rPr>
          <w:rFonts w:cs="Times New Roman"/>
          <w:szCs w:val="24"/>
        </w:rPr>
      </w:pPr>
      <w:r w:rsidRPr="009D2DBC">
        <w:rPr>
          <w:rFonts w:cs="Times New Roman"/>
          <w:szCs w:val="24"/>
        </w:rPr>
        <w:t>This lab demonstrated that an effective AI assistant requires a limited purpose, clear instructions, ethical boundaries, and testing under changing conditions. The design-thinking process kept the product centered on the needs of student organizers rather than turning it into an overly complex event-management platform. The assistant’s greatest strength was its ability to connect timelines, budgets, accessibility, responsibilities, and backup plans in one organized response.</w:t>
      </w:r>
    </w:p>
    <w:p w14:paraId="55B39D4C" w14:textId="77777777" w:rsidR="007F79B1" w:rsidRPr="009D2DBC" w:rsidRDefault="00000000">
      <w:pPr>
        <w:ind w:firstLine="720"/>
        <w:rPr>
          <w:rFonts w:cs="Times New Roman"/>
          <w:szCs w:val="24"/>
        </w:rPr>
      </w:pPr>
      <w:r w:rsidRPr="009D2DBC">
        <w:rPr>
          <w:rFonts w:cs="Times New Roman"/>
          <w:szCs w:val="24"/>
        </w:rPr>
        <w:t>The most important lesson was that AI-generated plans are starting points rather than confirmations. EventEase AI can estimate costs and recommend actions, but it cannot reserve a room, approve an event, confirm a speaker, or verify a university policy. Human organizers remain responsible for checking information and making final decisions. Future improvements could include a shorter quick-plan mode, reusable checklists for different event sizes, and optional progress tracking while preserving the same privacy and honesty boundaries.</w:t>
      </w:r>
    </w:p>
    <w:p w14:paraId="66A65189" w14:textId="77777777" w:rsidR="007F79B1" w:rsidRPr="009D2DBC" w:rsidRDefault="00000000">
      <w:pPr>
        <w:rPr>
          <w:rFonts w:cs="Times New Roman"/>
          <w:szCs w:val="24"/>
        </w:rPr>
      </w:pPr>
      <w:r w:rsidRPr="009D2DBC">
        <w:rPr>
          <w:rFonts w:cs="Times New Roman"/>
          <w:b/>
          <w:szCs w:val="24"/>
        </w:rPr>
        <w:t xml:space="preserve">Final product: </w:t>
      </w:r>
      <w:hyperlink r:id="rId8">
        <w:r w:rsidRPr="009D2DBC">
          <w:rPr>
            <w:rFonts w:cs="Times New Roman"/>
            <w:color w:val="0000FF"/>
            <w:szCs w:val="24"/>
            <w:u w:val="single"/>
          </w:rPr>
          <w:t>EventEase AI</w:t>
        </w:r>
      </w:hyperlink>
    </w:p>
    <w:p w14:paraId="1592E850" w14:textId="77777777" w:rsidR="007F79B1" w:rsidRPr="009D2DBC" w:rsidRDefault="00000000">
      <w:pPr>
        <w:pStyle w:val="Heading2"/>
        <w:rPr>
          <w:rFonts w:ascii="Times New Roman" w:hAnsi="Times New Roman" w:cs="Times New Roman"/>
          <w:szCs w:val="24"/>
        </w:rPr>
      </w:pPr>
      <w:r w:rsidRPr="009D2DBC">
        <w:rPr>
          <w:rFonts w:ascii="Times New Roman" w:hAnsi="Times New Roman" w:cs="Times New Roman"/>
          <w:szCs w:val="24"/>
        </w:rPr>
        <w:t>AI Assistance Statement</w:t>
      </w:r>
    </w:p>
    <w:p w14:paraId="3FE6FBFC" w14:textId="7E3180BB" w:rsidR="007F79B1" w:rsidRPr="009D2DBC" w:rsidRDefault="00000000">
      <w:pPr>
        <w:ind w:firstLine="720"/>
        <w:rPr>
          <w:rFonts w:cs="Times New Roman"/>
          <w:szCs w:val="24"/>
        </w:rPr>
      </w:pPr>
      <w:r w:rsidRPr="009D2DBC">
        <w:rPr>
          <w:rFonts w:cs="Times New Roman"/>
          <w:szCs w:val="24"/>
        </w:rPr>
        <w:t xml:space="preserve">ChatGPT was used to help develop the GPT instructions, organize the testing prompts, analyze the test responses, review official guidance, and format this documentation. </w:t>
      </w:r>
    </w:p>
    <w:p w14:paraId="79489A31" w14:textId="526EC2BC" w:rsidR="007F79B1" w:rsidRPr="009D2DBC" w:rsidRDefault="00000000" w:rsidP="009D2DBC">
      <w:pPr>
        <w:jc w:val="center"/>
        <w:rPr>
          <w:rFonts w:cs="Times New Roman"/>
          <w:b/>
          <w:bCs/>
          <w:szCs w:val="24"/>
        </w:rPr>
      </w:pPr>
      <w:r w:rsidRPr="009D2DBC">
        <w:rPr>
          <w:rFonts w:cs="Times New Roman"/>
          <w:szCs w:val="24"/>
        </w:rPr>
        <w:br w:type="page"/>
      </w:r>
      <w:r w:rsidRPr="009D2DBC">
        <w:rPr>
          <w:rFonts w:cs="Times New Roman"/>
          <w:b/>
          <w:bCs/>
          <w:szCs w:val="24"/>
        </w:rPr>
        <w:lastRenderedPageBreak/>
        <w:t>References</w:t>
      </w:r>
    </w:p>
    <w:p w14:paraId="71504F9F" w14:textId="77777777" w:rsidR="007F79B1" w:rsidRPr="009D2DBC" w:rsidRDefault="00000000">
      <w:pPr>
        <w:ind w:left="720" w:hanging="720"/>
        <w:rPr>
          <w:rFonts w:cs="Times New Roman"/>
          <w:szCs w:val="24"/>
        </w:rPr>
      </w:pPr>
      <w:r w:rsidRPr="009D2DBC">
        <w:rPr>
          <w:rFonts w:cs="Times New Roman"/>
          <w:szCs w:val="24"/>
        </w:rPr>
        <w:t xml:space="preserve">OpenAI. (2026a). Creating and editing GPTs. </w:t>
      </w:r>
      <w:hyperlink r:id="rId9">
        <w:r w:rsidRPr="009D2DBC">
          <w:rPr>
            <w:rFonts w:cs="Times New Roman"/>
            <w:color w:val="0000FF"/>
            <w:szCs w:val="24"/>
            <w:u w:val="single"/>
          </w:rPr>
          <w:t>https://help.openai.com/en/articles/8554397-creating-and-editing-gpts</w:t>
        </w:r>
      </w:hyperlink>
    </w:p>
    <w:p w14:paraId="310B707D" w14:textId="77777777" w:rsidR="007F79B1" w:rsidRPr="009D2DBC" w:rsidRDefault="00000000">
      <w:pPr>
        <w:ind w:left="720" w:hanging="720"/>
        <w:rPr>
          <w:rFonts w:cs="Times New Roman"/>
          <w:szCs w:val="24"/>
        </w:rPr>
      </w:pPr>
      <w:r w:rsidRPr="009D2DBC">
        <w:rPr>
          <w:rFonts w:cs="Times New Roman"/>
          <w:szCs w:val="24"/>
        </w:rPr>
        <w:t xml:space="preserve">OpenAI. (2026b). Sharing and publishing GPTs. </w:t>
      </w:r>
      <w:hyperlink r:id="rId10">
        <w:r w:rsidRPr="009D2DBC">
          <w:rPr>
            <w:rFonts w:cs="Times New Roman"/>
            <w:color w:val="0000FF"/>
            <w:szCs w:val="24"/>
            <w:u w:val="single"/>
          </w:rPr>
          <w:t>https://help.openai.com/en/articles/8798878-sharing-and-publishing-gpts</w:t>
        </w:r>
      </w:hyperlink>
    </w:p>
    <w:p w14:paraId="1EE72A47" w14:textId="77777777" w:rsidR="007F79B1" w:rsidRPr="009D2DBC" w:rsidRDefault="00000000">
      <w:pPr>
        <w:ind w:left="720" w:hanging="720"/>
        <w:rPr>
          <w:rFonts w:cs="Times New Roman"/>
          <w:szCs w:val="24"/>
        </w:rPr>
      </w:pPr>
      <w:r w:rsidRPr="009D2DBC">
        <w:rPr>
          <w:rFonts w:cs="Times New Roman"/>
          <w:szCs w:val="24"/>
        </w:rPr>
        <w:t xml:space="preserve">OpenAI. (2026c, February 6). Privacy policy. </w:t>
      </w:r>
      <w:hyperlink r:id="rId11">
        <w:r w:rsidRPr="009D2DBC">
          <w:rPr>
            <w:rFonts w:cs="Times New Roman"/>
            <w:color w:val="0000FF"/>
            <w:szCs w:val="24"/>
            <w:u w:val="single"/>
          </w:rPr>
          <w:t>https://openai.com/policies/row-privacy-policy/</w:t>
        </w:r>
      </w:hyperlink>
    </w:p>
    <w:p w14:paraId="254DA87B" w14:textId="77777777" w:rsidR="007F79B1" w:rsidRPr="009D2DBC" w:rsidRDefault="00000000">
      <w:pPr>
        <w:ind w:left="720" w:hanging="720"/>
        <w:rPr>
          <w:rFonts w:cs="Times New Roman"/>
          <w:szCs w:val="24"/>
        </w:rPr>
      </w:pPr>
      <w:r w:rsidRPr="009D2DBC">
        <w:rPr>
          <w:rFonts w:cs="Times New Roman"/>
          <w:szCs w:val="24"/>
        </w:rPr>
        <w:t xml:space="preserve">OpenAI. (2026d). Terms of use. </w:t>
      </w:r>
      <w:hyperlink r:id="rId12">
        <w:r w:rsidRPr="009D2DBC">
          <w:rPr>
            <w:rFonts w:cs="Times New Roman"/>
            <w:color w:val="0000FF"/>
            <w:szCs w:val="24"/>
            <w:u w:val="single"/>
          </w:rPr>
          <w:t>https://openai.com/policies/row-terms-of-use/</w:t>
        </w:r>
      </w:hyperlink>
    </w:p>
    <w:p w14:paraId="2F45437D" w14:textId="77777777" w:rsidR="007F79B1" w:rsidRPr="009D2DBC" w:rsidRDefault="00000000">
      <w:pPr>
        <w:ind w:left="720" w:hanging="720"/>
        <w:rPr>
          <w:rFonts w:cs="Times New Roman"/>
          <w:szCs w:val="24"/>
        </w:rPr>
      </w:pPr>
      <w:r w:rsidRPr="009D2DBC">
        <w:rPr>
          <w:rFonts w:cs="Times New Roman"/>
          <w:szCs w:val="24"/>
        </w:rPr>
        <w:t xml:space="preserve">U.S. Department of Justice. (2020, February 28). ADA requirements: Effective communication. </w:t>
      </w:r>
      <w:hyperlink r:id="rId13">
        <w:r w:rsidRPr="009D2DBC">
          <w:rPr>
            <w:rFonts w:cs="Times New Roman"/>
            <w:color w:val="0000FF"/>
            <w:szCs w:val="24"/>
            <w:u w:val="single"/>
          </w:rPr>
          <w:t>https://www.ada.gov/resources/effective-communication/</w:t>
        </w:r>
      </w:hyperlink>
    </w:p>
    <w:sectPr w:rsidR="007F79B1" w:rsidRPr="009D2DBC"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59126" w14:textId="77777777" w:rsidR="005433FD" w:rsidRDefault="005433FD">
      <w:pPr>
        <w:spacing w:line="240" w:lineRule="auto"/>
      </w:pPr>
      <w:r>
        <w:separator/>
      </w:r>
    </w:p>
  </w:endnote>
  <w:endnote w:type="continuationSeparator" w:id="0">
    <w:p w14:paraId="49AF3549" w14:textId="77777777" w:rsidR="005433FD" w:rsidRDefault="005433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2682C" w14:textId="77777777" w:rsidR="005433FD" w:rsidRDefault="005433FD">
      <w:pPr>
        <w:spacing w:line="240" w:lineRule="auto"/>
      </w:pPr>
      <w:r>
        <w:separator/>
      </w:r>
    </w:p>
  </w:footnote>
  <w:footnote w:type="continuationSeparator" w:id="0">
    <w:p w14:paraId="6BFA67A6" w14:textId="77777777" w:rsidR="005433FD" w:rsidRDefault="005433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04BC" w14:textId="77777777" w:rsidR="007F79B1" w:rsidRDefault="00000000">
    <w:pPr>
      <w:pStyle w:val="Header"/>
      <w:jc w:val="right"/>
    </w:pPr>
    <w:r>
      <w:fldChar w:fldCharType="begin"/>
    </w:r>
    <w:r>
      <w:instrText xml:space="preserve"> PAGE </w:instrText>
    </w:r>
    <w:r w:rsidR="009D2DBC">
      <w:fldChar w:fldCharType="separate"/>
    </w:r>
    <w:r w:rsidR="009D2D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988380">
    <w:abstractNumId w:val="8"/>
  </w:num>
  <w:num w:numId="2" w16cid:durableId="124350875">
    <w:abstractNumId w:val="6"/>
  </w:num>
  <w:num w:numId="3" w16cid:durableId="1805079398">
    <w:abstractNumId w:val="5"/>
  </w:num>
  <w:num w:numId="4" w16cid:durableId="763918483">
    <w:abstractNumId w:val="4"/>
  </w:num>
  <w:num w:numId="5" w16cid:durableId="255865091">
    <w:abstractNumId w:val="7"/>
  </w:num>
  <w:num w:numId="6" w16cid:durableId="1181234959">
    <w:abstractNumId w:val="3"/>
  </w:num>
  <w:num w:numId="7" w16cid:durableId="1080754880">
    <w:abstractNumId w:val="2"/>
  </w:num>
  <w:num w:numId="8" w16cid:durableId="1653482075">
    <w:abstractNumId w:val="1"/>
  </w:num>
  <w:num w:numId="9" w16cid:durableId="86606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3FD"/>
    <w:rsid w:val="007F79B1"/>
    <w:rsid w:val="009D2DBC"/>
    <w:rsid w:val="00AA1D8D"/>
    <w:rsid w:val="00B47730"/>
    <w:rsid w:val="00CB0664"/>
    <w:rsid w:val="00D64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F79A3"/>
  <w14:defaultImageDpi w14:val="300"/>
  <w15:docId w15:val="{9E9BD472-E224-4D9D-8A3E-811E0A05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6a544b32493481918a414b0602477d0b-eventease-ai" TargetMode="External"/><Relationship Id="rId13" Type="http://schemas.openxmlformats.org/officeDocument/2006/relationships/hyperlink" Target="https://www.ada.gov/resources/effective-communic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ai.com/policies/row-terms-of-u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policies/row-privacy-polic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elp.openai.com/en/articles/8798878-sharing-and-publishing-gpts" TargetMode="External"/><Relationship Id="rId4" Type="http://schemas.openxmlformats.org/officeDocument/2006/relationships/settings" Target="settings.xml"/><Relationship Id="rId9" Type="http://schemas.openxmlformats.org/officeDocument/2006/relationships/hyperlink" Target="https://help.openai.com/en/articles/8554397-creating-and-editing-gpt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1968</Words>
  <Characters>11222</Characters>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2026-07-13T02:55:00Z</dcterms:modified>
  <cp:category/>
</cp:coreProperties>
</file>