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795C" w14:textId="77777777" w:rsidR="006E2E96" w:rsidRPr="009616DD" w:rsidRDefault="006E2E96" w:rsidP="006E2E96">
      <w:pPr>
        <w:rPr>
          <w:b/>
          <w:bCs/>
          <w:sz w:val="28"/>
          <w:szCs w:val="28"/>
        </w:rPr>
      </w:pPr>
      <w:r w:rsidRPr="009616DD">
        <w:rPr>
          <w:b/>
          <w:bCs/>
          <w:sz w:val="28"/>
          <w:szCs w:val="28"/>
        </w:rPr>
        <w:t>Deliverable 3: Technical Documentation</w:t>
      </w:r>
    </w:p>
    <w:p w14:paraId="223F7127" w14:textId="77777777" w:rsidR="006E2E96" w:rsidRPr="00510C00" w:rsidRDefault="006E2E96" w:rsidP="006E2E96">
      <w:pPr>
        <w:rPr>
          <w:sz w:val="28"/>
          <w:szCs w:val="28"/>
        </w:rPr>
      </w:pPr>
      <w:r w:rsidRPr="00510C00">
        <w:rPr>
          <w:b/>
          <w:bCs/>
          <w:sz w:val="28"/>
          <w:szCs w:val="28"/>
        </w:rPr>
        <w:t>Project:</w:t>
      </w:r>
      <w:r w:rsidRPr="00510C00">
        <w:rPr>
          <w:sz w:val="28"/>
          <w:szCs w:val="28"/>
        </w:rPr>
        <w:t xml:space="preserve"> Agentic RAG Customer Support Assistant</w:t>
      </w:r>
    </w:p>
    <w:p w14:paraId="76E49784" w14:textId="77777777" w:rsidR="006E2E96" w:rsidRPr="00510C00" w:rsidRDefault="006E2E96" w:rsidP="006E2E96">
      <w:pPr>
        <w:rPr>
          <w:sz w:val="24"/>
          <w:szCs w:val="24"/>
        </w:rPr>
      </w:pPr>
      <w:r w:rsidRPr="00510C00">
        <w:rPr>
          <w:b/>
          <w:bCs/>
          <w:sz w:val="24"/>
          <w:szCs w:val="24"/>
        </w:rPr>
        <w:t>Engineer:</w:t>
      </w:r>
      <w:r w:rsidRPr="00510C00">
        <w:rPr>
          <w:sz w:val="24"/>
          <w:szCs w:val="24"/>
        </w:rPr>
        <w:t xml:space="preserve"> Ruchitha</w:t>
      </w:r>
    </w:p>
    <w:p w14:paraId="3A95A58E" w14:textId="77777777" w:rsidR="006E2E96" w:rsidRPr="009616DD" w:rsidRDefault="006E2E96" w:rsidP="006E2E96">
      <w:pPr>
        <w:rPr>
          <w:sz w:val="28"/>
          <w:szCs w:val="28"/>
        </w:rPr>
      </w:pPr>
      <w:r w:rsidRPr="009616DD">
        <w:rPr>
          <w:b/>
          <w:bCs/>
          <w:sz w:val="28"/>
          <w:szCs w:val="28"/>
        </w:rPr>
        <w:t>Company</w:t>
      </w:r>
      <w:r w:rsidRPr="006E2E96">
        <w:rPr>
          <w:b/>
          <w:bCs/>
        </w:rPr>
        <w:t>:</w:t>
      </w:r>
      <w:r w:rsidRPr="006E2E96">
        <w:t xml:space="preserve"> </w:t>
      </w:r>
      <w:r w:rsidRPr="009616DD">
        <w:rPr>
          <w:b/>
          <w:bCs/>
          <w:sz w:val="28"/>
          <w:szCs w:val="28"/>
        </w:rPr>
        <w:t>Innomatics Research Labs (Internship Project)</w:t>
      </w:r>
    </w:p>
    <w:p w14:paraId="19FD0324" w14:textId="77777777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>1. Introduction</w:t>
      </w:r>
    </w:p>
    <w:p w14:paraId="1A6E4BA8" w14:textId="77777777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>What is RAG?</w:t>
      </w:r>
    </w:p>
    <w:p w14:paraId="14591BC3" w14:textId="77777777" w:rsidR="006E2E96" w:rsidRPr="006E2E96" w:rsidRDefault="006E2E96" w:rsidP="006E2E96">
      <w:r w:rsidRPr="006E2E96">
        <w:t>Retrieval-Augmented Generation (RAG) is a framework that retrieves relevant documents from an external knowledge base and passes them to a Large Language Model (LLM) to generate a response. This ensures the AI remains grounded in factual data rather than relying on its training data alone.</w:t>
      </w:r>
    </w:p>
    <w:p w14:paraId="398AD65E" w14:textId="77777777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>Why It Is Needed</w:t>
      </w:r>
    </w:p>
    <w:p w14:paraId="1E4E956A" w14:textId="77777777" w:rsidR="006E2E96" w:rsidRPr="006E2E96" w:rsidRDefault="006E2E96" w:rsidP="006E2E96">
      <w:r w:rsidRPr="006E2E96">
        <w:t>For ShopEase, a standard AI might hallucinate shipping times or refund rules. Our RAG system ensures that the AI only speaks from the provided knowledge_base.pdf, providing a reliable "Single Source of Truth."</w:t>
      </w:r>
    </w:p>
    <w:p w14:paraId="47C6BF00" w14:textId="77777777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>2. System Architecture</w:t>
      </w:r>
    </w:p>
    <w:p w14:paraId="2E9A4562" w14:textId="77777777" w:rsidR="006E2E96" w:rsidRPr="006E2E96" w:rsidRDefault="006E2E96" w:rsidP="006E2E96">
      <w:r w:rsidRPr="006E2E96">
        <w:t>The system is built using a modular architecture to ensure scalability and reliability.</w:t>
      </w:r>
    </w:p>
    <w:p w14:paraId="6F648708" w14:textId="77777777" w:rsidR="006E2E96" w:rsidRPr="006E2E96" w:rsidRDefault="006E2E96" w:rsidP="006E2E96">
      <w:pPr>
        <w:numPr>
          <w:ilvl w:val="0"/>
          <w:numId w:val="1"/>
        </w:numPr>
      </w:pPr>
      <w:r w:rsidRPr="006E2E96">
        <w:rPr>
          <w:b/>
          <w:bCs/>
        </w:rPr>
        <w:t>Ingestion:</w:t>
      </w:r>
      <w:r w:rsidRPr="006E2E96">
        <w:t xml:space="preserve"> Raw PDF data is processed into 1000-character chunks.</w:t>
      </w:r>
    </w:p>
    <w:p w14:paraId="7E9D3437" w14:textId="77777777" w:rsidR="006E2E96" w:rsidRPr="006E2E96" w:rsidRDefault="006E2E96" w:rsidP="006E2E96">
      <w:pPr>
        <w:numPr>
          <w:ilvl w:val="0"/>
          <w:numId w:val="1"/>
        </w:numPr>
      </w:pPr>
      <w:r w:rsidRPr="006E2E96">
        <w:rPr>
          <w:b/>
          <w:bCs/>
        </w:rPr>
        <w:t>Vector Database:</w:t>
      </w:r>
      <w:r w:rsidRPr="006E2E96">
        <w:t xml:space="preserve"> ChromaDB stores these chunks as high-dimensional vectors.</w:t>
      </w:r>
    </w:p>
    <w:p w14:paraId="6FE91AFD" w14:textId="77777777" w:rsidR="006E2E96" w:rsidRPr="006E2E96" w:rsidRDefault="006E2E96" w:rsidP="006E2E96">
      <w:pPr>
        <w:numPr>
          <w:ilvl w:val="0"/>
          <w:numId w:val="1"/>
        </w:numPr>
      </w:pPr>
      <w:r w:rsidRPr="006E2E96">
        <w:rPr>
          <w:b/>
          <w:bCs/>
        </w:rPr>
        <w:t>Orchestration:</w:t>
      </w:r>
      <w:r w:rsidRPr="006E2E96">
        <w:t xml:space="preserve"> LangGraph manages the state and decision-making flow.</w:t>
      </w:r>
    </w:p>
    <w:p w14:paraId="5CBD433C" w14:textId="77777777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>3. Design Decisions</w:t>
      </w:r>
    </w:p>
    <w:p w14:paraId="63C94137" w14:textId="77777777" w:rsidR="006E2E96" w:rsidRPr="006E2E96" w:rsidRDefault="006E2E96" w:rsidP="006E2E96">
      <w:pPr>
        <w:numPr>
          <w:ilvl w:val="0"/>
          <w:numId w:val="2"/>
        </w:numPr>
      </w:pPr>
      <w:r w:rsidRPr="006E2E96">
        <w:rPr>
          <w:b/>
          <w:bCs/>
        </w:rPr>
        <w:t>Chunking Strategy:</w:t>
      </w:r>
      <w:r w:rsidRPr="006E2E96">
        <w:t xml:space="preserve"> A 1000-character chunk size with 100-character overlap was chosen to ensure the LLM receives enough surrounding context to understand specific instructions without hitting token limits.</w:t>
      </w:r>
    </w:p>
    <w:p w14:paraId="3AD7D4D1" w14:textId="77777777" w:rsidR="006E2E96" w:rsidRPr="006E2E96" w:rsidRDefault="006E2E96" w:rsidP="006E2E96">
      <w:pPr>
        <w:numPr>
          <w:ilvl w:val="0"/>
          <w:numId w:val="2"/>
        </w:numPr>
      </w:pPr>
      <w:r w:rsidRPr="006E2E96">
        <w:rPr>
          <w:b/>
          <w:bCs/>
        </w:rPr>
        <w:t>Model Selection:</w:t>
      </w:r>
      <w:r w:rsidRPr="006E2E96">
        <w:t xml:space="preserve"> Llama 3.3 via Groq was selected for its ultra-low latency, enabling a real-time conversational experience in the terminal.</w:t>
      </w:r>
    </w:p>
    <w:p w14:paraId="050C16BE" w14:textId="77777777" w:rsidR="006E2E96" w:rsidRDefault="006E2E96" w:rsidP="006E2E96">
      <w:pPr>
        <w:numPr>
          <w:ilvl w:val="0"/>
          <w:numId w:val="2"/>
        </w:numPr>
      </w:pPr>
      <w:r w:rsidRPr="006E2E96">
        <w:rPr>
          <w:b/>
          <w:bCs/>
        </w:rPr>
        <w:t>Embedding Model:</w:t>
      </w:r>
      <w:r w:rsidRPr="006E2E96">
        <w:t xml:space="preserve"> The all-MiniLM-L6-v2 model provides an optimal balance between retrieval accuracy and computational efficiency for a local development environment.</w:t>
      </w:r>
    </w:p>
    <w:p w14:paraId="65135010" w14:textId="604268EC" w:rsidR="003C6632" w:rsidRPr="003C6632" w:rsidRDefault="003C6632" w:rsidP="003C6632">
      <w:pPr>
        <w:ind w:left="360"/>
        <w:rPr>
          <w:b/>
          <w:bCs/>
        </w:rPr>
      </w:pPr>
      <w:r w:rsidRPr="003C6632">
        <w:rPr>
          <w:b/>
          <w:bCs/>
        </w:rPr>
        <w:t>The Vector RAG Pipeline</w:t>
      </w:r>
    </w:p>
    <w:p w14:paraId="30F35E0A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t>This diagram visualizes the mathematical core of the system, divided into two distinct workflows:</w:t>
      </w:r>
    </w:p>
    <w:p w14:paraId="036B7283" w14:textId="77777777" w:rsidR="003C6632" w:rsidRPr="003C6632" w:rsidRDefault="003C6632" w:rsidP="003C6632">
      <w:pPr>
        <w:numPr>
          <w:ilvl w:val="0"/>
          <w:numId w:val="2"/>
        </w:numPr>
        <w:rPr>
          <w:b/>
          <w:bCs/>
        </w:rPr>
      </w:pPr>
      <w:r w:rsidRPr="003C6632">
        <w:rPr>
          <w:b/>
          <w:bCs/>
        </w:rPr>
        <w:t>1. Offline Embedding Pipeline (The Top Section)</w:t>
      </w:r>
    </w:p>
    <w:p w14:paraId="4C14CD00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t>Knowledge Source:</w:t>
      </w:r>
      <w:r w:rsidRPr="003C6632">
        <w:t xml:space="preserve"> The system takes the knowledge_base.pdf and breaks it into </w:t>
      </w:r>
      <w:r w:rsidRPr="003C6632">
        <w:rPr>
          <w:b/>
          <w:bCs/>
        </w:rPr>
        <w:t>Document Chunks</w:t>
      </w:r>
      <w:r w:rsidRPr="003C6632">
        <w:t xml:space="preserve"> (1000 characters each).</w:t>
      </w:r>
    </w:p>
    <w:p w14:paraId="550968CB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t>Transformation:</w:t>
      </w:r>
      <w:r w:rsidRPr="003C6632">
        <w:t xml:space="preserve"> These chunks pass through the </w:t>
      </w:r>
      <w:r w:rsidRPr="003C6632">
        <w:rPr>
          <w:b/>
          <w:bCs/>
        </w:rPr>
        <w:t>HuggingFace Embedding Model</w:t>
      </w:r>
      <w:r w:rsidRPr="003C6632">
        <w:t>, which converts text into high-dimensional numerical vectors.</w:t>
      </w:r>
    </w:p>
    <w:p w14:paraId="65060DE2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lastRenderedPageBreak/>
        <w:t>Storage:</w:t>
      </w:r>
      <w:r w:rsidRPr="003C6632">
        <w:t xml:space="preserve"> These vectors are stored in the </w:t>
      </w:r>
      <w:r w:rsidRPr="003C6632">
        <w:rPr>
          <w:b/>
          <w:bCs/>
        </w:rPr>
        <w:t>Vector Store (ChromaDB)</w:t>
      </w:r>
      <w:r w:rsidRPr="003C6632">
        <w:t>, organized spatially by their semantic meaning.</w:t>
      </w:r>
    </w:p>
    <w:p w14:paraId="344F84A6" w14:textId="77777777" w:rsidR="003C6632" w:rsidRPr="003C6632" w:rsidRDefault="003C6632" w:rsidP="003C6632">
      <w:pPr>
        <w:numPr>
          <w:ilvl w:val="0"/>
          <w:numId w:val="2"/>
        </w:numPr>
        <w:rPr>
          <w:b/>
          <w:bCs/>
        </w:rPr>
      </w:pPr>
      <w:r w:rsidRPr="003C6632">
        <w:rPr>
          <w:b/>
          <w:bCs/>
        </w:rPr>
        <w:t>2. Online Query &amp; Retrieval Pipeline (The Bottom Section)</w:t>
      </w:r>
    </w:p>
    <w:p w14:paraId="69A09D35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t>User Input:</w:t>
      </w:r>
      <w:r w:rsidRPr="003C6632">
        <w:t xml:space="preserve"> When a user submits a query, it is immediately converted into a </w:t>
      </w:r>
      <w:r w:rsidRPr="003C6632">
        <w:rPr>
          <w:b/>
          <w:bCs/>
        </w:rPr>
        <w:t>Query Vector</w:t>
      </w:r>
      <w:r w:rsidRPr="003C6632">
        <w:t xml:space="preserve"> using the same embedding model.</w:t>
      </w:r>
    </w:p>
    <w:p w14:paraId="51BBF057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t>Mathematical Search:</w:t>
      </w:r>
      <w:r w:rsidRPr="003C6632">
        <w:t xml:space="preserve"> The system performs a </w:t>
      </w:r>
      <w:r w:rsidRPr="003C6632">
        <w:rPr>
          <w:b/>
          <w:bCs/>
        </w:rPr>
        <w:t>Nearest Neighbor</w:t>
      </w:r>
      <w:r w:rsidRPr="003C6632">
        <w:t xml:space="preserve"> search in the vector space. It identifies the "closest" dots (data points) to the query's location.</w:t>
      </w:r>
    </w:p>
    <w:p w14:paraId="32001DA3" w14:textId="77777777" w:rsidR="003C6632" w:rsidRPr="003C6632" w:rsidRDefault="003C6632" w:rsidP="003C6632">
      <w:pPr>
        <w:numPr>
          <w:ilvl w:val="0"/>
          <w:numId w:val="2"/>
        </w:numPr>
      </w:pPr>
      <w:r w:rsidRPr="003C6632">
        <w:rPr>
          <w:b/>
          <w:bCs/>
        </w:rPr>
        <w:t>Context Generation:</w:t>
      </w:r>
      <w:r w:rsidRPr="003C6632">
        <w:t xml:space="preserve"> The </w:t>
      </w:r>
      <w:r w:rsidRPr="003C6632">
        <w:rPr>
          <w:b/>
          <w:bCs/>
        </w:rPr>
        <w:t>Top-K Relevant Chunks</w:t>
      </w:r>
      <w:r w:rsidRPr="003C6632">
        <w:t xml:space="preserve"> are retrieved. These provide the LLM with the specific facts needed to answer the user accurately without hallucinating.</w:t>
      </w:r>
    </w:p>
    <w:p w14:paraId="4FD65C71" w14:textId="77777777" w:rsidR="00EC0584" w:rsidRDefault="00EC0584" w:rsidP="003C6632">
      <w:pPr>
        <w:ind w:left="720"/>
      </w:pPr>
    </w:p>
    <w:p w14:paraId="7E2BDF8C" w14:textId="7BE99867" w:rsidR="00607D2E" w:rsidRPr="006E2E96" w:rsidRDefault="00510C00" w:rsidP="00607D2E">
      <w:r w:rsidRPr="00510C00">
        <w:drawing>
          <wp:inline distT="0" distB="0" distL="0" distR="0" wp14:anchorId="0141E33B" wp14:editId="74BD813A">
            <wp:extent cx="5731510" cy="3128645"/>
            <wp:effectExtent l="0" t="0" r="2540" b="0"/>
            <wp:docPr id="21312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9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2F12" w14:textId="179116F5" w:rsidR="006E2E96" w:rsidRPr="006E2E96" w:rsidRDefault="006E2E96" w:rsidP="006E2E96">
      <w:pPr>
        <w:rPr>
          <w:b/>
          <w:bCs/>
        </w:rPr>
      </w:pPr>
      <w:r w:rsidRPr="006E2E96">
        <w:rPr>
          <w:b/>
          <w:bCs/>
        </w:rPr>
        <w:t xml:space="preserve">4. Workflow </w:t>
      </w:r>
    </w:p>
    <w:p w14:paraId="63079A48" w14:textId="77777777" w:rsidR="006E2E96" w:rsidRPr="006E2E96" w:rsidRDefault="006E2E96" w:rsidP="006E2E96">
      <w:r w:rsidRPr="006E2E96">
        <w:t xml:space="preserve">The most critical part of this system is the </w:t>
      </w:r>
      <w:r w:rsidRPr="006E2E96">
        <w:rPr>
          <w:b/>
          <w:bCs/>
        </w:rPr>
        <w:t>Router</w:t>
      </w:r>
      <w:r w:rsidRPr="006E2E96">
        <w:t>. It protects the brand by preventing the AI from answering sensitive questions it isn't "confident" about.</w:t>
      </w:r>
    </w:p>
    <w:p w14:paraId="35B6A6B5" w14:textId="77777777" w:rsidR="006E2E96" w:rsidRPr="006E2E96" w:rsidRDefault="006E2E96" w:rsidP="006E2E96">
      <w:pPr>
        <w:numPr>
          <w:ilvl w:val="0"/>
          <w:numId w:val="3"/>
        </w:numPr>
      </w:pPr>
      <w:r w:rsidRPr="006E2E96">
        <w:rPr>
          <w:b/>
          <w:bCs/>
        </w:rPr>
        <w:t>Keyword Guardrails:</w:t>
      </w:r>
      <w:r w:rsidRPr="006E2E96">
        <w:t xml:space="preserve"> If the query contains "refund" or "manager," the system bypasses the AI and goes straight to a human agent.</w:t>
      </w:r>
    </w:p>
    <w:p w14:paraId="3B262C78" w14:textId="77777777" w:rsidR="006E2E96" w:rsidRDefault="006E2E96" w:rsidP="006E2E96">
      <w:pPr>
        <w:numPr>
          <w:ilvl w:val="0"/>
          <w:numId w:val="3"/>
        </w:numPr>
      </w:pPr>
      <w:r w:rsidRPr="006E2E96">
        <w:rPr>
          <w:b/>
          <w:bCs/>
        </w:rPr>
        <w:t>Confidence Guardrails:</w:t>
      </w:r>
      <w:r w:rsidRPr="006E2E96">
        <w:t xml:space="preserve"> If the retriever finds fewer than 2 relevant chunks, the system flags "Low Confidence" and escalates.</w:t>
      </w:r>
    </w:p>
    <w:p w14:paraId="3110D2C2" w14:textId="595388BD" w:rsidR="00D832FC" w:rsidRDefault="002470B6" w:rsidP="00D832FC">
      <w:r w:rsidRPr="002470B6">
        <w:t xml:space="preserve">"Unlike traditional AI chatbots that follow a linear path, this system implements an </w:t>
      </w:r>
      <w:r w:rsidRPr="002470B6">
        <w:rPr>
          <w:b/>
          <w:bCs/>
        </w:rPr>
        <w:t>Agentic RAG</w:t>
      </w:r>
      <w:r w:rsidRPr="002470B6">
        <w:t xml:space="preserve"> architecture. As shown in the comparison below, our use of LangGraph allows the system to evaluate its own search results and make real-time routing decisions, providing a level of safety and accuracy that linear chains cannot achieve."</w:t>
      </w:r>
    </w:p>
    <w:p w14:paraId="4ECBF36E" w14:textId="77777777" w:rsidR="00D832FC" w:rsidRDefault="00D832FC" w:rsidP="00D832FC"/>
    <w:p w14:paraId="0C14407E" w14:textId="77777777" w:rsidR="00D832FC" w:rsidRDefault="00D832FC" w:rsidP="00D832FC"/>
    <w:p w14:paraId="582C6EE2" w14:textId="77777777" w:rsidR="00D832FC" w:rsidRPr="006E2E96" w:rsidRDefault="00D832FC" w:rsidP="00D832FC"/>
    <w:p w14:paraId="32080968" w14:textId="77777777" w:rsidR="002470B6" w:rsidRDefault="004F48F5" w:rsidP="006E2E96">
      <w:pPr>
        <w:rPr>
          <w:b/>
          <w:bCs/>
        </w:rPr>
      </w:pPr>
      <w:r w:rsidRPr="00791AED">
        <w:drawing>
          <wp:inline distT="0" distB="0" distL="0" distR="0" wp14:anchorId="64F48469" wp14:editId="5E3C3D28">
            <wp:extent cx="5731510" cy="3128645"/>
            <wp:effectExtent l="0" t="0" r="2540" b="0"/>
            <wp:docPr id="15696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3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CF54" w14:textId="7A79391D" w:rsidR="002470B6" w:rsidRDefault="0059486C" w:rsidP="006E2E96">
      <w:pPr>
        <w:rPr>
          <w:b/>
          <w:bCs/>
        </w:rPr>
      </w:pPr>
      <w:r>
        <w:rPr>
          <w:b/>
          <w:bCs/>
        </w:rPr>
        <w:t xml:space="preserve">             </w:t>
      </w:r>
      <w:r w:rsidRPr="0059486C">
        <w:rPr>
          <w:b/>
          <w:bCs/>
        </w:rPr>
        <w:t>Figure 4.1: Comparison between Linear RAG and the implemented Agentic DAG workflow.</w:t>
      </w:r>
    </w:p>
    <w:p w14:paraId="33974A9D" w14:textId="77777777" w:rsidR="0059486C" w:rsidRDefault="0059486C" w:rsidP="006E2E96">
      <w:pPr>
        <w:rPr>
          <w:b/>
          <w:bCs/>
        </w:rPr>
      </w:pPr>
    </w:p>
    <w:p w14:paraId="43D4824B" w14:textId="4D4C4858" w:rsidR="0059486C" w:rsidRDefault="0059486C" w:rsidP="006E2E96">
      <w:pPr>
        <w:rPr>
          <w:b/>
          <w:bCs/>
        </w:rPr>
      </w:pPr>
      <w:r>
        <w:rPr>
          <w:b/>
          <w:bCs/>
        </w:rPr>
        <w:t>5.Conditional logic</w:t>
      </w:r>
    </w:p>
    <w:p w14:paraId="05942762" w14:textId="6665C1BD" w:rsidR="0059486C" w:rsidRDefault="004E2B72" w:rsidP="006E2E96">
      <w:pPr>
        <w:rPr>
          <w:b/>
          <w:bCs/>
        </w:rPr>
      </w:pPr>
      <w:r w:rsidRPr="004E2B72">
        <w:rPr>
          <w:b/>
          <w:bCs/>
        </w:rPr>
        <w:drawing>
          <wp:inline distT="0" distB="0" distL="0" distR="0" wp14:anchorId="68C656D6" wp14:editId="4702915A">
            <wp:extent cx="5731510" cy="3128645"/>
            <wp:effectExtent l="0" t="0" r="2540" b="0"/>
            <wp:docPr id="22621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7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7C4E" w14:textId="77777777" w:rsidR="00D36027" w:rsidRPr="00D36027" w:rsidRDefault="00D36027" w:rsidP="006E2E96"/>
    <w:p w14:paraId="1EA51A52" w14:textId="77777777" w:rsidR="00D36027" w:rsidRPr="00D36027" w:rsidRDefault="00D36027" w:rsidP="00D36027">
      <w:r w:rsidRPr="00D36027">
        <w:t>This diagram provides a granular look at the Decision Intelligence within the route_query() function. It illustrates how the system maintains operational safety and response accuracy.</w:t>
      </w:r>
    </w:p>
    <w:p w14:paraId="3EEF758F" w14:textId="77777777" w:rsidR="00D36027" w:rsidRPr="00D36027" w:rsidRDefault="00D36027" w:rsidP="00D36027">
      <w:pPr>
        <w:rPr>
          <w:b/>
          <w:bCs/>
        </w:rPr>
      </w:pPr>
      <w:r w:rsidRPr="00D36027">
        <w:rPr>
          <w:b/>
          <w:bCs/>
        </w:rPr>
        <w:t>1. The Agentic Router (Decision Gate)</w:t>
      </w:r>
    </w:p>
    <w:p w14:paraId="037DCA84" w14:textId="77777777" w:rsidR="00D36027" w:rsidRPr="00D36027" w:rsidRDefault="00D36027" w:rsidP="00D36027">
      <w:r w:rsidRPr="00D36027">
        <w:lastRenderedPageBreak/>
        <w:t>The router acts as the system's "Governor." Before any text is generated by the LLM, the router performs a high-speed evaluation of the current GraphState.</w:t>
      </w:r>
    </w:p>
    <w:p w14:paraId="0BCEDC15" w14:textId="77777777" w:rsidR="00D36027" w:rsidRPr="00D36027" w:rsidRDefault="00D36027" w:rsidP="00D36027">
      <w:pPr>
        <w:rPr>
          <w:b/>
          <w:bCs/>
        </w:rPr>
      </w:pPr>
      <w:r w:rsidRPr="00D36027">
        <w:rPr>
          <w:b/>
          <w:bCs/>
        </w:rPr>
        <w:t>2. Path A: Safe Generation (Green Path)</w:t>
      </w:r>
    </w:p>
    <w:p w14:paraId="19DDD8F7" w14:textId="77777777" w:rsidR="00D36027" w:rsidRPr="000A6BC1" w:rsidRDefault="00D36027" w:rsidP="00D36027">
      <w:pPr>
        <w:numPr>
          <w:ilvl w:val="0"/>
          <w:numId w:val="10"/>
        </w:numPr>
      </w:pPr>
      <w:r w:rsidRPr="000A6BC1">
        <w:t>Criteria: This path is only selected if the Confidence Score is "high" (meaning relevant data was found in the PDF) AND no Prohibited Keywords were detected.</w:t>
      </w:r>
    </w:p>
    <w:p w14:paraId="6ED92C35" w14:textId="77777777" w:rsidR="00D36027" w:rsidRPr="000A6BC1" w:rsidRDefault="00D36027" w:rsidP="00D36027">
      <w:pPr>
        <w:numPr>
          <w:ilvl w:val="0"/>
          <w:numId w:val="10"/>
        </w:numPr>
      </w:pPr>
      <w:r w:rsidRPr="000A6BC1">
        <w:t>Result: The system triggers the generate_node, passing the validated context to the Groq API (Llama 3.3) to produce a helpful customer response.</w:t>
      </w:r>
    </w:p>
    <w:p w14:paraId="1C81DB1A" w14:textId="77777777" w:rsidR="00D36027" w:rsidRPr="000A6BC1" w:rsidRDefault="00D36027" w:rsidP="00D36027">
      <w:pPr>
        <w:rPr>
          <w:b/>
          <w:bCs/>
        </w:rPr>
      </w:pPr>
      <w:r w:rsidRPr="000A6BC1">
        <w:rPr>
          <w:b/>
          <w:bCs/>
        </w:rPr>
        <w:t>3. Path B: Risk Mitigation &amp; Escalation (Red Path)</w:t>
      </w:r>
    </w:p>
    <w:p w14:paraId="3CBF3303" w14:textId="77777777" w:rsidR="00D36027" w:rsidRPr="000A6BC1" w:rsidRDefault="00D36027" w:rsidP="00D36027">
      <w:pPr>
        <w:numPr>
          <w:ilvl w:val="0"/>
          <w:numId w:val="11"/>
        </w:numPr>
      </w:pPr>
      <w:r w:rsidRPr="000A6BC1">
        <w:t>The Logic: If the system detects specific high-risk intents or a lack of supporting information, it immediately halts AI generation.</w:t>
      </w:r>
    </w:p>
    <w:p w14:paraId="0E14C745" w14:textId="77777777" w:rsidR="00D36027" w:rsidRPr="000A6BC1" w:rsidRDefault="00D36027" w:rsidP="00D36027">
      <w:pPr>
        <w:numPr>
          <w:ilvl w:val="0"/>
          <w:numId w:val="11"/>
        </w:numPr>
      </w:pPr>
      <w:r w:rsidRPr="000A6BC1">
        <w:t>Trigger Categories:</w:t>
      </w:r>
    </w:p>
    <w:p w14:paraId="4E2D58FD" w14:textId="77777777" w:rsidR="00D36027" w:rsidRPr="000A6BC1" w:rsidRDefault="00D36027" w:rsidP="00D36027">
      <w:pPr>
        <w:numPr>
          <w:ilvl w:val="1"/>
          <w:numId w:val="11"/>
        </w:numPr>
      </w:pPr>
      <w:r w:rsidRPr="000A6BC1">
        <w:t xml:space="preserve">Policy Risks: Detection of keywords like </w:t>
      </w:r>
      <w:r w:rsidRPr="000A6BC1">
        <w:rPr>
          <w:i/>
          <w:iCs/>
        </w:rPr>
        <w:t>"refund"</w:t>
      </w:r>
      <w:r w:rsidRPr="000A6BC1">
        <w:t xml:space="preserve">, </w:t>
      </w:r>
      <w:r w:rsidRPr="000A6BC1">
        <w:rPr>
          <w:i/>
          <w:iCs/>
        </w:rPr>
        <w:t>"manager"</w:t>
      </w:r>
      <w:r w:rsidRPr="000A6BC1">
        <w:t xml:space="preserve">, </w:t>
      </w:r>
      <w:r w:rsidRPr="000A6BC1">
        <w:rPr>
          <w:i/>
          <w:iCs/>
        </w:rPr>
        <w:t>"urgent"</w:t>
      </w:r>
      <w:r w:rsidRPr="000A6BC1">
        <w:t xml:space="preserve">, or </w:t>
      </w:r>
      <w:r w:rsidRPr="000A6BC1">
        <w:rPr>
          <w:i/>
          <w:iCs/>
        </w:rPr>
        <w:t>"legal"</w:t>
      </w:r>
      <w:r w:rsidRPr="000A6BC1">
        <w:t>.</w:t>
      </w:r>
    </w:p>
    <w:p w14:paraId="3CBBC138" w14:textId="77777777" w:rsidR="00D36027" w:rsidRPr="000A6BC1" w:rsidRDefault="00D36027" w:rsidP="00D36027">
      <w:pPr>
        <w:numPr>
          <w:ilvl w:val="1"/>
          <w:numId w:val="11"/>
        </w:numPr>
      </w:pPr>
      <w:r w:rsidRPr="000A6BC1">
        <w:t>Knowledge Gaps: If the retrieval confidence is below the threshold (confidence &lt; threshold), the system admits it doesn't know the answer.</w:t>
      </w:r>
    </w:p>
    <w:p w14:paraId="378EE3A7" w14:textId="031630F1" w:rsidR="000A6BC1" w:rsidRPr="000A6BC1" w:rsidRDefault="00D36027" w:rsidP="000A6BC1">
      <w:pPr>
        <w:numPr>
          <w:ilvl w:val="0"/>
          <w:numId w:val="11"/>
        </w:numPr>
      </w:pPr>
      <w:r w:rsidRPr="000A6BC1">
        <w:t>Human-in-the-Loop (HITL): The system routes to escalate_node, which populates a standard safety response. This ensures that the user is redirected to a human agent rather than receiving a potentially incorrect or unauthorized AI answer.</w:t>
      </w:r>
    </w:p>
    <w:p w14:paraId="4284D2B5" w14:textId="51A26B61" w:rsidR="006E2E96" w:rsidRPr="006E2E96" w:rsidRDefault="0059486C" w:rsidP="006E2E96">
      <w:pPr>
        <w:rPr>
          <w:b/>
          <w:bCs/>
        </w:rPr>
      </w:pPr>
      <w:r>
        <w:rPr>
          <w:b/>
          <w:bCs/>
        </w:rPr>
        <w:t>6</w:t>
      </w:r>
      <w:r w:rsidR="006E2E96" w:rsidRPr="006E2E96">
        <w:rPr>
          <w:b/>
          <w:bCs/>
        </w:rPr>
        <w:t>. Challenges &amp; Trade-offs</w:t>
      </w:r>
    </w:p>
    <w:p w14:paraId="7C943ECB" w14:textId="77777777" w:rsidR="006E2E96" w:rsidRPr="006E2E96" w:rsidRDefault="006E2E96" w:rsidP="006E2E96">
      <w:pPr>
        <w:numPr>
          <w:ilvl w:val="0"/>
          <w:numId w:val="4"/>
        </w:numPr>
      </w:pPr>
      <w:r w:rsidRPr="006E2E96">
        <w:rPr>
          <w:b/>
          <w:bCs/>
        </w:rPr>
        <w:t>Path Management:</w:t>
      </w:r>
      <w:r w:rsidRPr="006E2E96">
        <w:t xml:space="preserve"> We faced issues with loading environment variables from sub-directories. This was solved by using dynamic pathing (os.path.join) to locate the .env file regardless of where the script is executed.</w:t>
      </w:r>
    </w:p>
    <w:p w14:paraId="5E39F82A" w14:textId="77777777" w:rsidR="006E2E96" w:rsidRPr="006E2E96" w:rsidRDefault="006E2E96" w:rsidP="006E2E96">
      <w:pPr>
        <w:numPr>
          <w:ilvl w:val="0"/>
          <w:numId w:val="4"/>
        </w:numPr>
      </w:pPr>
      <w:r w:rsidRPr="006E2E96">
        <w:rPr>
          <w:b/>
          <w:bCs/>
        </w:rPr>
        <w:t>Retriever Performance:</w:t>
      </w:r>
      <w:r w:rsidRPr="006E2E96">
        <w:t xml:space="preserve"> Initially, some queries returned "low confidence" incorrectly. We adjusted the chunk_overlap to ensure important sentences weren't being cut off, which improved retrieval success rates.</w:t>
      </w:r>
    </w:p>
    <w:p w14:paraId="70F25E5D" w14:textId="3DEE73A5" w:rsidR="006E2E96" w:rsidRPr="006E2E96" w:rsidRDefault="0059486C" w:rsidP="006E2E96">
      <w:pPr>
        <w:rPr>
          <w:b/>
          <w:bCs/>
        </w:rPr>
      </w:pPr>
      <w:r>
        <w:rPr>
          <w:b/>
          <w:bCs/>
        </w:rPr>
        <w:t>7</w:t>
      </w:r>
      <w:r w:rsidR="006E2E96" w:rsidRPr="006E2E96">
        <w:rPr>
          <w:b/>
          <w:bCs/>
        </w:rPr>
        <w:t>. Future Enhancements</w:t>
      </w:r>
    </w:p>
    <w:p w14:paraId="1D1B0056" w14:textId="77777777" w:rsidR="006E2E96" w:rsidRPr="006E2E96" w:rsidRDefault="006E2E96" w:rsidP="006E2E96">
      <w:pPr>
        <w:numPr>
          <w:ilvl w:val="0"/>
          <w:numId w:val="5"/>
        </w:numPr>
      </w:pPr>
      <w:r w:rsidRPr="006E2E96">
        <w:rPr>
          <w:b/>
          <w:bCs/>
        </w:rPr>
        <w:t>Memory Integration:</w:t>
      </w:r>
      <w:r w:rsidRPr="006E2E96">
        <w:t xml:space="preserve"> Adding a "Chat History" node so the agent remembers previous parts of the conversation.</w:t>
      </w:r>
    </w:p>
    <w:p w14:paraId="2FE8A21C" w14:textId="77777777" w:rsidR="006E2E96" w:rsidRPr="006E2E96" w:rsidRDefault="006E2E96" w:rsidP="006E2E96">
      <w:pPr>
        <w:numPr>
          <w:ilvl w:val="0"/>
          <w:numId w:val="5"/>
        </w:numPr>
      </w:pPr>
      <w:r w:rsidRPr="006E2E96">
        <w:rPr>
          <w:b/>
          <w:bCs/>
        </w:rPr>
        <w:t>Web Interface:</w:t>
      </w:r>
      <w:r w:rsidRPr="006E2E96">
        <w:t xml:space="preserve"> Moving from a CLI terminal to a </w:t>
      </w:r>
      <w:r w:rsidRPr="006E2E96">
        <w:rPr>
          <w:b/>
          <w:bCs/>
        </w:rPr>
        <w:t>Streamlit</w:t>
      </w:r>
      <w:r w:rsidRPr="006E2E96">
        <w:t xml:space="preserve"> dashboard for a professional user experience.</w:t>
      </w:r>
    </w:p>
    <w:p w14:paraId="0A9FCEDD" w14:textId="77777777" w:rsidR="006E2E96" w:rsidRPr="006E2E96" w:rsidRDefault="006E2E96" w:rsidP="006E2E96">
      <w:r w:rsidRPr="006E2E96">
        <w:pict w14:anchorId="1883C9C0">
          <v:rect id="_x0000_i1031" style="width:0;height:1.5pt" o:hralign="center" o:hrstd="t" o:hr="t" fillcolor="#a0a0a0" stroked="f"/>
        </w:pict>
      </w:r>
    </w:p>
    <w:p w14:paraId="3D0A98BC" w14:textId="48031FDE" w:rsidR="005A4308" w:rsidRDefault="005A4308"/>
    <w:sectPr w:rsidR="005A43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EA4"/>
    <w:multiLevelType w:val="multilevel"/>
    <w:tmpl w:val="26C4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E312A"/>
    <w:multiLevelType w:val="multilevel"/>
    <w:tmpl w:val="C61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024E6"/>
    <w:multiLevelType w:val="multilevel"/>
    <w:tmpl w:val="72E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640F"/>
    <w:multiLevelType w:val="multilevel"/>
    <w:tmpl w:val="E24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65CDC"/>
    <w:multiLevelType w:val="multilevel"/>
    <w:tmpl w:val="5C9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3BCE"/>
    <w:multiLevelType w:val="multilevel"/>
    <w:tmpl w:val="FEB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D4D69"/>
    <w:multiLevelType w:val="multilevel"/>
    <w:tmpl w:val="FD1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86BC1"/>
    <w:multiLevelType w:val="multilevel"/>
    <w:tmpl w:val="50C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116AB"/>
    <w:multiLevelType w:val="multilevel"/>
    <w:tmpl w:val="9E5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15D9F"/>
    <w:multiLevelType w:val="multilevel"/>
    <w:tmpl w:val="BC3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B38EC"/>
    <w:multiLevelType w:val="multilevel"/>
    <w:tmpl w:val="0B8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799549">
    <w:abstractNumId w:val="1"/>
  </w:num>
  <w:num w:numId="2" w16cid:durableId="313877506">
    <w:abstractNumId w:val="5"/>
  </w:num>
  <w:num w:numId="3" w16cid:durableId="321199579">
    <w:abstractNumId w:val="9"/>
  </w:num>
  <w:num w:numId="4" w16cid:durableId="1637180325">
    <w:abstractNumId w:val="0"/>
  </w:num>
  <w:num w:numId="5" w16cid:durableId="1548294718">
    <w:abstractNumId w:val="10"/>
  </w:num>
  <w:num w:numId="6" w16cid:durableId="1797021437">
    <w:abstractNumId w:val="8"/>
  </w:num>
  <w:num w:numId="7" w16cid:durableId="1436250134">
    <w:abstractNumId w:val="7"/>
  </w:num>
  <w:num w:numId="8" w16cid:durableId="1361857058">
    <w:abstractNumId w:val="3"/>
  </w:num>
  <w:num w:numId="9" w16cid:durableId="2041514568">
    <w:abstractNumId w:val="2"/>
  </w:num>
  <w:num w:numId="10" w16cid:durableId="1135872238">
    <w:abstractNumId w:val="6"/>
  </w:num>
  <w:num w:numId="11" w16cid:durableId="729353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96"/>
    <w:rsid w:val="000A6BC1"/>
    <w:rsid w:val="002470B6"/>
    <w:rsid w:val="002D6607"/>
    <w:rsid w:val="003C6632"/>
    <w:rsid w:val="004E2B72"/>
    <w:rsid w:val="004F48F5"/>
    <w:rsid w:val="00510C00"/>
    <w:rsid w:val="00591745"/>
    <w:rsid w:val="0059486C"/>
    <w:rsid w:val="005A4308"/>
    <w:rsid w:val="00607D2E"/>
    <w:rsid w:val="00643A39"/>
    <w:rsid w:val="006E2E96"/>
    <w:rsid w:val="00791AED"/>
    <w:rsid w:val="00836F49"/>
    <w:rsid w:val="0089336D"/>
    <w:rsid w:val="009616DD"/>
    <w:rsid w:val="00C57264"/>
    <w:rsid w:val="00D36027"/>
    <w:rsid w:val="00D832FC"/>
    <w:rsid w:val="00EC0584"/>
    <w:rsid w:val="00EF4DA3"/>
    <w:rsid w:val="00F9733E"/>
    <w:rsid w:val="00FB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A698"/>
  <w15:chartTrackingRefBased/>
  <w15:docId w15:val="{AF04F096-9BC0-4D54-A44F-13352CDD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E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E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E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E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D0456-EA84-41F8-8EFD-A2C4BEA1F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Penta</dc:creator>
  <cp:keywords/>
  <dc:description/>
  <cp:lastModifiedBy>Ruchitha Penta</cp:lastModifiedBy>
  <cp:revision>21</cp:revision>
  <dcterms:created xsi:type="dcterms:W3CDTF">2026-04-25T05:27:00Z</dcterms:created>
  <dcterms:modified xsi:type="dcterms:W3CDTF">2026-04-25T06:01:00Z</dcterms:modified>
</cp:coreProperties>
</file>