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i w:val="false"/>
          <w:iCs w:val="false"/>
          <w:color w:val="0F2B46"/>
          <w:sz w:val="48"/>
          <w:szCs w:val="48"/>
        </w:rPr>
        <w:t xml:space="preserve">PROPERTYPRO FLORIDA</w:t>
      </w:r>
    </w:p>
    <w:p>
      <w:pPr>
        <w:spacing w:after="120"/>
        <w:jc w:val="center"/>
      </w:pPr>
      <w:r>
        <w:rPr>
          <w:rFonts w:ascii="Arial" w:cs="Arial" w:eastAsia="Arial" w:hAnsi="Arial"/>
          <w:b w:val="false"/>
          <w:bCs w:val="false"/>
          <w:i w:val="false"/>
          <w:iCs w:val="false"/>
          <w:color w:val="1A73E8"/>
          <w:sz w:val="32"/>
          <w:szCs w:val="32"/>
        </w:rPr>
        <w:t xml:space="preserve">Implementation Planning Outline</w:t>
      </w:r>
    </w:p>
    <w:p>
      <w:pPr>
        <w:spacing w:after="80"/>
        <w:jc w:val="center"/>
      </w:pPr>
      <w:r>
        <w:rPr>
          <w:rFonts w:ascii="Arial" w:cs="Arial" w:eastAsia="Arial" w:hAnsi="Arial"/>
          <w:b w:val="false"/>
          <w:bCs w:val="false"/>
          <w:i w:val="false"/>
          <w:iCs w:val="false"/>
          <w:color w:val="555555"/>
          <w:sz w:val="24"/>
          <w:szCs w:val="24"/>
        </w:rPr>
        <w:t xml:space="preserve">Pre-Development Technical Assessment</w:t>
      </w:r>
    </w:p>
    <w:p>
      <w:pPr>
        <w:spacing w:after="600"/>
      </w:pPr>
    </w:p>
    <w:p>
      <w:pPr>
        <w:spacing w:after="80"/>
        <w:jc w:val="center"/>
      </w:pPr>
      <w:r>
        <w:rPr>
          <w:rFonts w:ascii="Arial" w:cs="Arial" w:eastAsia="Arial" w:hAnsi="Arial"/>
          <w:b w:val="false"/>
          <w:bCs w:val="false"/>
          <w:i w:val="false"/>
          <w:iCs w:val="false"/>
          <w:color w:val="888888"/>
          <w:sz w:val="22"/>
          <w:szCs w:val="22"/>
        </w:rPr>
        <w:t xml:space="preserve">February 2026</w:t>
      </w:r>
    </w:p>
    <w:p>
      <w:pPr>
        <w:spacing w:after="80"/>
        <w:jc w:val="center"/>
      </w:pPr>
      <w:r>
        <w:rPr>
          <w:rFonts w:ascii="Arial" w:cs="Arial" w:eastAsia="Arial" w:hAnsi="Arial"/>
          <w:b w:val="false"/>
          <w:bCs w:val="false"/>
          <w:i w:val="false"/>
          <w:iCs w:val="false"/>
          <w:color w:val="888888"/>
          <w:sz w:val="22"/>
          <w:szCs w:val="22"/>
        </w:rPr>
        <w:t xml:space="preserve">Status: Pre-Development Planning</w:t>
      </w:r>
    </w:p>
    <w:p>
      <w:pPr>
        <w:spacing w:after="80"/>
        <w:jc w:val="center"/>
      </w:pPr>
      <w:r>
        <w:rPr>
          <w:rFonts w:ascii="Arial" w:cs="Arial" w:eastAsia="Arial" w:hAnsi="Arial"/>
          <w:b w:val="false"/>
          <w:bCs w:val="false"/>
          <w:i/>
          <w:iCs/>
          <w:color w:val="888888"/>
          <w:sz w:val="22"/>
          <w:szCs w:val="22"/>
        </w:rPr>
        <w:t xml:space="preserve">Classification: Internal / Confidential</w:t>
      </w:r>
    </w:p>
    <w:p>
      <w:r>
        <w:br w:type="page"/>
      </w:r>
    </w:p>
    <w:p>
      <w:pPr>
        <w:pStyle w:val="Heading1"/>
        <w:spacing w:before="360" w:after="200"/>
      </w:pPr>
      <w:r>
        <w:rPr>
          <w:rFonts w:ascii="Arial" w:cs="Arial" w:eastAsia="Arial" w:hAnsi="Arial"/>
          <w:b/>
          <w:bCs/>
          <w:i w:val="false"/>
          <w:iCs w:val="false"/>
          <w:color w:val="0F2B46"/>
          <w:sz w:val="32"/>
          <w:szCs w:val="32"/>
        </w:rPr>
        <w:t xml:space="preserve">1. Executive Summary</w:t>
      </w:r>
    </w:p>
    <w:p>
      <w:pPr>
        <w:spacing w:after="160"/>
        <w:jc w:val="left"/>
      </w:pPr>
      <w:r>
        <w:rPr>
          <w:rFonts w:ascii="Arial" w:cs="Arial" w:eastAsia="Arial" w:hAnsi="Arial"/>
          <w:b w:val="false"/>
          <w:bCs w:val="false"/>
          <w:i w:val="false"/>
          <w:iCs w:val="false"/>
          <w:color w:val="333333"/>
          <w:sz w:val="22"/>
          <w:szCs w:val="22"/>
        </w:rPr>
        <w:t xml:space="preserve">This document outlines the implementation plan for PropertyPro Florida, a compliance and community management platform for Florida condominium associations and HOAs. It captures all architectural decisions made during the planning phase, identifies the features to be built, specifies the tools and technologies required, and flags common development pitfalls to avoid.</w:t>
      </w:r>
    </w:p>
    <w:p>
      <w:pPr>
        <w:spacing w:after="160"/>
        <w:jc w:val="left"/>
      </w:pPr>
      <w:r>
        <w:rPr>
          <w:rFonts w:ascii="Arial" w:cs="Arial" w:eastAsia="Arial" w:hAnsi="Arial"/>
          <w:b w:val="false"/>
          <w:bCs w:val="false"/>
          <w:i w:val="false"/>
          <w:iCs w:val="false"/>
          <w:color w:val="333333"/>
          <w:sz w:val="22"/>
          <w:szCs w:val="22"/>
        </w:rPr>
        <w:t xml:space="preserve">This is a planning document. No code has been written yet. The design system (58 TSX component files, design tokens, and CSS) has been fully specified and will be ported into the production codebase.</w:t>
      </w:r>
    </w:p>
    <w:p>
      <w:pPr>
        <w:spacing w:after="100"/>
      </w:pPr>
    </w:p>
    <w:p>
      <w:pPr>
        <w:pStyle w:val="Heading2"/>
        <w:spacing w:before="240" w:after="200"/>
      </w:pPr>
      <w:r>
        <w:rPr>
          <w:rFonts w:ascii="Arial" w:cs="Arial" w:eastAsia="Arial" w:hAnsi="Arial"/>
          <w:b/>
          <w:bCs/>
          <w:i w:val="false"/>
          <w:iCs w:val="false"/>
          <w:color w:val="0F2B46"/>
          <w:sz w:val="28"/>
          <w:szCs w:val="28"/>
        </w:rPr>
        <w:t xml:space="preserve">Key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Decision</w:t>
            </w:r>
          </w:p>
        </w:tc>
        <w:tc>
          <w:tcPr>
            <w:tcW w:type="dxa" w:w="3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Choice</w:t>
            </w:r>
          </w:p>
        </w:tc>
        <w:tc>
          <w:tcPr>
            <w:tcW w:type="dxa" w:w="3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Rationale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Build goal</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Functional platform for live sales demos AND self-service signup</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Sales strategy requires a real, interactive product to pitch with</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Onboarding model</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Both manual AND self-service from day one</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Support inbound marketing leads while also doing hands-on pilot onboarding</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Design system</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Port custom design system (not shadcn/ui)</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Brand consistency matters for demo credibility; tokens and components already designed</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Mobile strategy</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Interactive phone-frame preview in web app</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Demonstrates mobile experience without native app development overhead</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Project structure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Monorepo (Turborepo + pnpm workspaces)</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Clean separation for future mobile app; shared types from the start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Database / Auth</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(DB + Auth + Storage) + Drizzle ORM</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Managed infrastructure with type-safe queries; avoid competing abstractions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Tenant isolation</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Application-level first, RLS later</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Simpler to debug; add RLS as security hardening once the app is stable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Team</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Solo developer + AI assistance</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Constrains scope and timeline expectations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Timeline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No hard deadline; build it right</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Quality over speed; create internal milestones to prevent drift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Critical Risk: Scope vs. Resources</w:t>
            </w:r>
          </w:p>
          <w:p>
            <w:pPr>
              <w:spacing w:after="40"/>
              <w:jc w:val="left"/>
            </w:pPr>
            <w:r>
              <w:rPr>
                <w:rFonts w:ascii="Arial" w:cs="Arial" w:eastAsia="Arial" w:hAnsi="Arial"/>
                <w:b w:val="false"/>
                <w:bCs w:val="false"/>
                <w:i w:val="false"/>
                <w:iCs w:val="false"/>
                <w:color w:val="333333"/>
                <w:sz w:val="20"/>
                <w:szCs w:val="20"/>
              </w:rPr>
              <w:t xml:space="preserve">A solo developer building a monorepo with self-service Stripe onboarding, multi-tenant architecture, a custom design system, four separate portals (public, owner, admin, PM), a compliance engine, document management, meeting tracking, announcements, maintenance requests, CSV import, email notifications, AND an interactive phone-frame mobile preview is realistically a 2-3 month build, not a 3-4 week sprint. Internal milestones must be set and adhered to in order to prevent indefinite drift.</w:t>
            </w:r>
          </w:p>
        </w:tc>
      </w:tr>
    </w:tbl>
    <w:p>
      <w:r>
        <w:br w:type="page"/>
      </w:r>
    </w:p>
    <w:p>
      <w:pPr>
        <w:pStyle w:val="Heading1"/>
        <w:spacing w:before="360" w:after="200"/>
      </w:pPr>
      <w:r>
        <w:rPr>
          <w:rFonts w:ascii="Arial" w:cs="Arial" w:eastAsia="Arial" w:hAnsi="Arial"/>
          <w:b/>
          <w:bCs/>
          <w:i w:val="false"/>
          <w:iCs w:val="false"/>
          <w:color w:val="0F2B46"/>
          <w:sz w:val="32"/>
          <w:szCs w:val="32"/>
        </w:rPr>
        <w:t xml:space="preserve">2. Technical Architecture</w:t>
      </w:r>
    </w:p>
    <w:p>
      <w:pPr>
        <w:pStyle w:val="Heading2"/>
        <w:spacing w:before="240" w:after="200"/>
      </w:pPr>
      <w:r>
        <w:rPr>
          <w:rFonts w:ascii="Arial" w:cs="Arial" w:eastAsia="Arial" w:hAnsi="Arial"/>
          <w:b/>
          <w:bCs/>
          <w:i w:val="false"/>
          <w:iCs w:val="false"/>
          <w:color w:val="0F2B46"/>
          <w:sz w:val="28"/>
          <w:szCs w:val="28"/>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Layer</w:t>
            </w:r>
          </w:p>
        </w:tc>
        <w:tc>
          <w:tcPr>
            <w:tcW w:type="dxa" w:w="3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Technology</w:t>
            </w:r>
          </w:p>
        </w:tc>
        <w:tc>
          <w:tcPr>
            <w:tcW w:type="dxa" w:w="43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Why This Choice</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Framework</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Next.js 14+ (App Router) + TypeScript</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Server components for data fetching, API routes for backend, mature ecosystem</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Styling</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Tailwind CSS + custom design tokens</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Utility-first CSS mapped to the existing token system (spacing, colors, typography)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UI Components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Custom design system (ported from TSX)</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58 files already designed; Button, Card, Badge, Nav, Metrics, Progress, etc.</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State (server)</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TanStack Query (React Query)</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Cache management, optimistic updates, request deduplication for API calls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State (client)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Zustand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Lightweight client state for UI concerns (modals, sidebar state, form drafts)</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Database</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PostgreSQL via Supabase</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Managed hosting, automatic backups, connection pooling, no DevOps overhead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ORM</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Drizzle ORM</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Type-safe SQL, lighter than Prisma, no cold-start penalty on serverless, edge-compatible</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Authentication</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Auth</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Email/password + magic links, session management, role metadata, built-in UI helpers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File Storage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Storage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Signed URLs for secure document access, integrated with Supabase Auth policies</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Email</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Resend</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Transactional emails (meeting notices, welcome emails, compliance alerts), React Email templates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Payments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Stripe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Subscription billing for self-service signup; Checkout Sessions for the onboarding flow</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Monorepo</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Turborepo + pnpm workspaces</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Build orchestration, shared packages, task caching</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Deployment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Vercel</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Zero-config Next.js hosting, preview deploys, edge functions, custom domains</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Monitoring</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Sentry</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Error tracking, performance monitoring, release tracking</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2.2 Monorepo Structure</w:t>
      </w:r>
    </w:p>
    <w:p>
      <w:pPr>
        <w:spacing w:after="160"/>
        <w:jc w:val="left"/>
      </w:pPr>
      <w:r>
        <w:rPr>
          <w:rFonts w:ascii="Arial" w:cs="Arial" w:eastAsia="Arial" w:hAnsi="Arial"/>
          <w:b w:val="false"/>
          <w:bCs w:val="false"/>
          <w:i w:val="false"/>
          <w:iCs w:val="false"/>
          <w:color w:val="333333"/>
          <w:sz w:val="22"/>
          <w:szCs w:val="22"/>
        </w:rPr>
        <w:t xml:space="preserve">The project uses a monorepo managed by Turborepo and pnpm workspaces. Even though the native mobile app is deferred, the monorepo structure provides clean separation between the web application, shared packages, and future mobile 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Package</w:t>
            </w:r>
          </w:p>
        </w:tc>
        <w:tc>
          <w:tcPr>
            <w:tcW w:type="dxa" w:w="2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Path</w:t>
            </w:r>
          </w:p>
        </w:tc>
        <w:tc>
          <w:tcPr>
            <w:tcW w:type="dxa" w:w="4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Contents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Web Application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apps/web/</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Next.js app with all four portals (public, owner, admin, PM), API routes, middleware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Design System</w:t>
            </w:r>
          </w:p>
        </w:tc>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packages/ui/</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Ported design tokens (CSS + TS), primitives (Box, Stack, Text), and all 12+ components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Shared Logic</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packages/shared/</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TypeScript types, Florida compliance constants, validation schemas (Zod), utility functions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Database</w:t>
            </w:r>
          </w:p>
        </w:tc>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packages/db/</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Drizzle schema definitions, migration files, seed scripts, query helpers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Email Templates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packages/email/</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React Email templates for all transactional emails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Monorepo Tooling Overhead</w:t>
            </w:r>
          </w:p>
          <w:p>
            <w:pPr>
              <w:spacing w:after="40"/>
              <w:jc w:val="left"/>
            </w:pPr>
            <w:r>
              <w:rPr>
                <w:rFonts w:ascii="Arial" w:cs="Arial" w:eastAsia="Arial" w:hAnsi="Arial"/>
                <w:b w:val="false"/>
                <w:bCs w:val="false"/>
                <w:i w:val="false"/>
                <w:iCs w:val="false"/>
                <w:color w:val="333333"/>
                <w:sz w:val="20"/>
                <w:szCs w:val="20"/>
              </w:rPr>
              <w:t xml:space="preserve">Turborepo configuration, pnpm workspace resolution, and cross-package TypeScript references add real setup time. Budget 1-2 days just for getting the monorepo scaffold working correctly with proper tsconfig paths, build ordering, and development hot-reload across packages. Do not underestimate this.</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2.3 Multi-Tenancy Architecture</w:t>
      </w:r>
    </w:p>
    <w:p>
      <w:pPr>
        <w:spacing w:after="160"/>
        <w:jc w:val="left"/>
      </w:pPr>
      <w:r>
        <w:rPr>
          <w:rFonts w:ascii="Arial" w:cs="Arial" w:eastAsia="Arial" w:hAnsi="Arial"/>
          <w:b w:val="false"/>
          <w:bCs w:val="false"/>
          <w:i w:val="false"/>
          <w:iCs w:val="false"/>
          <w:color w:val="333333"/>
          <w:sz w:val="22"/>
          <w:szCs w:val="22"/>
        </w:rPr>
        <w:t xml:space="preserve">Every association is a tenant. All data is stored in a single PostgreSQL database with tenant isolation enforced at the application layer.</w:t>
      </w:r>
    </w:p>
    <w:p>
      <w:pPr>
        <w:spacing w:after="60"/>
      </w:pP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Every database table includes an association_id foreign key</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A getTenantContext() utility extracts the current association from the request (subdomain, session, or explicit parameter)</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Every Drizzle query is wrapped with a .where(eq(table.associationId, ctx.associationId)) clause</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Middleware validates tenant context on every API request before any data access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Row-Level Security (RLS) policies will be added as a second layer of defense after the application logic is proven stable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Silent Data Leaks</w:t>
            </w:r>
          </w:p>
          <w:p>
            <w:pPr>
              <w:spacing w:after="40"/>
              <w:jc w:val="left"/>
            </w:pPr>
            <w:r>
              <w:rPr>
                <w:rFonts w:ascii="Arial" w:cs="Arial" w:eastAsia="Arial" w:hAnsi="Arial"/>
                <w:b w:val="false"/>
                <w:bCs w:val="false"/>
                <w:i w:val="false"/>
                <w:iCs w:val="false"/>
                <w:color w:val="333333"/>
                <w:sz w:val="20"/>
                <w:szCs w:val="20"/>
              </w:rPr>
              <w:t xml:space="preserve">Application-level tenant isolation depends on developer discipline. Every single query must include the association_id filter. Missing it on even one endpoint means one tenant can see another tenant’s data. Mitigation: create a scoped Drizzle query builder that automatically injects the tenant filter, making it impossible to forget. Write integration tests that specifically verify cross-tenant data isolation on every endpoint.</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2.4 Authentication &amp; Authorization</w:t>
      </w:r>
    </w:p>
    <w:p>
      <w:pPr>
        <w:spacing w:after="160"/>
        <w:jc w:val="left"/>
      </w:pPr>
      <w:r>
        <w:rPr>
          <w:rFonts w:ascii="Arial" w:cs="Arial" w:eastAsia="Arial" w:hAnsi="Arial"/>
          <w:b w:val="false"/>
          <w:bCs w:val="false"/>
          <w:i w:val="false"/>
          <w:iCs w:val="false"/>
          <w:color w:val="333333"/>
          <w:sz w:val="22"/>
          <w:szCs w:val="22"/>
        </w:rPr>
        <w:t xml:space="preserve">Supabase Auth handles user authentication. Authorization (role-based access control) is enforced at the API layer.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Role</w:t>
            </w:r>
          </w:p>
        </w:tc>
        <w:tc>
          <w:tcPr>
            <w:tcW w:type="dxa" w:w="40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Access Level</w:t>
            </w:r>
          </w:p>
        </w:tc>
        <w:tc>
          <w:tcPr>
            <w:tcW w:type="dxa" w:w="27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Portals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owner</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View documents, submit maintenance requests, receive announcements</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Owner Portal, Mobile Preview</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board_member</w:t>
            </w:r>
          </w:p>
        </w:tc>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Everything owner can do + admin dashboard, document uploads, meeting management</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Owner Portal, Admin Dashboard</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board_president</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Everything board_member can do + user management, settings</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Owner Portal, Admin Dashboard</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cam</w:t>
            </w:r>
          </w:p>
        </w:tc>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Full admin access to assigned association(s)</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Owner Portal, Admin Dashboard</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property_manager_admin</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Portfolio view across multiple associations, white-label settings</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PM Dashboard, Admin Dashboard</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platform_admin</w:t>
            </w:r>
          </w:p>
        </w:tc>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System-wide access (internal use only)</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All Portals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Supabase Auth + Custom Roles</w:t>
            </w:r>
          </w:p>
          <w:p>
            <w:pPr>
              <w:spacing w:after="40"/>
              <w:jc w:val="left"/>
            </w:pPr>
            <w:r>
              <w:rPr>
                <w:rFonts w:ascii="Arial" w:cs="Arial" w:eastAsia="Arial" w:hAnsi="Arial"/>
                <w:b w:val="false"/>
                <w:bCs w:val="false"/>
                <w:i w:val="false"/>
                <w:iCs w:val="false"/>
                <w:color w:val="333333"/>
                <w:sz w:val="20"/>
                <w:szCs w:val="20"/>
              </w:rPr>
              <w:t xml:space="preserve">Supabase Auth stores user metadata (including role) in the auth.users table, but your application roles are more complex (role per association, not per user globally). A user could be an owner in one association and a board_member in another. Store role mappings in a separate user_roles table with (user_id, association_id, role) and query it in middleware. Do not rely solely on Supabase Auth metadata for authorization.</w:t>
            </w:r>
          </w:p>
        </w:tc>
      </w:tr>
    </w:tbl>
    <w:p>
      <w:r>
        <w:br w:type="page"/>
      </w:r>
    </w:p>
    <w:p>
      <w:pPr>
        <w:pStyle w:val="Heading1"/>
        <w:spacing w:before="360" w:after="200"/>
      </w:pPr>
      <w:r>
        <w:rPr>
          <w:rFonts w:ascii="Arial" w:cs="Arial" w:eastAsia="Arial" w:hAnsi="Arial"/>
          <w:b/>
          <w:bCs/>
          <w:i w:val="false"/>
          <w:iCs w:val="false"/>
          <w:color w:val="0F2B46"/>
          <w:sz w:val="32"/>
          <w:szCs w:val="32"/>
        </w:rPr>
        <w:t xml:space="preserve">3. Features by Portal</w:t>
      </w:r>
    </w:p>
    <w:p>
      <w:pPr>
        <w:spacing w:after="160"/>
        <w:jc w:val="left"/>
      </w:pPr>
      <w:r>
        <w:rPr>
          <w:rFonts w:ascii="Arial" w:cs="Arial" w:eastAsia="Arial" w:hAnsi="Arial"/>
          <w:b w:val="false"/>
          <w:bCs w:val="false"/>
          <w:i w:val="false"/>
          <w:iCs w:val="false"/>
          <w:color w:val="333333"/>
          <w:sz w:val="22"/>
          <w:szCs w:val="22"/>
        </w:rPr>
        <w:t xml:space="preserve">The application has four distinct portals, each serving a different user type. All portals share the same codebase and design system but differ in layout, navigation, and available features.</w:t>
      </w:r>
    </w:p>
    <w:p>
      <w:pPr>
        <w:spacing w:after="100"/>
      </w:pPr>
    </w:p>
    <w:p>
      <w:pPr>
        <w:pStyle w:val="Heading2"/>
        <w:spacing w:before="240" w:after="200"/>
      </w:pPr>
      <w:r>
        <w:rPr>
          <w:rFonts w:ascii="Arial" w:cs="Arial" w:eastAsia="Arial" w:hAnsi="Arial"/>
          <w:b/>
          <w:bCs/>
          <w:i w:val="false"/>
          <w:iCs w:val="false"/>
          <w:color w:val="0F2B46"/>
          <w:sz w:val="28"/>
          <w:szCs w:val="28"/>
        </w:rPr>
        <w:t xml:space="preserve">3.1 Public-Facing Association Website (No Auth Required)</w:t>
      </w:r>
    </w:p>
    <w:p>
      <w:pPr>
        <w:spacing w:after="160"/>
        <w:jc w:val="left"/>
      </w:pPr>
      <w:r>
        <w:rPr>
          <w:rFonts w:ascii="Arial" w:cs="Arial" w:eastAsia="Arial" w:hAnsi="Arial"/>
          <w:b w:val="false"/>
          <w:bCs w:val="false"/>
          <w:i w:val="false"/>
          <w:iCs w:val="false"/>
          <w:color w:val="333333"/>
          <w:sz w:val="22"/>
          <w:szCs w:val="22"/>
        </w:rPr>
        <w:t xml:space="preserve">Each association gets a public website at their subdomain (e.g., palmgardens.propertyprofl.com). This satisfies the statutory requirement for a website “accessible through the internet.”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Feature</w:t>
            </w:r>
          </w:p>
        </w:tc>
        <w:tc>
          <w:tcPr>
            <w:tcW w:type="dxa" w:w="36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Statutory Requirement</w:t>
            </w:r>
          </w:p>
        </w:tc>
        <w:tc>
          <w:tcPr>
            <w:tcW w:type="dxa" w:w="37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Implementation Notes</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Home page</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Association must have a website accessible through the internet</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Association name, logo, address, contact info, community photo</w:t>
            </w:r>
          </w:p>
        </w:tc>
      </w:tr>
      <w:tr>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Notices page</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Meeting notices + agendas posted with labeled “Notices” link</w:t>
            </w:r>
          </w:p>
        </w:tc>
        <w:tc>
          <w:tcPr>
            <w:tcW w:type="dxa" w:w="3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Prominently linked from home page; auto-populated from meeting data</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Login portal link</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Protected electronic location with unique credentials</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Redirects to authenticated owner portal</w:t>
            </w:r>
          </w:p>
        </w:tc>
      </w:tr>
      <w:tr>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Contact information</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None (best practice)</w:t>
            </w:r>
          </w:p>
        </w:tc>
        <w:tc>
          <w:tcPr>
            <w:tcW w:type="dxa" w:w="3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Board contact info or management company contact</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SEO metadata</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None (best practice)</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Proper meta tags, Open Graph, structured data for discoverability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Subdomain Routing on Vercel</w:t>
            </w:r>
          </w:p>
          <w:p>
            <w:pPr>
              <w:spacing w:after="40"/>
              <w:jc w:val="left"/>
            </w:pPr>
            <w:r>
              <w:rPr>
                <w:rFonts w:ascii="Arial" w:cs="Arial" w:eastAsia="Arial" w:hAnsi="Arial"/>
                <w:b w:val="false"/>
                <w:bCs w:val="false"/>
                <w:i w:val="false"/>
                <w:iCs w:val="false"/>
                <w:color w:val="333333"/>
                <w:sz w:val="20"/>
                <w:szCs w:val="20"/>
              </w:rPr>
              <w:t xml:space="preserve">Vercel supports wildcard subdomains, but the configuration is non-trivial. You need middleware to extract the subdomain from the hostname, look up the association, and set the tenant context. Custom domains add another layer (DNS CNAME + SSL certificate provisioning). Build subdomain routing first, defer custom domains to a later phase.</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3.2 Owner Portal (Authenticated — Owners + Board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Feature</w:t>
            </w:r>
          </w:p>
        </w:tc>
        <w:tc>
          <w:tcPr>
            <w:tcW w:type="dxa" w:w="20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Priority</w:t>
            </w:r>
          </w:p>
        </w:tc>
        <w:tc>
          <w:tcPr>
            <w:tcW w:type="dxa" w:w="4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Description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Dashboard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Welcome message, recent announcements (pinned first), upcoming meetings with countdown, quick links to governing documents</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Document library</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Browse by statutory category, search, in-browser PDF viewer, download option, clear date/version labels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Meeting list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Upcoming and past meetings, each showing date, type, location, agenda, minutes, video recording link</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Announcements feed</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Chronological feed of community announcements, pinned items at top</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Maintenance requests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P1 — Should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Submit new request (title, description, category, photos), track status, comment thread</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Profile / Settings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P1 — Should Have</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Update email, phone, notification preferences, change password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Directory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P2 — Nice to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Board member names/roles, management contacts, emergency contacts (privacy-controlled)</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3.3 Admin Dashboard (Board Members + CAMs)</w:t>
      </w:r>
    </w:p>
    <w:p>
      <w:pPr>
        <w:spacing w:after="160"/>
        <w:jc w:val="left"/>
      </w:pPr>
      <w:r>
        <w:rPr>
          <w:rFonts w:ascii="Arial" w:cs="Arial" w:eastAsia="Arial" w:hAnsi="Arial"/>
          <w:b w:val="false"/>
          <w:bCs w:val="false"/>
          <w:i w:val="false"/>
          <w:iCs w:val="false"/>
          <w:color w:val="333333"/>
          <w:sz w:val="22"/>
          <w:szCs w:val="22"/>
        </w:rPr>
        <w:t xml:space="preserve">This is where the product’s core value lives. The compliance dashboard is the key screen that sells the platform.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Feature</w:t>
            </w:r>
          </w:p>
        </w:tc>
        <w:tc>
          <w:tcPr>
            <w:tcW w:type="dxa" w:w="20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Priority</w:t>
            </w:r>
          </w:p>
        </w:tc>
        <w:tc>
          <w:tcPr>
            <w:tcW w:type="dxa" w:w="47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Description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Compliance dashboard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Visual checklist organized by statute section. Traffic-light status (green/yellow/red). Overall compliance score percentage. Click any item to upload the required document. 30-day posting deadline tracking. Exportable PDF compliance report.</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Document management</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Drag-and-drop upload, multi-file, assign to statutory category, set effective/expiration dates, version control, bulk upload for onboarding. 50MB file limit, PDF/DOC/XLS/image support.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Owner management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Add/edit/remove owners, assign unit numbers, generate unique credentials (statutory requirement), CSV bulk import, track login activity.</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Meeting management</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Create meeting with type/date/location/virtual link, attach agenda, system auto-calculates notice deadline and warns if not met, upload approved minutes, track 12-month rolling window.</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Announcement composer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Rich text editor, option to send email blast, schedule for future publication, target audience selection (all, owners only, board only).</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Maintenance request mgmt</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P1 — Should Have</w:t>
            </w:r>
          </w:p>
        </w:tc>
        <w:tc>
          <w:tcPr>
            <w:tcW w:type="dxa" w:w="4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Inbox of all requests, assign to board member or vendor, update status, internal notes, resolution tracking.</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Contract / vendor tracking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P1 — Should Have</w:t>
            </w:r>
          </w:p>
        </w:tc>
        <w:tc>
          <w:tcPr>
            <w:tcW w:type="dxa" w:w="4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List of executory contracts (statutory requirement), expiration alerts, bid tracking (visible only after bidding closes), conflict-of-interest flagging.</w:t>
            </w:r>
          </w:p>
        </w:tc>
      </w:tr>
      <w:tr>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Association settings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P1 — Should Have</w:t>
            </w:r>
          </w:p>
        </w:tc>
        <w:tc>
          <w:tcPr>
            <w:tcW w:type="dxa" w:w="4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Profile (name, address, logo, colors), subscription management, user role management, feature toggles.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Compliance Deadline Calculations</w:t>
            </w:r>
          </w:p>
          <w:p>
            <w:pPr>
              <w:spacing w:after="40"/>
              <w:jc w:val="left"/>
            </w:pPr>
            <w:r>
              <w:rPr>
                <w:rFonts w:ascii="Arial" w:cs="Arial" w:eastAsia="Arial" w:hAnsi="Arial"/>
                <w:b w:val="false"/>
                <w:bCs w:val="false"/>
                <w:i w:val="false"/>
                <w:iCs w:val="false"/>
                <w:color w:val="333333"/>
                <w:sz w:val="20"/>
                <w:szCs w:val="20"/>
              </w:rPr>
              <w:t xml:space="preserve">The compliance engine is the most complex business logic in the application. The 30-day document posting rule, 14-day / 48-hour meeting notice rules, and rolling 12-month windows for minutes and recordings all require careful date arithmetic with timezone awareness (Florida is split between Eastern and Central time). Write comprehensive unit tests for every deadline calculation before building the UI. Edge cases: daylight saving transitions, documents received on weekends/holidays, leap years.</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3.4 Property Manager Dashboard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Feature</w:t>
            </w:r>
          </w:p>
        </w:tc>
        <w:tc>
          <w:tcPr>
            <w:tcW w:type="dxa" w:w="20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Priority</w:t>
            </w:r>
          </w:p>
        </w:tc>
        <w:tc>
          <w:tcPr>
            <w:tcW w:type="dxa" w:w="4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Description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Portfolio overview</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Grid/list of all managed communities with compliance status summary, total units, open maintenance requests, alert badges</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Community switcher</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P0 — Must Have</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Switch between communities to access each one’s full admin dashboard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White-label branding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P1 — Should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Upload PM company logo, set colors, custom email templates with company branding</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Bulk operations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P2 — Nice to Have</w:t>
            </w:r>
          </w:p>
        </w:tc>
        <w:tc>
          <w:tcPr>
            <w:tcW w:type="dxa" w:w="4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Send announcement to all communities, generate cross-portfolio compliance reports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Billing management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P2 — Nice to Have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Manage subscription billing for all managed communities from one view</w:t>
            </w:r>
          </w:p>
        </w:tc>
      </w:tr>
    </w:tbl>
    <w:p>
      <w:r>
        <w:br w:type="page"/>
      </w:r>
    </w:p>
    <w:p>
      <w:pPr>
        <w:pStyle w:val="Heading1"/>
        <w:spacing w:before="360" w:after="200"/>
      </w:pPr>
      <w:r>
        <w:rPr>
          <w:rFonts w:ascii="Arial" w:cs="Arial" w:eastAsia="Arial" w:hAnsi="Arial"/>
          <w:b/>
          <w:bCs/>
          <w:i w:val="false"/>
          <w:iCs w:val="false"/>
          <w:color w:val="0F2B46"/>
          <w:sz w:val="32"/>
          <w:szCs w:val="32"/>
        </w:rPr>
        <w:t xml:space="preserve">4. Interactive Phone-Frame Mobile Preview</w:t>
      </w:r>
    </w:p>
    <w:p>
      <w:pPr>
        <w:spacing w:after="160"/>
        <w:jc w:val="left"/>
      </w:pPr>
      <w:r>
        <w:rPr>
          <w:rFonts w:ascii="Arial" w:cs="Arial" w:eastAsia="Arial" w:hAnsi="Arial"/>
          <w:b w:val="false"/>
          <w:bCs w:val="false"/>
          <w:i w:val="false"/>
          <w:iCs w:val="false"/>
          <w:color w:val="333333"/>
          <w:sz w:val="22"/>
          <w:szCs w:val="22"/>
        </w:rPr>
        <w:t xml:space="preserve">Instead of building a native React Native app for the initial launch, the platform will include an interactive phone-frame preview embedded within the web application. This serves as both a sales demo tool and a feature showcase.</w:t>
      </w:r>
    </w:p>
    <w:p>
      <w:pPr>
        <w:spacing w:after="100"/>
      </w:pPr>
    </w:p>
    <w:p>
      <w:pPr>
        <w:pStyle w:val="Heading2"/>
        <w:spacing w:before="240" w:after="200"/>
      </w:pPr>
      <w:r>
        <w:rPr>
          <w:rFonts w:ascii="Arial" w:cs="Arial" w:eastAsia="Arial" w:hAnsi="Arial"/>
          <w:b/>
          <w:bCs/>
          <w:i w:val="false"/>
          <w:iCs w:val="false"/>
          <w:color w:val="0F2B46"/>
          <w:sz w:val="28"/>
          <w:szCs w:val="28"/>
        </w:rPr>
        <w:t xml:space="preserve">4.1 What It Is</w:t>
      </w:r>
    </w:p>
    <w:p>
      <w:pPr>
        <w:spacing w:after="160"/>
        <w:jc w:val="left"/>
      </w:pPr>
      <w:r>
        <w:rPr>
          <w:rFonts w:ascii="Arial" w:cs="Arial" w:eastAsia="Arial" w:hAnsi="Arial"/>
          <w:b w:val="false"/>
          <w:bCs w:val="false"/>
          <w:i w:val="false"/>
          <w:iCs w:val="false"/>
          <w:color w:val="333333"/>
          <w:sz w:val="22"/>
          <w:szCs w:val="22"/>
        </w:rPr>
        <w:t xml:space="preserve">A responsive web view rendered inside a realistic phone-shaped frame (iPhone or Android device bezel). The content inside the frame is a fully interactive, scrollable, clickable subset of the owner portal, styled with mobile-specific CSS to simulate a native app experience.</w:t>
      </w:r>
    </w:p>
    <w:p>
      <w:pPr>
        <w:spacing w:after="60"/>
      </w:pPr>
    </w:p>
    <w:p>
      <w:pPr>
        <w:pStyle w:val="Heading2"/>
        <w:spacing w:before="240" w:after="200"/>
      </w:pPr>
      <w:r>
        <w:rPr>
          <w:rFonts w:ascii="Arial" w:cs="Arial" w:eastAsia="Arial" w:hAnsi="Arial"/>
          <w:b/>
          <w:bCs/>
          <w:i w:val="false"/>
          <w:iCs w:val="false"/>
          <w:color w:val="0F2B46"/>
          <w:sz w:val="28"/>
          <w:szCs w:val="28"/>
        </w:rPr>
        <w:t xml:space="preserve">4.2 Technical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Component</w:t>
            </w:r>
          </w:p>
        </w:tc>
        <w:tc>
          <w:tcPr>
            <w:tcW w:type="dxa" w:w="40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Implementation</w:t>
            </w:r>
          </w:p>
        </w:tc>
        <w:tc>
          <w:tcPr>
            <w:tcW w:type="dxa" w:w="31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Notes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Phone frame</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CSS/SVG device mockup (iPhone 15 dimensions: 393x852 CSS pixels)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a device frame library or custom SVG. Frame is purely decorative.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Content viewport</w:t>
            </w:r>
          </w:p>
        </w:tc>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An iframe or contained div with overflow:hidden, fixed dimensions matching the phone screen</w:t>
            </w:r>
          </w:p>
        </w:tc>
        <w:tc>
          <w:tcPr>
            <w:tcW w:type="dxa" w:w="3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The iframe approach provides true isolation; the div approach is simpler but shares styles.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Mobile layout</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Separate Next.js layout for /mobile/* routes with mobile-specific navigation (bottom tab bar, no sidebar)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These routes render the same data/components but with a compact, touch-optimized layout.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Interactivity</w:t>
            </w:r>
          </w:p>
        </w:tc>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User can scroll, tap buttons, navigate between screens inside the frame</w:t>
            </w:r>
          </w:p>
        </w:tc>
        <w:tc>
          <w:tcPr>
            <w:tcW w:type="dxa" w:w="3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real route transitions within the iframe for authentic feel.</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Demo screens</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Home/Dashboard, Documents, Meetings, Announcements, Maintenance, Profile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Mirror the owner portal features with mobile-optimized UI.</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Placement</w:t>
            </w:r>
          </w:p>
        </w:tc>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Embedded in the marketing/sales pages and optionally in the admin dashboard as a preview tool</w:t>
            </w:r>
          </w:p>
        </w:tc>
        <w:tc>
          <w:tcPr>
            <w:tcW w:type="dxa" w:w="3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Admin can see “what residents will see” in the phone frame while configuring settings.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iframe Sandboxing</w:t>
            </w:r>
          </w:p>
          <w:p>
            <w:pPr>
              <w:spacing w:after="40"/>
              <w:jc w:val="left"/>
            </w:pPr>
            <w:r>
              <w:rPr>
                <w:rFonts w:ascii="Arial" w:cs="Arial" w:eastAsia="Arial" w:hAnsi="Arial"/>
                <w:b w:val="false"/>
                <w:bCs w:val="false"/>
                <w:i w:val="false"/>
                <w:iCs w:val="false"/>
                <w:color w:val="333333"/>
                <w:sz w:val="20"/>
                <w:szCs w:val="20"/>
              </w:rPr>
              <w:t xml:space="preserve">If using an iframe for the phone frame, authentication tokens won’t be shared across origins. Use same-origin iframe (e.g., /mobile/* routes within the same app) to avoid CORS and auth headaches. Also beware of iframe performance on lower-end devices — the embedded view adds a full rendering context.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Design Consideration</w:t>
            </w:r>
          </w:p>
          <w:p>
            <w:pPr>
              <w:spacing w:after="40"/>
              <w:jc w:val="left"/>
            </w:pPr>
            <w:r>
              <w:rPr>
                <w:rFonts w:ascii="Arial" w:cs="Arial" w:eastAsia="Arial" w:hAnsi="Arial"/>
                <w:b w:val="false"/>
                <w:bCs w:val="false"/>
                <w:i w:val="false"/>
                <w:iCs w:val="false"/>
                <w:color w:val="333333"/>
                <w:sz w:val="20"/>
                <w:szCs w:val="20"/>
              </w:rPr>
              <w:t xml:space="preserve">The phone frame preview is a marketing/demo tool first. Do not over-invest in making it pixel-perfect at launch. A clean, functional mobile-styled view inside a device frame is sufficient to demonstrate the concept. The actual native app (React Native + Expo) should be built later when paying customers validate demand for push notifications and App Store presence.</w:t>
            </w:r>
          </w:p>
        </w:tc>
      </w:tr>
    </w:tbl>
    <w:p>
      <w:r>
        <w:br w:type="page"/>
      </w:r>
    </w:p>
    <w:p>
      <w:pPr>
        <w:pStyle w:val="Heading1"/>
        <w:spacing w:before="360" w:after="200"/>
      </w:pPr>
      <w:r>
        <w:rPr>
          <w:rFonts w:ascii="Arial" w:cs="Arial" w:eastAsia="Arial" w:hAnsi="Arial"/>
          <w:b/>
          <w:bCs/>
          <w:i w:val="false"/>
          <w:iCs w:val="false"/>
          <w:color w:val="0F2B46"/>
          <w:sz w:val="32"/>
          <w:szCs w:val="32"/>
        </w:rPr>
        <w:t xml:space="preserve">5. Self-Service Onboarding Flow</w:t>
      </w:r>
    </w:p>
    <w:p>
      <w:pPr>
        <w:spacing w:after="160"/>
        <w:jc w:val="left"/>
      </w:pPr>
      <w:r>
        <w:rPr>
          <w:rFonts w:ascii="Arial" w:cs="Arial" w:eastAsia="Arial" w:hAnsi="Arial"/>
          <w:b w:val="false"/>
          <w:bCs w:val="false"/>
          <w:i w:val="false"/>
          <w:iCs w:val="false"/>
          <w:color w:val="333333"/>
          <w:sz w:val="22"/>
          <w:szCs w:val="22"/>
        </w:rPr>
        <w:t xml:space="preserve">Despite the recommendation to defer this, self-service onboarding is included in the initial build. This is the most complex feature pipeline in the application and the highest risk for timeline overrun.</w:t>
      </w:r>
    </w:p>
    <w:p>
      <w:pPr>
        <w:spacing w:after="60"/>
      </w:pPr>
    </w:p>
    <w:p>
      <w:pPr>
        <w:pStyle w:val="Heading2"/>
        <w:spacing w:before="240" w:after="200"/>
      </w:pPr>
      <w:r>
        <w:rPr>
          <w:rFonts w:ascii="Arial" w:cs="Arial" w:eastAsia="Arial" w:hAnsi="Arial"/>
          <w:b/>
          <w:bCs/>
          <w:i w:val="false"/>
          <w:iCs w:val="false"/>
          <w:color w:val="0F2B46"/>
          <w:sz w:val="28"/>
          <w:szCs w:val="28"/>
        </w:rPr>
        <w:t xml:space="preserve">5.1 Signup Pipeline</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Prospect visits marketing landing page and clicks “Get Started”</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Signup form collects: association name, address, county, unit count, association type (Condo §718 / HOA §720), primary contact name and email</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Stripe Checkout Session is created for the selected plan ($99/mo Compliance Basic or $199/mo Compliance + Mobile)</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On successful payment, a Stripe webhook fires and triggers automated provisioning</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Provisioning creates: association record in database, admin user account, subdomain (e.g., palmgardens.propertyprofl.com), compliance checklist auto-generated based on association type</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Welcome email is sent with login credentials and onboarding instructions</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Admin logs in and is presented with a guided document upload wizard</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Wizard walks through each statutory document category, prompting uploads</w:t>
      </w:r>
    </w:p>
    <w:p>
      <w:pPr>
        <w:pStyle w:val="ListParagraph"/>
        <w:numPr>
          <w:ilvl w:val="0"/>
          <w:numId w:val="3"/>
        </w:numPr>
        <w:spacing w:after="80"/>
      </w:pPr>
      <w:r>
        <w:rPr>
          <w:rFonts w:ascii="Arial" w:cs="Arial" w:eastAsia="Arial" w:hAnsi="Arial"/>
          <w:b w:val="false"/>
          <w:bCs w:val="false"/>
          <w:i w:val="false"/>
          <w:iCs w:val="false"/>
          <w:color w:val="333333"/>
          <w:sz w:val="22"/>
          <w:szCs w:val="22"/>
        </w:rPr>
        <w:t xml:space="preserve">Public website and owner portal go live as soon as core documents are uploaded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Stripe Webhook Reliability</w:t>
            </w:r>
          </w:p>
          <w:p>
            <w:pPr>
              <w:spacing w:after="40"/>
              <w:jc w:val="left"/>
            </w:pPr>
            <w:r>
              <w:rPr>
                <w:rFonts w:ascii="Arial" w:cs="Arial" w:eastAsia="Arial" w:hAnsi="Arial"/>
                <w:b w:val="false"/>
                <w:bCs w:val="false"/>
                <w:i w:val="false"/>
                <w:iCs w:val="false"/>
                <w:color w:val="333333"/>
                <w:sz w:val="20"/>
                <w:szCs w:val="20"/>
              </w:rPr>
              <w:t xml:space="preserve">Stripe webhooks can fail, be delayed, or arrive out of order. The provisioning pipeline must be idempotent (safe to run multiple times for the same event) and must handle webhook retries gracefully. Always verify webhook signatures. Build a manual “retry provisioning” button in the platform admin panel for when things go wrong.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Subdomain Provisioning</w:t>
            </w:r>
          </w:p>
          <w:p>
            <w:pPr>
              <w:spacing w:after="40"/>
              <w:jc w:val="left"/>
            </w:pPr>
            <w:r>
              <w:rPr>
                <w:rFonts w:ascii="Arial" w:cs="Arial" w:eastAsia="Arial" w:hAnsi="Arial"/>
                <w:b w:val="false"/>
                <w:bCs w:val="false"/>
                <w:i w:val="false"/>
                <w:iCs w:val="false"/>
                <w:color w:val="333333"/>
                <w:sz w:val="20"/>
                <w:szCs w:val="20"/>
              </w:rPr>
              <w:t xml:space="preserve">Automated subdomain creation requires DNS wildcard configuration and Vercel project settings. The subdomain must be validated (no special characters, not already taken, not a reserved word like ‘admin’, ‘api’, ‘www’). Build a subdomain availability checker into the signup form.</w:t>
            </w:r>
          </w:p>
        </w:tc>
      </w:tr>
    </w:tbl>
    <w:p>
      <w:r>
        <w:br w:type="page"/>
      </w:r>
    </w:p>
    <w:p>
      <w:pPr>
        <w:pStyle w:val="Heading1"/>
        <w:spacing w:before="360" w:after="200"/>
      </w:pPr>
      <w:r>
        <w:rPr>
          <w:rFonts w:ascii="Arial" w:cs="Arial" w:eastAsia="Arial" w:hAnsi="Arial"/>
          <w:b/>
          <w:bCs/>
          <w:i w:val="false"/>
          <w:iCs w:val="false"/>
          <w:color w:val="0F2B46"/>
          <w:sz w:val="32"/>
          <w:szCs w:val="32"/>
        </w:rPr>
        <w:t xml:space="preserve">6. Database Schema Overview</w:t>
      </w:r>
    </w:p>
    <w:p>
      <w:pPr>
        <w:spacing w:after="160"/>
        <w:jc w:val="left"/>
      </w:pPr>
      <w:r>
        <w:rPr>
          <w:rFonts w:ascii="Arial" w:cs="Arial" w:eastAsia="Arial" w:hAnsi="Arial"/>
          <w:b w:val="false"/>
          <w:bCs w:val="false"/>
          <w:i w:val="false"/>
          <w:iCs w:val="false"/>
          <w:color w:val="333333"/>
          <w:sz w:val="22"/>
          <w:szCs w:val="22"/>
        </w:rPr>
        <w:t xml:space="preserve">The database schema is defined using Drizzle ORM and deployed to Supabase’s managed PostgreSQL. Every table includes association_id for tenant isolation, plus created_at and updated_at timestamps. Soft-delete via deleted_at is used where appropriate.</w:t>
      </w:r>
    </w:p>
    <w:p>
      <w:pPr>
        <w:spacing w:after="60"/>
      </w:pPr>
    </w:p>
    <w:p>
      <w:pPr>
        <w:pStyle w:val="Heading2"/>
        <w:spacing w:before="240" w:after="200"/>
      </w:pPr>
      <w:r>
        <w:rPr>
          <w:rFonts w:ascii="Arial" w:cs="Arial" w:eastAsia="Arial" w:hAnsi="Arial"/>
          <w:b/>
          <w:bCs/>
          <w:i w:val="false"/>
          <w:iCs w:val="false"/>
          <w:color w:val="0F2B46"/>
          <w:sz w:val="28"/>
          <w:szCs w:val="28"/>
        </w:rP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Table</w:t>
            </w:r>
          </w:p>
        </w:tc>
        <w:tc>
          <w:tcPr>
            <w:tcW w:type="dxa" w:w="36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Purpose</w:t>
            </w:r>
          </w:p>
        </w:tc>
        <w:tc>
          <w:tcPr>
            <w:tcW w:type="dxa" w:w="2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Key Relationships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associations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Tenant root. Name, address, type, subdomain, subscription, branding.</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Has many: users, documents, meetings, announcements</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property_managers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PM company. Sits above associations.</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Has many: associations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users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All user accounts. Email, password hash, role, unit number.</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Has many: documents (uploaded), maintenance_requests</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user_roles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Role per association (user can have different roles in different associations).</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user, association</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document_categories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Statutory document categories with retention rules and access levels.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Has many: documents</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documents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Uploaded files. Title, S3 URL, version, compliance status, posting deadline.</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category, uploaded_by user</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meetings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Board/owner/committee meetings with notice tracking.</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Has: agenda document, minutes document</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meeting_documents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Documents attached to meetings (for owner vote requirements).</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meeting, document</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announcements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Community announcements with publish/email/push options.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author user</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maintenance_requests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Submitted by owners with category, priority, status tracking.</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submitted_by user, assigned_to user</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maintenance_request_images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Photos attached to maintenance requests.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maintenance_request</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maintenance_request_comments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Comment thread on maintenance requests.</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maintenance_request, author user</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compliance_checklist_items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Per-association checklist tracking which statutory requirements are satisfied.</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Links to: document (if satisfied by upload)</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compliance_audit_log</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Immutable log of all compliance-relevant actions.</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contracts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Executory contracts and vendor relationships.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Links to: document</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bids</w:t>
            </w:r>
          </w:p>
        </w:tc>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Bids received (only visible after bidding closes).</w:t>
            </w:r>
          </w:p>
        </w:tc>
        <w:tc>
          <w:tcPr>
            <w:tcW w:type="dxa" w:w="2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Belongs to: association. Links to: document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Pitfall Warning: Migration Strategy</w:t>
            </w:r>
          </w:p>
          <w:p>
            <w:pPr>
              <w:spacing w:after="40"/>
              <w:jc w:val="left"/>
            </w:pPr>
            <w:r>
              <w:rPr>
                <w:rFonts w:ascii="Arial" w:cs="Arial" w:eastAsia="Arial" w:hAnsi="Arial"/>
                <w:b w:val="false"/>
                <w:bCs w:val="false"/>
                <w:i w:val="false"/>
                <w:iCs w:val="false"/>
                <w:color w:val="333333"/>
                <w:sz w:val="20"/>
                <w:szCs w:val="20"/>
              </w:rPr>
              <w:t xml:space="preserve">Drizzle Kit handles schema migrations. Never modify the production database schema manually. Always generate migrations from schema changes and test them against a staging database before applying to production. Supabase’s built-in migration tools conflict with Drizzle — use Drizzle’s migration system exclusively and disable Supabase’s migration UI.</w:t>
            </w:r>
          </w:p>
        </w:tc>
      </w:tr>
    </w:tbl>
    <w:p>
      <w:r>
        <w:br w:type="page"/>
      </w:r>
    </w:p>
    <w:p>
      <w:pPr>
        <w:pStyle w:val="Heading1"/>
        <w:spacing w:before="360" w:after="200"/>
      </w:pPr>
      <w:r>
        <w:rPr>
          <w:rFonts w:ascii="Arial" w:cs="Arial" w:eastAsia="Arial" w:hAnsi="Arial"/>
          <w:b/>
          <w:bCs/>
          <w:i w:val="false"/>
          <w:iCs w:val="false"/>
          <w:color w:val="0F2B46"/>
          <w:sz w:val="32"/>
          <w:szCs w:val="32"/>
        </w:rPr>
        <w:t xml:space="preserve">7. Recommended Build Order</w:t>
      </w:r>
    </w:p>
    <w:p>
      <w:pPr>
        <w:spacing w:after="160"/>
        <w:jc w:val="left"/>
      </w:pPr>
      <w:r>
        <w:rPr>
          <w:rFonts w:ascii="Arial" w:cs="Arial" w:eastAsia="Arial" w:hAnsi="Arial"/>
          <w:b w:val="false"/>
          <w:bCs w:val="false"/>
          <w:i w:val="false"/>
          <w:iCs w:val="false"/>
          <w:color w:val="333333"/>
          <w:sz w:val="22"/>
          <w:szCs w:val="22"/>
        </w:rPr>
        <w:t xml:space="preserve">The build order is designed to produce a demo-ready product as early as possible, then layer on self-service and polish. Each phase builds on the previous one and produces a usable artifact.</w:t>
      </w:r>
    </w:p>
    <w:p>
      <w:pPr>
        <w:spacing w:after="100"/>
      </w:pPr>
    </w:p>
    <w:p>
      <w:pPr>
        <w:pStyle w:val="Heading2"/>
        <w:spacing w:before="240" w:after="200"/>
      </w:pPr>
      <w:r>
        <w:rPr>
          <w:rFonts w:ascii="Arial" w:cs="Arial" w:eastAsia="Arial" w:hAnsi="Arial"/>
          <w:b/>
          <w:bCs/>
          <w:i w:val="false"/>
          <w:iCs w:val="false"/>
          <w:color w:val="0F2B46"/>
          <w:sz w:val="28"/>
          <w:szCs w:val="28"/>
        </w:rPr>
        <w:t xml:space="preserve">Phase 0: Scaffold &amp; Foundation (Days 1–5)</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Initialize monorepo with Turborepo + pnpm workspaces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Set up Next.js app in apps/web/ with TypeScript and Tailwind CSS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Create packages/ui/ and port design tokens (CSS variables + TypeScript constants)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Port core primitives: Box, Stack, Text (3 components)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Port highest-priority components: Button, Card, Badge, NavRail/Tabs (4 components)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Set up Supabase project (database, auth, storage)</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Define Drizzle schema for core tables (associations, users, user_roles, documents, document_categories)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Run initial migration, verify schema</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Configure Supabase Auth with email/password provider</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Set up environment variables and local development workflow</w:t>
      </w:r>
    </w:p>
    <w:p>
      <w:pPr>
        <w:spacing w:after="60"/>
      </w:pPr>
    </w:p>
    <w:p>
      <w:pPr>
        <w:spacing w:after="160"/>
        <w:jc w:val="left"/>
      </w:pPr>
      <w:r>
        <w:rPr>
          <w:rFonts w:ascii="Arial" w:cs="Arial" w:eastAsia="Arial" w:hAnsi="Arial"/>
          <w:b/>
          <w:bCs/>
          <w:i w:val="false"/>
          <w:iCs w:val="false"/>
          <w:color w:val="333333"/>
          <w:sz w:val="22"/>
          <w:szCs w:val="22"/>
        </w:rPr>
        <w:t xml:space="preserve">Deliverable: </w:t>
      </w:r>
      <w:r>
        <w:rPr>
          <w:rFonts w:ascii="Arial" w:cs="Arial" w:eastAsia="Arial" w:hAnsi="Arial"/>
          <w:b w:val="false"/>
          <w:bCs w:val="false"/>
          <w:i w:val="false"/>
          <w:iCs w:val="false"/>
          <w:color w:val="333333"/>
          <w:sz w:val="22"/>
          <w:szCs w:val="22"/>
        </w:rPr>
        <w:t xml:space="preserve">Empty app that builds, design system renders, database schema exists, auth login works.</w:t>
      </w:r>
    </w:p>
    <w:p>
      <w:pPr>
        <w:spacing w:after="100"/>
      </w:pPr>
    </w:p>
    <w:p>
      <w:pPr>
        <w:pStyle w:val="Heading2"/>
        <w:spacing w:before="240" w:after="200"/>
      </w:pPr>
      <w:r>
        <w:rPr>
          <w:rFonts w:ascii="Arial" w:cs="Arial" w:eastAsia="Arial" w:hAnsi="Arial"/>
          <w:b/>
          <w:bCs/>
          <w:i w:val="false"/>
          <w:iCs w:val="false"/>
          <w:color w:val="0F2B46"/>
          <w:sz w:val="28"/>
          <w:szCs w:val="28"/>
        </w:rPr>
        <w:t xml:space="preserve">Phase 1: Compliance Core — The Demo Seller (Days 6–20)</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compliance dashboard (THE key screen — this is what sells the product)</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Implement compliance checklist engine: auto-generate checklist from association type, calculate statuses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document management: upload, categorize, version control, in-browser PDF viewer</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meeting management: create meeting, attach agenda, auto-calculate notice deadlines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announcement system: compose, publish, target audience</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owner management: CRUD, CSV import, credential generation</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public-facing association website (home page + Notices page + login link)</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owner portal dashboard (announcements, upcoming meetings, document links)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owner document library (browse by category, search, PDF viewer)</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Port remaining design system components as needed (Metrics, Progress, DataRow, Alert, etc.)</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Create seed script with Palm Gardens demo data</w:t>
      </w:r>
    </w:p>
    <w:p>
      <w:pPr>
        <w:spacing w:after="60"/>
      </w:pPr>
    </w:p>
    <w:p>
      <w:pPr>
        <w:spacing w:after="160"/>
        <w:jc w:val="left"/>
      </w:pPr>
      <w:r>
        <w:rPr>
          <w:rFonts w:ascii="Arial" w:cs="Arial" w:eastAsia="Arial" w:hAnsi="Arial"/>
          <w:b/>
          <w:bCs/>
          <w:i w:val="false"/>
          <w:iCs w:val="false"/>
          <w:color w:val="333333"/>
          <w:sz w:val="22"/>
          <w:szCs w:val="22"/>
        </w:rPr>
        <w:t xml:space="preserve">Deliverable: </w:t>
      </w:r>
      <w:r>
        <w:rPr>
          <w:rFonts w:ascii="Arial" w:cs="Arial" w:eastAsia="Arial" w:hAnsi="Arial"/>
          <w:b w:val="false"/>
          <w:bCs w:val="false"/>
          <w:i w:val="false"/>
          <w:iCs w:val="false"/>
          <w:color w:val="333333"/>
          <w:sz w:val="22"/>
          <w:szCs w:val="22"/>
        </w:rPr>
        <w:t xml:space="preserve">Fully functional single-tenant demo. You can walk a prospect through every screen with realistic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val="clear"/>
            <w:tcMar>
              <w:top w:type="dxa" w:w="100"/>
              <w:left w:type="dxa" w:w="160"/>
              <w:bottom w:type="dxa" w:w="100"/>
              <w:right w:type="dxa" w:w="160"/>
            </w:tcMar>
          </w:tcPr>
          <w:p>
            <w:pPr>
              <w:spacing w:after="80"/>
              <w:jc w:val="left"/>
            </w:pPr>
            <w:r>
              <w:rPr>
                <w:rFonts w:ascii="Arial" w:cs="Arial" w:eastAsia="Arial" w:hAnsi="Arial"/>
                <w:b/>
                <w:bCs/>
                <w:i w:val="false"/>
                <w:iCs w:val="false"/>
                <w:color w:val="333333"/>
                <w:sz w:val="22"/>
                <w:szCs w:val="22"/>
              </w:rPr>
              <w:t xml:space="preserve">Critical Milestone</w:t>
            </w:r>
          </w:p>
          <w:p>
            <w:pPr>
              <w:spacing w:after="40"/>
              <w:jc w:val="left"/>
            </w:pPr>
            <w:r>
              <w:rPr>
                <w:rFonts w:ascii="Arial" w:cs="Arial" w:eastAsia="Arial" w:hAnsi="Arial"/>
                <w:b w:val="false"/>
                <w:bCs w:val="false"/>
                <w:i w:val="false"/>
                <w:iCs w:val="false"/>
                <w:color w:val="333333"/>
                <w:sz w:val="20"/>
                <w:szCs w:val="20"/>
              </w:rPr>
              <w:t xml:space="preserve">At the end of Phase 1, you should be able to sit down with a prospect and demo the entire compliance workflow: show them the public website, log in as an owner, browse documents, then switch to the admin view and show the compliance dashboard with green/yellow/red statuses. If this doesn’t impress them, nothing else you build will matter.</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Phase 2: Multi-Tenancy &amp; Self-Service (Days 21–35)</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Implement subdomain routing middleware (extract tenant from hostname)</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self-service signup flow: marketing page, signup form, plan selection</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Integrate Stripe: Checkout Sessions, webhook handler, subscription management</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automated provisioning pipeline (create association + admin user + subdomain + checklist on payment)</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guided onboarding wizard (step-by-step document upload flow)</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Implement email notifications via Resend: welcome email, meeting notices, compliance alerts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manual onboarding flow for admin: create new association from admin panel</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Test multi-tenant isolation thoroughly (cross-tenant data access tests)</w:t>
      </w:r>
    </w:p>
    <w:p>
      <w:pPr>
        <w:spacing w:after="60"/>
      </w:pPr>
    </w:p>
    <w:p>
      <w:pPr>
        <w:spacing w:after="160"/>
        <w:jc w:val="left"/>
      </w:pPr>
      <w:r>
        <w:rPr>
          <w:rFonts w:ascii="Arial" w:cs="Arial" w:eastAsia="Arial" w:hAnsi="Arial"/>
          <w:b/>
          <w:bCs/>
          <w:i w:val="false"/>
          <w:iCs w:val="false"/>
          <w:color w:val="333333"/>
          <w:sz w:val="22"/>
          <w:szCs w:val="22"/>
        </w:rPr>
        <w:t xml:space="preserve">Deliverable: </w:t>
      </w:r>
      <w:r>
        <w:rPr>
          <w:rFonts w:ascii="Arial" w:cs="Arial" w:eastAsia="Arial" w:hAnsi="Arial"/>
          <w:b w:val="false"/>
          <w:bCs w:val="false"/>
          <w:i w:val="false"/>
          <w:iCs w:val="false"/>
          <w:color w:val="333333"/>
          <w:sz w:val="22"/>
          <w:szCs w:val="22"/>
        </w:rPr>
        <w:t xml:space="preserve">A prospect can sign up, pay, and have their portal live. You can also onboard clients manually.</w:t>
      </w:r>
    </w:p>
    <w:p>
      <w:pPr>
        <w:spacing w:after="100"/>
      </w:pPr>
    </w:p>
    <w:p>
      <w:pPr>
        <w:pStyle w:val="Heading2"/>
        <w:spacing w:before="240" w:after="200"/>
      </w:pPr>
      <w:r>
        <w:rPr>
          <w:rFonts w:ascii="Arial" w:cs="Arial" w:eastAsia="Arial" w:hAnsi="Arial"/>
          <w:b/>
          <w:bCs/>
          <w:i w:val="false"/>
          <w:iCs w:val="false"/>
          <w:color w:val="0F2B46"/>
          <w:sz w:val="28"/>
          <w:szCs w:val="28"/>
        </w:rPr>
        <w:t xml:space="preserve">Phase 3: PM Dashboard &amp; Mobile Preview (Days 36–50)</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Property Manager dashboard: portfolio overview, community switcher</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white-label branding settings (logo, colors, email templates)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the interactive phone-frame mobile preview (iframe-based, /mobile/* routes)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mobile-optimized layouts: bottom tab navigation, compact cards, touch-sized targets</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maintenance request submission and tracking (owner-facing)</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maintenance request management (admin-facing)</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Build contract and vendor tracking</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Add Sentry error monitoring</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Performance optimization pass (Core Web Vitals)</w:t>
      </w:r>
    </w:p>
    <w:p>
      <w:pPr>
        <w:spacing w:after="60"/>
      </w:pPr>
    </w:p>
    <w:p>
      <w:pPr>
        <w:spacing w:after="160"/>
        <w:jc w:val="left"/>
      </w:pPr>
      <w:r>
        <w:rPr>
          <w:rFonts w:ascii="Arial" w:cs="Arial" w:eastAsia="Arial" w:hAnsi="Arial"/>
          <w:b/>
          <w:bCs/>
          <w:i w:val="false"/>
          <w:iCs w:val="false"/>
          <w:color w:val="333333"/>
          <w:sz w:val="22"/>
          <w:szCs w:val="22"/>
        </w:rPr>
        <w:t xml:space="preserve">Deliverable: </w:t>
      </w:r>
      <w:r>
        <w:rPr>
          <w:rFonts w:ascii="Arial" w:cs="Arial" w:eastAsia="Arial" w:hAnsi="Arial"/>
          <w:b w:val="false"/>
          <w:bCs w:val="false"/>
          <w:i w:val="false"/>
          <w:iCs w:val="false"/>
          <w:color w:val="333333"/>
          <w:sz w:val="22"/>
          <w:szCs w:val="22"/>
        </w:rPr>
        <w:t xml:space="preserve">Complete platform with PM dashboard, mobile preview, and all core features operational.</w:t>
      </w:r>
    </w:p>
    <w:p>
      <w:pPr>
        <w:spacing w:after="100"/>
      </w:pPr>
    </w:p>
    <w:p>
      <w:pPr>
        <w:pStyle w:val="Heading2"/>
        <w:spacing w:before="240" w:after="200"/>
      </w:pPr>
      <w:r>
        <w:rPr>
          <w:rFonts w:ascii="Arial" w:cs="Arial" w:eastAsia="Arial" w:hAnsi="Arial"/>
          <w:b/>
          <w:bCs/>
          <w:i w:val="false"/>
          <w:iCs w:val="false"/>
          <w:color w:val="0F2B46"/>
          <w:sz w:val="28"/>
          <w:szCs w:val="28"/>
        </w:rPr>
        <w:t xml:space="preserve">Phase 4: Hardening &amp; Launch Prep (Days 51–60)</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Add Row-Level Security policies to PostgreSQL as defense-in-depth</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Security audit: CORS, CSRF, input validation, file upload sanitization</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Write integration tests for critical flows (signup, document upload, compliance calculation, tenant isolation)</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Set up CI/CD pipeline in GitHub Actions (lint, test, build, deploy)</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Configure production environment on Vercel with custom domain</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Set up database backups (Supabase automated + manual verification)</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Create the Palm Gardens demo instance with nightly reset script</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Load testing (100+ concurrent users during simulated annual meeting)</w:t>
      </w:r>
    </w:p>
    <w:p>
      <w:pPr>
        <w:pStyle w:val="ListParagraph"/>
        <w:numPr>
          <w:ilvl w:val="0"/>
          <w:numId w:val="2"/>
        </w:numPr>
        <w:spacing w:after="80"/>
      </w:pPr>
      <w:r>
        <w:rPr>
          <w:rFonts w:ascii="Arial" w:cs="Arial" w:eastAsia="Arial" w:hAnsi="Arial"/>
          <w:b w:val="false"/>
          <w:bCs w:val="false"/>
          <w:i w:val="false"/>
          <w:iCs w:val="false"/>
          <w:color w:val="333333"/>
          <w:sz w:val="22"/>
          <w:szCs w:val="22"/>
        </w:rPr>
        <w:t xml:space="preserve">Accessibility audit (WCAG 2.1 AA minimum)</w:t>
      </w:r>
    </w:p>
    <w:p>
      <w:pPr>
        <w:spacing w:after="60"/>
      </w:pPr>
    </w:p>
    <w:p>
      <w:pPr>
        <w:spacing w:after="160"/>
        <w:jc w:val="left"/>
      </w:pPr>
      <w:r>
        <w:rPr>
          <w:rFonts w:ascii="Arial" w:cs="Arial" w:eastAsia="Arial" w:hAnsi="Arial"/>
          <w:b/>
          <w:bCs/>
          <w:i w:val="false"/>
          <w:iCs w:val="false"/>
          <w:color w:val="333333"/>
          <w:sz w:val="22"/>
          <w:szCs w:val="22"/>
        </w:rPr>
        <w:t xml:space="preserve">Deliverable: </w:t>
      </w:r>
      <w:r>
        <w:rPr>
          <w:rFonts w:ascii="Arial" w:cs="Arial" w:eastAsia="Arial" w:hAnsi="Arial"/>
          <w:b w:val="false"/>
          <w:bCs w:val="false"/>
          <w:i w:val="false"/>
          <w:iCs w:val="false"/>
          <w:color w:val="333333"/>
          <w:sz w:val="22"/>
          <w:szCs w:val="22"/>
        </w:rPr>
        <w:t xml:space="preserve">Production-ready platform. Secure, tested, monitored, and deployable.</w:t>
      </w:r>
    </w:p>
    <w:p>
      <w:r>
        <w:br w:type="page"/>
      </w:r>
    </w:p>
    <w:p>
      <w:pPr>
        <w:pStyle w:val="Heading1"/>
        <w:spacing w:before="360" w:after="200"/>
      </w:pPr>
      <w:r>
        <w:rPr>
          <w:rFonts w:ascii="Arial" w:cs="Arial" w:eastAsia="Arial" w:hAnsi="Arial"/>
          <w:b/>
          <w:bCs/>
          <w:i w:val="false"/>
          <w:iCs w:val="false"/>
          <w:color w:val="0F2B46"/>
          <w:sz w:val="32"/>
          <w:szCs w:val="32"/>
        </w:rPr>
        <w:t xml:space="preserve">8. Common Pitfalls &amp; How to Avoid Them</w:t>
      </w:r>
    </w:p>
    <w:p>
      <w:pPr>
        <w:spacing w:after="160"/>
        <w:jc w:val="left"/>
      </w:pPr>
      <w:r>
        <w:rPr>
          <w:rFonts w:ascii="Arial" w:cs="Arial" w:eastAsia="Arial" w:hAnsi="Arial"/>
          <w:b w:val="false"/>
          <w:bCs w:val="false"/>
          <w:i w:val="false"/>
          <w:iCs w:val="false"/>
          <w:color w:val="333333"/>
          <w:sz w:val="22"/>
          <w:szCs w:val="22"/>
        </w:rPr>
        <w:t xml:space="preserve">These are the specific risks most likely to waste your time on this project, based on the technology choices, scope, and team size.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Pitfall</w:t>
            </w:r>
          </w:p>
        </w:tc>
        <w:tc>
          <w:tcPr>
            <w:tcW w:type="dxa" w:w="3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Why It Happens</w:t>
            </w:r>
          </w:p>
        </w:tc>
        <w:tc>
          <w:tcPr>
            <w:tcW w:type="dxa" w:w="3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How to Avoid It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Auth session not available in Server Components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Next.js App Router Server Components don’t have access to browser cookies by default. Supabase’s createServerClient requires explicit cookie forwarding.</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@supabase/ssr package. Create a dedicated supabase server client utility that reads cookies from the request headers. Test auth in Server Components on day 1 of setup.</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Drizzle + Supabase connection pooling issues</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uses PgBouncer for connection pooling. Drizzle’s default PostgreSQL driver (node-postgres) can conflict with PgBouncer in transaction mode.</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Supabase’s direct connection string for migrations and the pooled connection string for application queries. Configure Drizzle with the postgres-js driver instead of node-postgres.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File upload size limits on Vercel</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Vercel’s serverless functions have a 4.5MB request body limit by default. Your spec allows 50MB document uploads.</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client-side direct uploads to Supabase Storage (presigned URLs) instead of routing uploads through your API. The API only stores the metadata.</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Tailwind CSS class conflicts with design tokens</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Custom design tokens may clash with Tailwind’s default scale. Custom spacing values (e.g., your 8pt grid) may not map cleanly to Tailwind’s default spacing scale.</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Extend Tailwind’s theme in tailwind.config.ts to use your token values. Map your spacing scale (space-1 = 4px, space-2 = 8px, etc.) to Tailwind classes. Disable Tailwind defaults you don’t use.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Subdomain routing breaks in local development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localhost doesn’t support subdomains. palmgardens.localhost:3000 may not resolve correctly depending on the OS.</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localhost:3000 with a query parameter (?tenant=palmgardens) in development. Use middleware that checks for the query param in dev mode and subdomain in production.</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Compliance date calculations off by one day</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JavaScript Date objects and PostgreSQL timestamps handle timezones differently. A “30-day” deadline calculated in UTC may be a day off in Eastern time.</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Use a date library (date-fns or Luxon) for all date arithmetic. Store all dates as UTC in the database. Convert to the association’s timezone only at the presentation layer.</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Stripe webhook events processed out of order</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Stripe may send checkout.session.completed before customer.subscription.created, or retry events that already succeeded.</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Make webhook handlers idempotent. Use Stripe event IDs to deduplicate. Always fetch the latest state from Stripe’s API inside the handler instead of relying solely on webhook payload data.</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Design system port takes longer than expected</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58 TSX files with inline token references, custom hooks, and complex component APIs need to be adapted to work with Tailwind + Next.js conventions.</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Port components in priority order. Start with primitives (Box, Stack, Text), then the 4 most-used components (Button, Card, Badge, Nav). Defer lower-priority components until they’re actually needed by a feature.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Over-building the PM dashboard before having PM customers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The PM dashboard is a separate product surface with its own routing, auth context, and data aggregation patterns. Building it “just in case” is a time sink.</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Build the PM dashboard as a thin portfolio view in Phase 3. It should list communities and link to each one’s existing admin dashboard. Do not build bulk operations or cross-portfolio analytics until a PM customer requests them.</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Monorepo TypeScript path resolution breaks in production</w:t>
            </w:r>
          </w:p>
        </w:tc>
        <w:tc>
          <w:tcPr>
            <w:tcW w:type="dxa" w:w="3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Turborepo + pnpm workspaces require careful tsconfig paths and Next.js transpilePackages configuration. Works locally, breaks on Vercel.</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Configure transpilePackages in next.config.ts for every internal package. Use tsconfig paths that match pnpm workspace resolution. Deploy to Vercel preview after every package change to catch build issues early.</w:t>
            </w:r>
          </w:p>
        </w:tc>
      </w:tr>
    </w:tbl>
    <w:p>
      <w:r>
        <w:br w:type="page"/>
      </w:r>
    </w:p>
    <w:p>
      <w:pPr>
        <w:pStyle w:val="Heading1"/>
        <w:spacing w:before="360" w:after="200"/>
      </w:pPr>
      <w:r>
        <w:rPr>
          <w:rFonts w:ascii="Arial" w:cs="Arial" w:eastAsia="Arial" w:hAnsi="Arial"/>
          <w:b/>
          <w:bCs/>
          <w:i w:val="false"/>
          <w:iCs w:val="false"/>
          <w:color w:val="0F2B46"/>
          <w:sz w:val="32"/>
          <w:szCs w:val="32"/>
        </w:rPr>
        <w:t xml:space="preserve">9. Tools &amp; Services Required</w:t>
      </w:r>
    </w:p>
    <w:p>
      <w:pPr>
        <w:spacing w:after="160"/>
        <w:jc w:val="left"/>
      </w:pPr>
      <w:r>
        <w:rPr>
          <w:rFonts w:ascii="Arial" w:cs="Arial" w:eastAsia="Arial" w:hAnsi="Arial"/>
          <w:b w:val="false"/>
          <w:bCs w:val="false"/>
          <w:i w:val="false"/>
          <w:iCs w:val="false"/>
          <w:color w:val="333333"/>
          <w:sz w:val="22"/>
          <w:szCs w:val="22"/>
        </w:rPr>
        <w:t xml:space="preserve">Complete list of external services and development tools needed before starting implementation.</w:t>
      </w:r>
    </w:p>
    <w:p>
      <w:pPr>
        <w:spacing w:after="100"/>
      </w:pPr>
    </w:p>
    <w:p>
      <w:pPr>
        <w:pStyle w:val="Heading2"/>
        <w:spacing w:before="240" w:after="200"/>
      </w:pPr>
      <w:r>
        <w:rPr>
          <w:rFonts w:ascii="Arial" w:cs="Arial" w:eastAsia="Arial" w:hAnsi="Arial"/>
          <w:b/>
          <w:bCs/>
          <w:i w:val="false"/>
          <w:iCs w:val="false"/>
          <w:color w:val="0F2B46"/>
          <w:sz w:val="28"/>
          <w:szCs w:val="28"/>
        </w:rPr>
        <w:t xml:space="preserve">9.1 Accounts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Service</w:t>
            </w:r>
          </w:p>
        </w:tc>
        <w:tc>
          <w:tcPr>
            <w:tcW w:type="dxa" w:w="2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Purpose</w:t>
            </w:r>
          </w:p>
        </w:tc>
        <w:tc>
          <w:tcPr>
            <w:tcW w:type="dxa" w:w="2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Pricing</w:t>
            </w:r>
          </w:p>
        </w:tc>
        <w:tc>
          <w:tcPr>
            <w:tcW w:type="dxa" w:w="1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Setup Priority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Database, Auth, File Storage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Free tier sufficient for development; Pro plan ($25/mo) for production</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Day 1</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Vercel</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Web hosting, preview deploys, edge functions</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Free tier for development; Pro plan ($20/mo) for production custom domains</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Day 1</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Stripe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Subscription billing, self-service signup</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No monthly fee; 2.9% + 30¢ per transaction</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Phase 2 (Day 21+)</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Resend</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Transactional email delivery</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Free tier (100 emails/day); Pro plan ($20/mo) for production volume</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Phase 2 (Day 21+)</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Sentry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Error monitoring, performance tracking</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Free tier (5K events/mo); Team plan ($26/mo) for production</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Phase 3 (Day 36+)</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GitHub</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Source code, CI/CD via Actions</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Free for private repos</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Day 1</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Cloudflare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DNS, CDN, DDoS protection, wildcard SSL</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Free tier sufficient; may need Pro ($20/mo) for advanced features</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Phase 2 (subdomain routing)</w:t>
            </w:r>
          </w:p>
        </w:tc>
      </w:tr>
    </w:tbl>
    <w:p>
      <w:pPr>
        <w:spacing w:after="100"/>
      </w:pPr>
    </w:p>
    <w:p>
      <w:pPr>
        <w:pStyle w:val="Heading2"/>
        <w:spacing w:before="240" w:after="200"/>
      </w:pPr>
      <w:r>
        <w:rPr>
          <w:rFonts w:ascii="Arial" w:cs="Arial" w:eastAsia="Arial" w:hAnsi="Arial"/>
          <w:b/>
          <w:bCs/>
          <w:i w:val="false"/>
          <w:iCs w:val="false"/>
          <w:color w:val="0F2B46"/>
          <w:sz w:val="28"/>
          <w:szCs w:val="28"/>
        </w:rPr>
        <w:t xml:space="preserve">9.2 Development Dependencies (Key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c>
          <w:tcPr>
            <w:tcW w:type="dxa" w:w="36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Package</w:t>
            </w:r>
          </w:p>
        </w:tc>
        <w:tc>
          <w:tcPr>
            <w:tcW w:type="dxa" w:w="3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Purpose</w:t>
            </w:r>
          </w:p>
        </w:tc>
        <w:tc>
          <w:tcPr>
            <w:tcW w:type="dxa" w:w="1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Category</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next (14+)</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Web framework</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Core</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typescript</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Type safety</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Core</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tailwindcss</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Utility-first CSS</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Core</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turbo</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Monorepo build orchestration</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Core</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drizzle-orm + drizzle-kit</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Type-safe ORM and migration tool</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Database</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postgres (postgres-js driver)</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PostgreSQL client compatible with Supabase pooling</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Database</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@supabase/supabase-js + @supabase/ssr</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client SDK for auth and storage</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Auth / Storage</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@tanstack/react-query</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Server state management, caching, optimistic updates</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State</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zustand</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Lightweight client state management</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State</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zod</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Schema validation for forms and API inputs</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Validation</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react-email + @react-email/components</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Email template authoring in React</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Email</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stripe + @stripe/stripe-js</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Payment processing SDK</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Payments</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date-fns</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Date arithmetic (compliance deadline calculations)</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Utility</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react-dropzone</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Drag-and-drop file upload UI</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UI</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@react-pdf-viewer/core</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In-browser PDF viewing</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UI</w:t>
            </w:r>
          </w:p>
        </w:tc>
      </w:tr>
      <w:tr>
        <w:tc>
          <w:tcPr>
            <w:tcW w:type="dxa" w:w="3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lucide-react</w:t>
            </w:r>
          </w:p>
        </w:tc>
        <w:tc>
          <w:tcPr>
            <w:tcW w:type="dxa" w:w="3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Icon library</w:t>
            </w:r>
          </w:p>
        </w:tc>
        <w:tc>
          <w:tcPr>
            <w:tcW w:type="dxa" w:w="1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UI</w:t>
            </w:r>
          </w:p>
        </w:tc>
      </w:tr>
      <w:tr>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recharts</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Charts for compliance dashboard metrics</w:t>
            </w:r>
          </w:p>
        </w:tc>
        <w:tc>
          <w:tcPr>
            <w:tcW w:type="dxa" w:w="1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UI</w:t>
            </w:r>
          </w:p>
        </w:tc>
      </w:tr>
    </w:tbl>
    <w:p>
      <w:r>
        <w:br w:type="page"/>
      </w:r>
    </w:p>
    <w:p>
      <w:pPr>
        <w:pStyle w:val="Heading1"/>
        <w:spacing w:before="360" w:after="200"/>
      </w:pPr>
      <w:r>
        <w:rPr>
          <w:rFonts w:ascii="Arial" w:cs="Arial" w:eastAsia="Arial" w:hAnsi="Arial"/>
          <w:b/>
          <w:bCs/>
          <w:i w:val="false"/>
          <w:iCs w:val="false"/>
          <w:color w:val="0F2B46"/>
          <w:sz w:val="32"/>
          <w:szCs w:val="32"/>
        </w:rPr>
        <w:t xml:space="preserve">10. Risk Register</w:t>
      </w:r>
    </w:p>
    <w:p>
      <w:pPr>
        <w:spacing w:after="160"/>
        <w:jc w:val="left"/>
      </w:pPr>
      <w:r>
        <w:rPr>
          <w:rFonts w:ascii="Arial" w:cs="Arial" w:eastAsia="Arial" w:hAnsi="Arial"/>
          <w:b w:val="false"/>
          <w:bCs w:val="false"/>
          <w:i w:val="false"/>
          <w:iCs w:val="false"/>
          <w:color w:val="333333"/>
          <w:sz w:val="22"/>
          <w:szCs w:val="22"/>
        </w:rPr>
        <w:t xml:space="preserve">Honest assessment of what could go wrong, ranked by likelihood and impact.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Risk</w:t>
            </w:r>
          </w:p>
        </w:tc>
        <w:tc>
          <w:tcPr>
            <w:tcW w:type="dxa" w:w="14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Likelihood</w:t>
            </w:r>
          </w:p>
        </w:tc>
        <w:tc>
          <w:tcPr>
            <w:tcW w:type="dxa" w:w="120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Impact</w:t>
            </w:r>
          </w:p>
        </w:tc>
        <w:tc>
          <w:tcPr>
            <w:tcW w:type="dxa" w:w="3960"/>
            <w:tcBorders>
              <w:top w:val="single" w:color="D0D0D0" w:sz="1"/>
              <w:left w:val="single" w:color="D0D0D0" w:sz="1"/>
              <w:bottom w:val="single" w:color="D0D0D0" w:sz="1"/>
              <w:right w:val="single" w:color="D0D0D0" w:sz="1"/>
            </w:tcBorders>
            <w:shd w:fill="E8F0FE" w:val="clear"/>
            <w:tcMar>
              <w:top w:type="dxa" w:w="60"/>
              <w:left w:type="dxa" w:w="100"/>
              <w:bottom w:type="dxa" w:w="60"/>
              <w:right w:type="dxa" w:w="100"/>
            </w:tcMar>
          </w:tcPr>
          <w:p>
            <w:pPr>
              <w:spacing w:after="40"/>
              <w:jc w:val="left"/>
            </w:pPr>
            <w:r>
              <w:rPr>
                <w:rFonts w:ascii="Arial" w:cs="Arial" w:eastAsia="Arial" w:hAnsi="Arial"/>
                <w:b/>
                <w:bCs/>
                <w:i w:val="false"/>
                <w:iCs w:val="false"/>
                <w:color w:val="333333"/>
                <w:sz w:val="20"/>
                <w:szCs w:val="20"/>
              </w:rPr>
              <w:t xml:space="preserve">Mitigation</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Scope creep extends timeline beyond 3 months</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Strict phase gates. Do not start Phase N+1 until Phase N is complete and demo-tested. Cut features, not quality.</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Self-service onboarding pipeline has edge cases that take weeks to resolve</w:t>
            </w:r>
          </w:p>
        </w:tc>
        <w:tc>
          <w:tcPr>
            <w:tcW w:type="dxa" w:w="1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MEDIUM</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Build manual onboarding FIRST so you can onboard customers even if self-service breaks. Self-service is an optimization, not a prerequisite for revenue.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Design system port reveals components that don’t work well in a real app context</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MEDIUM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MEDIUM</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Port in priority order. If a component doesn’t translate well, simplify it. The design system is a starting point, not a contract.</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Supabase hits a limitation that requires migration to another provider</w:t>
            </w:r>
          </w:p>
        </w:tc>
        <w:tc>
          <w:tcPr>
            <w:tcW w:type="dxa" w:w="1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LOW</w:t>
            </w:r>
          </w:p>
        </w:tc>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Using Drizzle ORM (not Supabase client SDK) for queries means the database layer is portable. Only Supabase Auth and Storage would need replacement.</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Compliance rules change (new Florida legislation)</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MEDIUM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MEDIUM</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All statutory rules are stored as configuration constants (packages/shared/constants/florida-compliance.ts), not hardcoded in business logic. Updates require config changes, not code rewrites.</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No customers after launch</w:t>
            </w:r>
          </w:p>
        </w:tc>
        <w:tc>
          <w:tcPr>
            <w:tcW w:type="dxa" w:w="1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MEDIUM</w:t>
            </w:r>
          </w:p>
        </w:tc>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3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This is a business risk, not a technical one. Validate with real prospects in parallel with development. Do not build for 3 months in isolation.</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Solo developer burnout</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HIGH</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jc w:val="left"/>
            </w:pPr>
            <w:r>
              <w:rPr>
                <w:rFonts w:ascii="Arial" w:cs="Arial" w:eastAsia="Arial" w:hAnsi="Arial"/>
                <w:i w:val="false"/>
                <w:iCs w:val="false"/>
                <w:color w:val="333333"/>
                <w:sz w:val="20"/>
                <w:szCs w:val="20"/>
              </w:rPr>
              <w:t xml:space="preserve">Set sustainable pace. Work in focused sprints with clear deliverables. Take breaks between phases. The “no hard deadline” is an advantage — use it.</w:t>
            </w:r>
          </w:p>
        </w:tc>
      </w:tr>
    </w:tbl>
    <w:p>
      <w:r>
        <w:br w:type="page"/>
      </w:r>
    </w:p>
    <w:p>
      <w:pPr>
        <w:pStyle w:val="Heading1"/>
        <w:spacing w:before="360" w:after="200"/>
      </w:pPr>
      <w:r>
        <w:rPr>
          <w:rFonts w:ascii="Arial" w:cs="Arial" w:eastAsia="Arial" w:hAnsi="Arial"/>
          <w:b/>
          <w:bCs/>
          <w:i w:val="false"/>
          <w:iCs w:val="false"/>
          <w:color w:val="0F2B46"/>
          <w:sz w:val="32"/>
          <w:szCs w:val="32"/>
        </w:rPr>
        <w:t xml:space="preserve">11. Honest Assessment &amp; Devil’s Advocate Notes</w:t>
      </w:r>
    </w:p>
    <w:p>
      <w:pPr>
        <w:spacing w:after="160"/>
        <w:jc w:val="left"/>
      </w:pPr>
      <w:r>
        <w:rPr>
          <w:rFonts w:ascii="Arial" w:cs="Arial" w:eastAsia="Arial" w:hAnsi="Arial"/>
          <w:b w:val="false"/>
          <w:bCs w:val="false"/>
          <w:i w:val="false"/>
          <w:iCs w:val="false"/>
          <w:color w:val="333333"/>
          <w:sz w:val="22"/>
          <w:szCs w:val="22"/>
        </w:rPr>
        <w:t xml:space="preserve">Per your request for critical thinking and skeptical evaluation, here are the things that concern me most about this project as currently scoped.</w:t>
      </w:r>
    </w:p>
    <w:p>
      <w:pPr>
        <w:spacing w:after="100"/>
      </w:pPr>
    </w:p>
    <w:p>
      <w:pPr>
        <w:pStyle w:val="Heading2"/>
        <w:spacing w:before="240" w:after="200"/>
      </w:pPr>
      <w:r>
        <w:rPr>
          <w:rFonts w:ascii="Arial" w:cs="Arial" w:eastAsia="Arial" w:hAnsi="Arial"/>
          <w:b/>
          <w:bCs/>
          <w:i w:val="false"/>
          <w:iCs w:val="false"/>
          <w:color w:val="0F2B46"/>
          <w:sz w:val="28"/>
          <w:szCs w:val="28"/>
        </w:rPr>
        <w:t xml:space="preserve">11.1 You’re building two products at once</w:t>
      </w:r>
    </w:p>
    <w:p>
      <w:pPr>
        <w:spacing w:after="160"/>
        <w:jc w:val="left"/>
      </w:pPr>
      <w:r>
        <w:rPr>
          <w:rFonts w:ascii="Arial" w:cs="Arial" w:eastAsia="Arial" w:hAnsi="Arial"/>
          <w:b w:val="false"/>
          <w:bCs w:val="false"/>
          <w:i w:val="false"/>
          <w:iCs w:val="false"/>
          <w:color w:val="333333"/>
          <w:sz w:val="22"/>
          <w:szCs w:val="22"/>
        </w:rPr>
        <w:t xml:space="preserve">A compliance platform (document management, checklist tracking, meeting notices) and a self-service SaaS with automated provisioning are fundamentally different engineering challenges. The compliance platform is your value proposition. The self-service pipeline is an operational optimization. Building both simultaneously means neither gets your full attention. The risk is that you end up with a mediocre compliance tool AND a fragile onboarding pipeline instead of an excellent compliance tool with manual onboarding that just works.</w:t>
      </w:r>
    </w:p>
    <w:p>
      <w:pPr>
        <w:spacing w:after="100"/>
      </w:pPr>
    </w:p>
    <w:p>
      <w:pPr>
        <w:pStyle w:val="Heading2"/>
        <w:spacing w:before="240" w:after="200"/>
      </w:pPr>
      <w:r>
        <w:rPr>
          <w:rFonts w:ascii="Arial" w:cs="Arial" w:eastAsia="Arial" w:hAnsi="Arial"/>
          <w:b/>
          <w:bCs/>
          <w:i w:val="false"/>
          <w:iCs w:val="false"/>
          <w:color w:val="0F2B46"/>
          <w:sz w:val="28"/>
          <w:szCs w:val="28"/>
        </w:rPr>
        <w:t xml:space="preserve">11.2 The monorepo adds overhead you may not need yet</w:t>
      </w:r>
    </w:p>
    <w:p>
      <w:pPr>
        <w:spacing w:after="160"/>
        <w:jc w:val="left"/>
      </w:pPr>
      <w:r>
        <w:rPr>
          <w:rFonts w:ascii="Arial" w:cs="Arial" w:eastAsia="Arial" w:hAnsi="Arial"/>
          <w:b w:val="false"/>
          <w:bCs w:val="false"/>
          <w:i w:val="false"/>
          <w:iCs w:val="false"/>
          <w:color w:val="333333"/>
          <w:sz w:val="22"/>
          <w:szCs w:val="22"/>
        </w:rPr>
        <w:t xml:space="preserve">You’re not building a mobile app right now. The phone frame preview is a web feature inside the same Next.js app. The monorepo exists to share code between web and mobile, but the mobile app doesn’t exist. You’re paying the complexity cost of Turborepo, pnpm workspaces, cross-package TypeScript resolution, and build orchestration for a theoretical future need. If the mobile app never gets built (or gets built as a PWA instead of React Native), the monorepo was wasted overhead. Counter-argument: if you DO build the mobile app later, retrofitting a monorepo onto an existing project is painful. This is a reasonable bet, but go in with eyes open.</w:t>
      </w:r>
    </w:p>
    <w:p>
      <w:pPr>
        <w:spacing w:after="100"/>
      </w:pPr>
    </w:p>
    <w:p>
      <w:pPr>
        <w:pStyle w:val="Heading2"/>
        <w:spacing w:before="240" w:after="200"/>
      </w:pPr>
      <w:r>
        <w:rPr>
          <w:rFonts w:ascii="Arial" w:cs="Arial" w:eastAsia="Arial" w:hAnsi="Arial"/>
          <w:b/>
          <w:bCs/>
          <w:i w:val="false"/>
          <w:iCs w:val="false"/>
          <w:color w:val="0F2B46"/>
          <w:sz w:val="28"/>
          <w:szCs w:val="28"/>
        </w:rPr>
        <w:t xml:space="preserve">11.3 Custom design system vs. shipping speed</w:t>
      </w:r>
    </w:p>
    <w:p>
      <w:pPr>
        <w:spacing w:after="160"/>
        <w:jc w:val="left"/>
      </w:pPr>
      <w:r>
        <w:rPr>
          <w:rFonts w:ascii="Arial" w:cs="Arial" w:eastAsia="Arial" w:hAnsi="Arial"/>
          <w:b w:val="false"/>
          <w:bCs w:val="false"/>
          <w:i w:val="false"/>
          <w:iCs w:val="false"/>
          <w:color w:val="333333"/>
          <w:sz w:val="22"/>
          <w:szCs w:val="22"/>
        </w:rPr>
        <w:t xml:space="preserve">Your design system is thoughtful and well-structured. But 58 TSX files is a lot to port before you can build a single feature. shadcn/ui would give you accessible, well-tested components out of the box, and you could apply your color tokens and typography on top in a day. The custom system gives you more control and brand consistency, but at the cost of 3-5 days of porting work plus ongoing maintenance burden when you need new components. For a pre-revenue product, this trade-off deserves scrutiny.</w:t>
      </w:r>
    </w:p>
    <w:p>
      <w:pPr>
        <w:spacing w:after="100"/>
      </w:pPr>
    </w:p>
    <w:p>
      <w:pPr>
        <w:pStyle w:val="Heading2"/>
        <w:spacing w:before="240" w:after="200"/>
      </w:pPr>
      <w:r>
        <w:rPr>
          <w:rFonts w:ascii="Arial" w:cs="Arial" w:eastAsia="Arial" w:hAnsi="Arial"/>
          <w:b/>
          <w:bCs/>
          <w:i w:val="false"/>
          <w:iCs w:val="false"/>
          <w:color w:val="0F2B46"/>
          <w:sz w:val="28"/>
          <w:szCs w:val="28"/>
        </w:rPr>
        <w:t xml:space="preserve">11.4 Market validation should happen in parallel</w:t>
      </w:r>
    </w:p>
    <w:p>
      <w:pPr>
        <w:spacing w:after="160"/>
        <w:jc w:val="left"/>
      </w:pPr>
      <w:r>
        <w:rPr>
          <w:rFonts w:ascii="Arial" w:cs="Arial" w:eastAsia="Arial" w:hAnsi="Arial"/>
          <w:b w:val="false"/>
          <w:bCs w:val="false"/>
          <w:i w:val="false"/>
          <w:iCs w:val="false"/>
          <w:color w:val="333333"/>
          <w:sz w:val="22"/>
          <w:szCs w:val="22"/>
        </w:rPr>
        <w:t xml:space="preserve">Your contradictions doc and next-steps task list both recommend talking to prospects before building. Having no hard deadline is comfortable, but it also means there’s no external forcing function. The danger of “build it right with no deadline” is that you spend 3 months perfecting a product that nobody wants to buy. Even while building, you should be having conversations with condo board presidents and property managers to validate that the features you’re prioritizing are the ones they actually care about.</w:t>
      </w:r>
    </w:p>
    <w:p>
      <w:pPr>
        <w:spacing w:after="100"/>
      </w:pPr>
    </w:p>
    <w:p>
      <w:pPr>
        <w:pStyle w:val="Heading2"/>
        <w:spacing w:before="240" w:after="200"/>
      </w:pPr>
      <w:r>
        <w:rPr>
          <w:rFonts w:ascii="Arial" w:cs="Arial" w:eastAsia="Arial" w:hAnsi="Arial"/>
          <w:b/>
          <w:bCs/>
          <w:i w:val="false"/>
          <w:iCs w:val="false"/>
          <w:color w:val="0F2B46"/>
          <w:sz w:val="28"/>
          <w:szCs w:val="28"/>
        </w:rPr>
        <w:t xml:space="preserve">11.5 What this plan gets right</w:t>
      </w:r>
    </w:p>
    <w:p>
      <w:pPr>
        <w:spacing w:after="160"/>
        <w:jc w:val="left"/>
      </w:pPr>
      <w:r>
        <w:rPr>
          <w:rFonts w:ascii="Arial" w:cs="Arial" w:eastAsia="Arial" w:hAnsi="Arial"/>
          <w:b w:val="false"/>
          <w:bCs w:val="false"/>
          <w:i w:val="false"/>
          <w:iCs w:val="false"/>
          <w:color w:val="333333"/>
          <w:sz w:val="22"/>
          <w:szCs w:val="22"/>
        </w:rPr>
        <w:t xml:space="preserve">The regulatory mandate is real and the deadline is imminent (January 1, 2026 for condos with 25-149 units). The market is underserved (most competitors are web-only, no mobile, no Florida-specific compliance tracking). The tech stack is modern and well-chosen. The design-first approach means the product will look professional from day one, which matters when selling to volunteer board members who are skeptical of new technology. The phased build order ensures you have a demo-ready product as early as Phase 1, which means you can start validating while continuing to build.</w:t>
      </w:r>
    </w:p>
    <w:p>
      <w:pPr>
        <w:spacing w:after="200"/>
      </w:pPr>
    </w:p>
    <w:p>
      <w:pPr>
        <w:jc w:val="center"/>
      </w:pPr>
      <w:r>
        <w:rPr>
          <w:rFonts w:ascii="Arial" w:cs="Arial" w:eastAsia="Arial" w:hAnsi="Arial"/>
          <w:b w:val="false"/>
          <w:bCs w:val="false"/>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iCs/>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6"/>
        <w:szCs w:val="16"/>
      </w:rPr>
      <w:t xml:space="preserve">PropertyPro Florida — Implementation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2B46"/>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F2B46"/>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0F2B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2026-02-08T22:30:54.182Z</dcterms:created>
  <dcterms:modified xsi:type="dcterms:W3CDTF">2026-02-08T22:30:54.182Z</dcterms:modified>
</cp:coreProperties>
</file>

<file path=docProps/custom.xml><?xml version="1.0" encoding="utf-8"?>
<Properties xmlns="http://schemas.openxmlformats.org/officeDocument/2006/custom-properties" xmlns:vt="http://schemas.openxmlformats.org/officeDocument/2006/docPropsVTypes"/>
</file>