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2"/>
        </w:rPr>
        <w:t>ДОГОВОР КУПЛИ-ПРОДАЖИ КВАРТИРЫ</w:t>
      </w:r>
    </w:p>
    <w:p>
      <w:pPr>
        <w:spacing w:after="80"/>
        <w:jc w:val="center"/>
      </w:pPr>
      <w:r>
        <w:rPr>
          <w:rFonts w:ascii="Times New Roman" w:hAnsi="Times New Roman"/>
          <w:i/>
          <w:sz w:val="19"/>
        </w:rPr>
        <w:t>(с использованием средств материнского капитала и разрешением органов опеки)</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40" w:type="dxa"/>
              <w:bottom w:w="60" w:type="dxa"/>
              <w:left w:w="0" w:type="dxa"/>
              <w:right w:w="100" w:type="dxa"/>
            </w:tcMar>
          </w:tcPr>
          <w:p>
            <w:pPr>
              <w:spacing w:after="80"/>
              <w:jc w:val="left"/>
            </w:pPr>
            <w:r>
              <w:rPr>
                <w:rFonts w:ascii="Times New Roman" w:hAnsi="Times New Roman"/>
                <w:sz w:val="20"/>
              </w:rPr>
              <w:t>город [Город/Населенный пункт]</w:t>
            </w:r>
          </w:p>
        </w:tc>
        <w:tc>
          <w:tcPr>
            <w:tcW w:type="dxa" w:w="5098"/>
            <w:tcMar>
              <w:top w:w="40" w:type="dxa"/>
              <w:bottom w:w="60" w:type="dxa"/>
              <w:left w:w="100" w:type="dxa"/>
              <w:right w:w="0" w:type="dxa"/>
            </w:tcMar>
          </w:tcPr>
          <w:p>
            <w:pPr>
              <w:spacing w:after="80"/>
              <w:jc w:val="right"/>
            </w:pPr>
            <w:r>
              <w:rPr>
                <w:rFonts w:ascii="Times New Roman" w:hAnsi="Times New Roman"/>
                <w:sz w:val="20"/>
              </w:rPr>
              <w:t>«___» ____________ 202_ года</w:t>
            </w:r>
          </w:p>
        </w:tc>
      </w:tr>
    </w:tbl>
    <w:p>
      <w:pPr>
        <w:spacing w:after="60" w:line="276" w:lineRule="auto"/>
        <w:ind w:firstLine="504"/>
        <w:jc w:val="both"/>
      </w:pPr>
      <w:r>
        <w:rPr>
          <w:rFonts w:ascii="Times New Roman" w:hAnsi="Times New Roman"/>
          <w:color w:val="000000"/>
          <w:sz w:val="20"/>
        </w:rPr>
        <w:t>Гражданин(ка) РФ [ФИО Продавца полностью], [дата рождения] года рождения, пол: [мужской/женский], место рождения: [место рождения], паспорт гражданина РФ: [серия] [номер], выдан [кем выдан], дата выдачи: [дата выдачи], код подразделения: [код], зарегистрированный(ая) по адресу: [адрес регистрации], именуемый(ая) в дальнейшем «Продавец», с одной стороны,</w:t>
      </w:r>
    </w:p>
    <w:p>
      <w:pPr>
        <w:spacing w:after="60" w:line="276" w:lineRule="auto"/>
        <w:ind w:firstLine="504"/>
        <w:jc w:val="both"/>
      </w:pPr>
      <w:r>
        <w:rPr>
          <w:rFonts w:ascii="Times New Roman" w:hAnsi="Times New Roman"/>
          <w:color w:val="000000"/>
          <w:sz w:val="20"/>
        </w:rPr>
        <w:t>и гражданка РФ [ФИО Матери полностью], [дата рождения] года рождения, паспорт: [серия] [номер], выдан [кем выдан, дата, код], зарегистрированная по адресу: [адрес], действующая за себя, а также как законный представитель в интересах своих несовершеннолетних детей: [ФИО ребенка 1], [дата рождения] года рождения (свидетельство о рождении: [серия, номер, кем и когда выдано]) и [ФИО ребенка 2], [дата рождения] года рождения, действующего(ей) с согласия законного представителя (паспорт: [серия, номер, кем и когда выдан]), именуемые в дальнейшем «Покупатели», с другой стороны,</w:t>
      </w:r>
    </w:p>
    <w:p>
      <w:pPr>
        <w:spacing w:after="100" w:line="276" w:lineRule="auto"/>
        <w:ind w:firstLine="504"/>
        <w:jc w:val="both"/>
      </w:pPr>
      <w:r>
        <w:rPr>
          <w:rFonts w:ascii="Times New Roman" w:hAnsi="Times New Roman"/>
          <w:color w:val="000000"/>
          <w:sz w:val="20"/>
        </w:rPr>
        <w:t>действующие в соответствии с Предварительным разрешением органа опеки и попечительства [Наименование органа опеки] от «___» ____________ 202_ г. № [номер распоряжения/приказа], вместе именуемые «Стороны», а индивидуально — «Сторона», заключили настоящий Договор о нижеследующем:</w:t>
      </w:r>
    </w:p>
    <w:p>
      <w:pPr>
        <w:spacing w:after="80" w:line="276" w:lineRule="auto"/>
        <w:jc w:val="center"/>
      </w:pPr>
      <w:r>
        <w:rPr>
          <w:rFonts w:ascii="Times New Roman" w:hAnsi="Times New Roman"/>
          <w:b/>
          <w:color w:val="000000"/>
          <w:sz w:val="20"/>
        </w:rPr>
        <w:t>1. ПРЕДМЕТ ДОГОВОРА</w:t>
      </w:r>
    </w:p>
    <w:p>
      <w:pPr>
        <w:spacing w:after="80" w:line="276" w:lineRule="auto"/>
        <w:ind w:firstLine="504"/>
        <w:jc w:val="both"/>
      </w:pPr>
      <w:r>
        <w:rPr>
          <w:rFonts w:ascii="Times New Roman" w:hAnsi="Times New Roman"/>
          <w:b/>
          <w:color w:val="000000"/>
          <w:sz w:val="20"/>
        </w:rPr>
        <w:t xml:space="preserve">1.1. </w:t>
      </w:r>
      <w:r>
        <w:rPr>
          <w:rFonts w:ascii="Times New Roman" w:hAnsi="Times New Roman"/>
          <w:color w:val="000000"/>
          <w:sz w:val="20"/>
        </w:rPr>
        <w:t>Продавец обязуется передать в общую долевую собственность Покупателей, а Покупатели обязуются принять и оплатить в соответствии с условиями настоящего Договора следующее недвижимое имущество:</w:t>
      </w:r>
    </w:p>
    <w:p>
      <w:pPr>
        <w:spacing w:after="80" w:line="276" w:lineRule="auto"/>
        <w:ind w:firstLine="504"/>
        <w:jc w:val="both"/>
      </w:pPr>
      <w:r>
        <w:rPr>
          <w:rFonts w:ascii="Times New Roman" w:hAnsi="Times New Roman"/>
          <w:b/>
          <w:color w:val="000000"/>
          <w:sz w:val="20"/>
        </w:rPr>
        <w:t xml:space="preserve">Квартиру: </w:t>
      </w:r>
      <w:r>
        <w:rPr>
          <w:rFonts w:ascii="Times New Roman" w:hAnsi="Times New Roman"/>
          <w:color w:val="000000"/>
          <w:sz w:val="20"/>
        </w:rPr>
        <w:t>назначение: жилое помещение, общая площадь: [площадь цифрами и прописью] кв. м, количество комнат: [кол-во], этаж: [этаж], кадастровый номер: [кадастровый номер квартиры], расположенную по адресу: [полный адрес квартиры в соответствии с ЕГРН] (далее — «Квартира» / «Объект»).</w:t>
      </w:r>
    </w:p>
    <w:p>
      <w:pPr>
        <w:spacing w:after="80" w:line="276" w:lineRule="auto"/>
        <w:ind w:firstLine="504"/>
        <w:jc w:val="both"/>
      </w:pPr>
      <w:r>
        <w:rPr>
          <w:rFonts w:ascii="Times New Roman" w:hAnsi="Times New Roman"/>
          <w:b/>
          <w:color w:val="000000"/>
          <w:sz w:val="20"/>
        </w:rPr>
        <w:t xml:space="preserve">1.2. </w:t>
      </w:r>
      <w:r>
        <w:rPr>
          <w:rFonts w:ascii="Times New Roman" w:hAnsi="Times New Roman"/>
          <w:color w:val="000000"/>
          <w:sz w:val="20"/>
        </w:rPr>
        <w:t>Квартира приобретается Покупателями в общую долевую собственность в следующих долях:</w:t>
      </w:r>
    </w:p>
    <w:p>
      <w:pPr>
        <w:spacing w:after="80" w:line="276" w:lineRule="auto"/>
        <w:ind w:firstLine="720"/>
        <w:jc w:val="both"/>
      </w:pPr>
      <w:r>
        <w:rPr>
          <w:rFonts w:ascii="Times New Roman" w:hAnsi="Times New Roman"/>
          <w:color w:val="000000"/>
          <w:sz w:val="20"/>
        </w:rPr>
        <w:t>- [ФИО Матери] — [например: 1/2 (одна вторая) доля в праве собственности];</w:t>
      </w:r>
    </w:p>
    <w:p>
      <w:pPr>
        <w:spacing w:after="80" w:line="276" w:lineRule="auto"/>
        <w:ind w:firstLine="720"/>
        <w:jc w:val="both"/>
      </w:pPr>
      <w:r>
        <w:rPr>
          <w:rFonts w:ascii="Times New Roman" w:hAnsi="Times New Roman"/>
          <w:color w:val="000000"/>
          <w:sz w:val="20"/>
        </w:rPr>
        <w:t>- [ФИО ребенка 1] — [например: 1/4 (одна четвертая) доля в праве собственности];</w:t>
      </w:r>
    </w:p>
    <w:p>
      <w:pPr>
        <w:spacing w:after="80" w:line="276" w:lineRule="auto"/>
        <w:ind w:firstLine="720"/>
        <w:jc w:val="both"/>
      </w:pPr>
      <w:r>
        <w:rPr>
          <w:rFonts w:ascii="Times New Roman" w:hAnsi="Times New Roman"/>
          <w:color w:val="000000"/>
          <w:sz w:val="20"/>
        </w:rPr>
        <w:t>- [ФИО ребенка 2] — [например: 1/4 (одна четвертая) доля в праве собственности].</w:t>
      </w:r>
    </w:p>
    <w:p>
      <w:pPr>
        <w:spacing w:after="80" w:line="276" w:lineRule="auto"/>
        <w:ind w:firstLine="504"/>
        <w:jc w:val="both"/>
      </w:pPr>
      <w:r>
        <w:rPr>
          <w:rFonts w:ascii="Times New Roman" w:hAnsi="Times New Roman"/>
          <w:b/>
          <w:color w:val="000000"/>
          <w:sz w:val="20"/>
        </w:rPr>
        <w:t xml:space="preserve">1.3. </w:t>
      </w:r>
      <w:r>
        <w:rPr>
          <w:rFonts w:ascii="Times New Roman" w:hAnsi="Times New Roman"/>
          <w:color w:val="000000"/>
          <w:sz w:val="20"/>
        </w:rPr>
        <w:t>Отчуждаемая Квартира принадлежит Продавцу на праве собственности на основании: [правоустанавливающий документ], что подтверждается выпиской из Единого государственного реестра недвижимости от «___» ____________ 202_ года, номер записи государственной регистрации права: [номер] от [дата].</w:t>
      </w:r>
    </w:p>
    <w:p>
      <w:pPr>
        <w:spacing w:after="80" w:line="276" w:lineRule="auto"/>
        <w:jc w:val="center"/>
      </w:pPr>
      <w:r>
        <w:rPr>
          <w:rFonts w:ascii="Times New Roman" w:hAnsi="Times New Roman"/>
          <w:b/>
          <w:color w:val="000000"/>
          <w:sz w:val="20"/>
        </w:rPr>
        <w:t>2. ЦЕНА ОБЪЕКТА И ПОРЯДОК РАСЧЕТОВ</w:t>
      </w:r>
    </w:p>
    <w:p>
      <w:pPr>
        <w:spacing w:after="80" w:line="276" w:lineRule="auto"/>
        <w:ind w:firstLine="504"/>
        <w:jc w:val="both"/>
      </w:pPr>
      <w:r>
        <w:rPr>
          <w:rFonts w:ascii="Times New Roman" w:hAnsi="Times New Roman"/>
          <w:b/>
          <w:color w:val="000000"/>
          <w:sz w:val="20"/>
        </w:rPr>
        <w:t xml:space="preserve">2.1. </w:t>
      </w:r>
      <w:r>
        <w:rPr>
          <w:rFonts w:ascii="Times New Roman" w:hAnsi="Times New Roman"/>
          <w:color w:val="000000"/>
          <w:sz w:val="20"/>
        </w:rPr>
        <w:t>По соглашению Сторон стоимость Квартиры составляет [Общая стоимость цифрами] ([Общая стоимость прописью]) рублей 00 копеек. Соглашение о цене является существенным условием настоящего Договора.</w:t>
      </w:r>
    </w:p>
    <w:p>
      <w:pPr>
        <w:spacing w:after="80" w:line="276" w:lineRule="auto"/>
        <w:ind w:firstLine="504"/>
        <w:jc w:val="both"/>
      </w:pPr>
      <w:r>
        <w:rPr>
          <w:rFonts w:ascii="Times New Roman" w:hAnsi="Times New Roman"/>
          <w:b/>
          <w:color w:val="000000"/>
          <w:sz w:val="20"/>
        </w:rPr>
        <w:t xml:space="preserve">2.2. </w:t>
      </w:r>
      <w:r>
        <w:rPr>
          <w:rFonts w:ascii="Times New Roman" w:hAnsi="Times New Roman"/>
          <w:color w:val="000000"/>
          <w:sz w:val="20"/>
        </w:rPr>
        <w:t>Оплата стоимости Квартиры производится Покупателями за счет собственных средств и средств государственной поддержки в следующем порядке:</w:t>
      </w:r>
    </w:p>
    <w:p>
      <w:pPr>
        <w:spacing w:after="80" w:line="276" w:lineRule="auto"/>
        <w:ind w:firstLine="504"/>
        <w:jc w:val="both"/>
      </w:pPr>
      <w:r>
        <w:rPr>
          <w:rFonts w:ascii="Times New Roman" w:hAnsi="Times New Roman"/>
          <w:b/>
          <w:color w:val="000000"/>
          <w:sz w:val="20"/>
        </w:rPr>
        <w:t xml:space="preserve">2.2.1. </w:t>
      </w:r>
      <w:r>
        <w:rPr>
          <w:rFonts w:ascii="Times New Roman" w:hAnsi="Times New Roman"/>
          <w:color w:val="000000"/>
          <w:sz w:val="20"/>
        </w:rPr>
        <w:t>Часть стоимости Квартиры в размере [Сумма наличных цифрами] ([Сумма наличных прописью]) рублей 00 копеек выплачивается Покупателями за счет собственных денежных средств Продавцу наличными деньгами до подписания настоящего Договора до подачи документов на государственную регистрацию перехода права собственности, что подтверждается Распиской Продавца.</w:t>
      </w:r>
    </w:p>
    <w:p>
      <w:pPr>
        <w:spacing w:after="80" w:line="276" w:lineRule="auto"/>
        <w:ind w:firstLine="504"/>
        <w:jc w:val="both"/>
      </w:pPr>
      <w:r>
        <w:rPr>
          <w:rFonts w:ascii="Times New Roman" w:hAnsi="Times New Roman"/>
          <w:b/>
          <w:color w:val="000000"/>
          <w:sz w:val="20"/>
        </w:rPr>
        <w:t xml:space="preserve">2.2.2. </w:t>
      </w:r>
      <w:r>
        <w:rPr>
          <w:rFonts w:ascii="Times New Roman" w:hAnsi="Times New Roman"/>
          <w:color w:val="000000"/>
          <w:sz w:val="20"/>
        </w:rPr>
        <w:t>Оставшаяся часть стоимости Квартиры в размере [Сумма МСК цифрами] ([Сумма МСК прописью]) рублей [копейки] копеек оплачивается за счет средств материнского (семейного) капитала в соответствии с Федеральным законом от 29.12.2006 № 256-ФЗ «О дополнительных мерах государственной поддержки семей, имеющих детей» на основании Государственного сертификата на материнский (семейный) капитал: серия [серия] № [номер], выданного [кем выдан, дата выдачи, номер решения], на имя [ФИО владельца сертификата].</w:t>
      </w:r>
    </w:p>
    <w:p>
      <w:pPr>
        <w:spacing w:after="80" w:line="276" w:lineRule="auto"/>
        <w:ind w:firstLine="504"/>
        <w:jc w:val="both"/>
      </w:pPr>
      <w:r>
        <w:rPr>
          <w:rFonts w:ascii="Times New Roman" w:hAnsi="Times New Roman"/>
          <w:b/>
          <w:color w:val="000000"/>
          <w:sz w:val="20"/>
        </w:rPr>
        <w:t xml:space="preserve">2.2.3. </w:t>
      </w:r>
      <w:r>
        <w:rPr>
          <w:rFonts w:ascii="Times New Roman" w:hAnsi="Times New Roman"/>
          <w:color w:val="000000"/>
          <w:sz w:val="20"/>
        </w:rPr>
        <w:t>Указанные средства материнского (семейного) капитала перечисляются Фондом пенсионного и социального страхования Российской Федерации (Социальным фондом России / СФР) в безналичном порядке непосредственно на банковский счет Продавца в сроки, установленные законодательством РФ (в течение 5–10 рабочих дней со дня принятия решения по заявлению о распоряжении средствами МСК), по следующим банковским реквизитам Продавца:</w:t>
      </w:r>
    </w:p>
    <w:p>
      <w:pPr>
        <w:spacing w:after="40" w:line="276" w:lineRule="auto"/>
        <w:ind w:firstLine="720"/>
        <w:jc w:val="both"/>
      </w:pPr>
      <w:r>
        <w:rPr>
          <w:rFonts w:ascii="Times New Roman" w:hAnsi="Times New Roman"/>
          <w:color w:val="000000"/>
          <w:sz w:val="20"/>
        </w:rPr>
        <w:t>Получатель: [ФИО Продавца полностью]</w:t>
      </w:r>
    </w:p>
    <w:p>
      <w:pPr>
        <w:spacing w:after="40" w:line="276" w:lineRule="auto"/>
        <w:ind w:firstLine="720"/>
        <w:jc w:val="both"/>
      </w:pPr>
      <w:r>
        <w:rPr>
          <w:rFonts w:ascii="Times New Roman" w:hAnsi="Times New Roman"/>
          <w:color w:val="000000"/>
          <w:sz w:val="20"/>
        </w:rPr>
        <w:t>Номер лицевого счета: [40817810...]</w:t>
      </w:r>
    </w:p>
    <w:p>
      <w:pPr>
        <w:spacing w:after="40" w:line="276" w:lineRule="auto"/>
        <w:ind w:firstLine="720"/>
        <w:jc w:val="both"/>
      </w:pPr>
      <w:r>
        <w:rPr>
          <w:rFonts w:ascii="Times New Roman" w:hAnsi="Times New Roman"/>
          <w:color w:val="000000"/>
          <w:sz w:val="20"/>
        </w:rPr>
        <w:t>Банк получателя: [Наименование банка, например: ПАО Сбербанк]</w:t>
      </w:r>
    </w:p>
    <w:p>
      <w:pPr>
        <w:spacing w:after="40" w:line="276" w:lineRule="auto"/>
        <w:ind w:firstLine="720"/>
        <w:jc w:val="both"/>
      </w:pPr>
      <w:r>
        <w:rPr>
          <w:rFonts w:ascii="Times New Roman" w:hAnsi="Times New Roman"/>
          <w:color w:val="000000"/>
          <w:sz w:val="20"/>
        </w:rPr>
        <w:t>БИК банка: [044525225]</w:t>
      </w:r>
    </w:p>
    <w:p>
      <w:pPr>
        <w:spacing w:after="40" w:line="276" w:lineRule="auto"/>
        <w:ind w:firstLine="720"/>
        <w:jc w:val="both"/>
      </w:pPr>
      <w:r>
        <w:rPr>
          <w:rFonts w:ascii="Times New Roman" w:hAnsi="Times New Roman"/>
          <w:color w:val="000000"/>
          <w:sz w:val="20"/>
        </w:rPr>
        <w:t>Корреспондентский счет: [30101810...]</w:t>
      </w:r>
    </w:p>
    <w:p>
      <w:pPr>
        <w:spacing w:after="80" w:line="276" w:lineRule="auto"/>
        <w:ind w:firstLine="720"/>
        <w:jc w:val="both"/>
      </w:pPr>
      <w:r>
        <w:rPr>
          <w:rFonts w:ascii="Times New Roman" w:hAnsi="Times New Roman"/>
          <w:color w:val="000000"/>
          <w:sz w:val="20"/>
        </w:rPr>
        <w:t>ИНН банка: [7707083893]</w:t>
      </w:r>
    </w:p>
    <w:p>
      <w:pPr>
        <w:spacing w:after="80" w:line="276" w:lineRule="auto"/>
        <w:ind w:firstLine="504"/>
        <w:jc w:val="both"/>
      </w:pPr>
      <w:r>
        <w:rPr>
          <w:rFonts w:ascii="Times New Roman" w:hAnsi="Times New Roman"/>
          <w:b/>
          <w:color w:val="000000"/>
          <w:sz w:val="20"/>
        </w:rPr>
        <w:t xml:space="preserve">2.3. </w:t>
      </w:r>
      <w:r>
        <w:rPr>
          <w:rFonts w:ascii="Times New Roman" w:hAnsi="Times New Roman"/>
          <w:color w:val="000000"/>
          <w:sz w:val="20"/>
        </w:rPr>
        <w:t>По соглашению Сторон до момента полного перечисления денежных средств материнского (семейного) капитала органом СФР на счет Продавца, право залога (ипотека в силу закона) у Продавца на Квартиру в соответствии с пунктом 5 статьи 488 Гражданского кодекса РФ [НЕ ВОЗНИКАЕТ / либо: ВОЗНИКАЕТ]. Продавец обязуется подать в орган регистрации прав заявление о прекращении ипотеки в силу закона в течение 3 (трех) рабочих дней с момента поступления всей суммы МСК на его банковский счет.</w:t>
      </w:r>
    </w:p>
    <w:p>
      <w:pPr>
        <w:spacing w:after="80" w:line="276" w:lineRule="auto"/>
        <w:ind w:firstLine="504"/>
        <w:jc w:val="both"/>
      </w:pPr>
      <w:r>
        <w:rPr>
          <w:rFonts w:ascii="Times New Roman" w:hAnsi="Times New Roman"/>
          <w:b/>
          <w:color w:val="000000"/>
          <w:sz w:val="20"/>
        </w:rPr>
        <w:t xml:space="preserve">2.4. </w:t>
      </w:r>
      <w:r>
        <w:rPr>
          <w:rFonts w:ascii="Times New Roman" w:hAnsi="Times New Roman"/>
          <w:color w:val="000000"/>
          <w:sz w:val="20"/>
        </w:rPr>
        <w:t>Покупатели обязуются подать заявление и полный комплект документов на распоряжение средствами материнского (семейного) капитала в территориальный орган СФР либо через портал Госуслуг / МФЦ не позднее 5 (пяти) рабочих дней со дня государственной регистрации перехода права собственности на Квартиру.</w:t>
      </w:r>
    </w:p>
    <w:p>
      <w:pPr>
        <w:spacing w:after="80" w:line="276" w:lineRule="auto"/>
        <w:jc w:val="center"/>
      </w:pPr>
      <w:r>
        <w:rPr>
          <w:rFonts w:ascii="Times New Roman" w:hAnsi="Times New Roman"/>
          <w:b/>
          <w:color w:val="000000"/>
          <w:sz w:val="20"/>
        </w:rPr>
        <w:t>3. ПЕРЕДАЧА ОБЪЕКТА И КАЧЕСТВО</w:t>
      </w:r>
    </w:p>
    <w:p>
      <w:pPr>
        <w:spacing w:after="80" w:line="276" w:lineRule="auto"/>
        <w:ind w:firstLine="504"/>
        <w:jc w:val="both"/>
      </w:pPr>
      <w:r>
        <w:rPr>
          <w:rFonts w:ascii="Times New Roman" w:hAnsi="Times New Roman"/>
          <w:b/>
          <w:color w:val="000000"/>
          <w:sz w:val="20"/>
        </w:rPr>
        <w:t xml:space="preserve">3.1. </w:t>
      </w:r>
      <w:r>
        <w:rPr>
          <w:rFonts w:ascii="Times New Roman" w:hAnsi="Times New Roman"/>
          <w:color w:val="000000"/>
          <w:sz w:val="20"/>
        </w:rPr>
        <w:t>В соответствии со статьей 556 Гражданского кодекса РФ передача Квартиры Продавцом и принятие ее Покупателями осуществляется без составления отдельного передаточного акта. Настоящий Договор имеет одновременно силу передаточного акта.</w:t>
      </w:r>
    </w:p>
    <w:p>
      <w:pPr>
        <w:spacing w:after="80" w:line="276" w:lineRule="auto"/>
        <w:ind w:firstLine="504"/>
        <w:jc w:val="both"/>
      </w:pPr>
      <w:r>
        <w:rPr>
          <w:rFonts w:ascii="Times New Roman" w:hAnsi="Times New Roman"/>
          <w:b/>
          <w:color w:val="000000"/>
          <w:sz w:val="20"/>
        </w:rPr>
        <w:t xml:space="preserve">3.2. </w:t>
      </w:r>
      <w:r>
        <w:rPr>
          <w:rFonts w:ascii="Times New Roman" w:hAnsi="Times New Roman"/>
          <w:color w:val="000000"/>
          <w:sz w:val="20"/>
        </w:rPr>
        <w:t>Покупатели удовлетворены качественным состоянием Квартиры, установленным путем ее осмотра перед заключением настоящего Договора, каких-либо дефектов и недостатков, о которых им не сообщил Продавец, при осмотре не обнаружено. Квартира принимается в том техническом состоянии, в котором она находится на дату подписания Договора.</w:t>
      </w:r>
    </w:p>
    <w:p>
      <w:pPr>
        <w:spacing w:after="80" w:line="276" w:lineRule="auto"/>
        <w:ind w:firstLine="504"/>
        <w:jc w:val="both"/>
      </w:pPr>
      <w:r>
        <w:rPr>
          <w:rFonts w:ascii="Times New Roman" w:hAnsi="Times New Roman"/>
          <w:b/>
          <w:color w:val="000000"/>
          <w:sz w:val="20"/>
        </w:rPr>
        <w:t xml:space="preserve">3.3. </w:t>
      </w:r>
      <w:r>
        <w:rPr>
          <w:rFonts w:ascii="Times New Roman" w:hAnsi="Times New Roman"/>
          <w:color w:val="000000"/>
          <w:sz w:val="20"/>
        </w:rPr>
        <w:t>В случае выявления подтвержденной задолженности Продавца по коммунальным платежам, услугам связи и взносам на капитальный ремонт, возникшей до перехода права собственности, Продавец обязуется погасить ее в течение 3 (трех) календарных дней с момента предъявления документов.</w:t>
      </w:r>
    </w:p>
    <w:p>
      <w:pPr>
        <w:spacing w:after="80" w:line="276" w:lineRule="auto"/>
        <w:jc w:val="center"/>
      </w:pPr>
      <w:r>
        <w:rPr>
          <w:rFonts w:ascii="Times New Roman" w:hAnsi="Times New Roman"/>
          <w:b/>
          <w:color w:val="000000"/>
          <w:sz w:val="20"/>
        </w:rPr>
        <w:t>4. ЛИЦА, СОХРАНЯЮЩИЕ ПРАВО ПОЛЬЗОВАНИЯ</w:t>
      </w:r>
    </w:p>
    <w:p>
      <w:pPr>
        <w:spacing w:after="80" w:line="276" w:lineRule="auto"/>
        <w:ind w:firstLine="504"/>
        <w:jc w:val="both"/>
      </w:pPr>
      <w:r>
        <w:rPr>
          <w:rFonts w:ascii="Times New Roman" w:hAnsi="Times New Roman"/>
          <w:b/>
          <w:color w:val="000000"/>
          <w:sz w:val="20"/>
        </w:rPr>
        <w:t xml:space="preserve">4.1. </w:t>
      </w:r>
      <w:r>
        <w:rPr>
          <w:rFonts w:ascii="Times New Roman" w:hAnsi="Times New Roman"/>
          <w:color w:val="000000"/>
          <w:sz w:val="20"/>
        </w:rPr>
        <w:t>На момент заключения настоящего Договора в Квартире никто не зарегистрирован и не проживает. Лиц, сохраняющих право пользования жилым помещением в соответствии со статьями 292, 558 ГК РФ (в том числе лиц, отказавшихся от приватизации, находящихся под опекой, осужденных или выехавших временно), не имеется.</w:t>
      </w:r>
    </w:p>
    <w:p>
      <w:pPr>
        <w:spacing w:after="80" w:line="276" w:lineRule="auto"/>
        <w:jc w:val="center"/>
      </w:pPr>
      <w:r>
        <w:rPr>
          <w:rFonts w:ascii="Times New Roman" w:hAnsi="Times New Roman"/>
          <w:b/>
          <w:color w:val="000000"/>
          <w:sz w:val="20"/>
        </w:rPr>
        <w:t>5. ГАРАНТИИ И ЗАВЕРЕНИЯ ОБ ОБСТОЯТЕЛЬСТВАХ (СТ. 431.2 ГК РФ)</w:t>
      </w:r>
    </w:p>
    <w:p>
      <w:pPr>
        <w:spacing w:after="80" w:line="276" w:lineRule="auto"/>
        <w:ind w:firstLine="504"/>
        <w:jc w:val="both"/>
      </w:pPr>
      <w:r>
        <w:rPr>
          <w:rFonts w:ascii="Times New Roman" w:hAnsi="Times New Roman"/>
          <w:b/>
          <w:color w:val="000000"/>
          <w:sz w:val="20"/>
        </w:rPr>
        <w:t xml:space="preserve">5.1. </w:t>
      </w:r>
      <w:r>
        <w:rPr>
          <w:rFonts w:ascii="Times New Roman" w:hAnsi="Times New Roman"/>
          <w:color w:val="000000"/>
          <w:sz w:val="20"/>
        </w:rPr>
        <w:t>Стороны гарантируют и подтверждают полную дееспособность, отсутствие факторов кабальности, отсутствие признаков неплатежеспособности и банкротства (127-ФЗ), а также отсутствие статуса иностранного агента (255-ФЗ) и гражданства недружественных государств.</w:t>
      </w:r>
    </w:p>
    <w:p>
      <w:pPr>
        <w:spacing w:after="80" w:line="276" w:lineRule="auto"/>
        <w:ind w:firstLine="504"/>
        <w:jc w:val="both"/>
      </w:pPr>
      <w:r>
        <w:rPr>
          <w:rFonts w:ascii="Times New Roman" w:hAnsi="Times New Roman"/>
          <w:b/>
          <w:color w:val="000000"/>
          <w:sz w:val="20"/>
        </w:rPr>
        <w:t xml:space="preserve">5.2. ЗАЩИТА ОТ ТЕЛЕФОННОГО МОШЕННИЧЕСТВА: </w:t>
      </w:r>
      <w:r>
        <w:rPr>
          <w:rFonts w:ascii="Times New Roman" w:hAnsi="Times New Roman"/>
          <w:color w:val="000000"/>
          <w:sz w:val="20"/>
        </w:rPr>
        <w:t>Продавец заверяет Покупателей о том, что заключение Продавцом настоящего Договора не связано с введением его в заблуждение или обманом со стороны третьих лиц, в том числе о том, что Продавец якобы является участником какой-либо специальной операции или следственных действий, проводимых правоохранительными органами РФ, Федеральной службой безопасности РФ (ФСБ), Центральным банком РФ (Банком России) или иными государственными службами. Договор заключается Продавцом с реальным, свободным и осознанным намерением на отчуждение Квартиры и получение денежных средств. С Продавцом не связывались никакие третьи лица и не склоняли его к заключению настоящего Договора в целях содействия государственным органам либо перевода вырученных средств на безопасные или специальные счета. Продавец гарантирует, что не намерен передавать вырученные денежные средства третьим лицам под влиянием подобных указаний. Если указанные обстоятельства имели место, но были скрыты Продавцом от Покупателей, Продавец не вправе в будущем ссылаться на них как на основания недействительности сделки по статьям 178, 179 Гражданского кодекса РФ (ст. 431.2 ГК РФ).</w:t>
      </w:r>
    </w:p>
    <w:p>
      <w:pPr>
        <w:spacing w:after="80" w:line="276" w:lineRule="auto"/>
        <w:ind w:firstLine="504"/>
        <w:jc w:val="both"/>
      </w:pPr>
      <w:r>
        <w:rPr>
          <w:rFonts w:ascii="Times New Roman" w:hAnsi="Times New Roman"/>
          <w:b/>
          <w:color w:val="000000"/>
          <w:sz w:val="20"/>
        </w:rPr>
        <w:t xml:space="preserve">5.3. </w:t>
      </w:r>
      <w:r>
        <w:rPr>
          <w:rFonts w:ascii="Times New Roman" w:hAnsi="Times New Roman"/>
          <w:color w:val="000000"/>
          <w:sz w:val="20"/>
        </w:rPr>
        <w:t>Покупатели подтверждают и гарантируют выполнение требований статьи 10 Федерального закона от 29.12.2006 № 256-ФЗ по оформлению Квартиры в общую долевую собственность всех членов семьи с определением размера долей по соглашению.</w:t>
      </w:r>
    </w:p>
    <w:p>
      <w:pPr>
        <w:spacing w:after="80" w:line="276" w:lineRule="auto"/>
        <w:jc w:val="center"/>
      </w:pPr>
      <w:r>
        <w:rPr>
          <w:rFonts w:ascii="Times New Roman" w:hAnsi="Times New Roman"/>
          <w:b/>
          <w:color w:val="000000"/>
          <w:sz w:val="20"/>
        </w:rPr>
        <w:t>6. ЗАКЛЮЧИТЕЛЬНЫЕ ПОЛОЖЕНИЯ</w:t>
      </w:r>
    </w:p>
    <w:p>
      <w:pPr>
        <w:spacing w:after="80" w:line="276" w:lineRule="auto"/>
        <w:ind w:firstLine="504"/>
        <w:jc w:val="both"/>
      </w:pPr>
      <w:r>
        <w:rPr>
          <w:rFonts w:ascii="Times New Roman" w:hAnsi="Times New Roman"/>
          <w:b/>
          <w:color w:val="000000"/>
          <w:sz w:val="20"/>
        </w:rPr>
        <w:t xml:space="preserve">6.1. </w:t>
      </w:r>
      <w:r>
        <w:rPr>
          <w:rFonts w:ascii="Times New Roman" w:hAnsi="Times New Roman"/>
          <w:color w:val="000000"/>
          <w:sz w:val="20"/>
        </w:rPr>
        <w:t>Право собственности на Квартиру возникает у Покупателей с момента государственной регистрации в Едином государственном реестре недвижимости (ЕГРН).</w:t>
      </w:r>
    </w:p>
    <w:p>
      <w:pPr>
        <w:spacing w:after="80" w:line="276" w:lineRule="auto"/>
        <w:ind w:firstLine="504"/>
        <w:jc w:val="both"/>
      </w:pPr>
      <w:r>
        <w:rPr>
          <w:rFonts w:ascii="Times New Roman" w:hAnsi="Times New Roman"/>
          <w:b/>
          <w:color w:val="000000"/>
          <w:sz w:val="20"/>
        </w:rPr>
        <w:t xml:space="preserve">6.2. </w:t>
      </w:r>
      <w:r>
        <w:rPr>
          <w:rFonts w:ascii="Times New Roman" w:hAnsi="Times New Roman"/>
          <w:color w:val="000000"/>
          <w:sz w:val="20"/>
        </w:rPr>
        <w:t>Расходы по государственной регистрации перехода права собственности несут Покупатели.</w:t>
      </w:r>
    </w:p>
    <w:p>
      <w:pPr>
        <w:spacing w:after="80" w:line="276" w:lineRule="auto"/>
        <w:ind w:firstLine="504"/>
        <w:jc w:val="both"/>
      </w:pPr>
      <w:r>
        <w:rPr>
          <w:rFonts w:ascii="Times New Roman" w:hAnsi="Times New Roman"/>
          <w:b/>
          <w:color w:val="000000"/>
          <w:sz w:val="20"/>
        </w:rPr>
        <w:t xml:space="preserve">6.3. </w:t>
      </w:r>
      <w:r>
        <w:rPr>
          <w:rFonts w:ascii="Times New Roman" w:hAnsi="Times New Roman"/>
          <w:color w:val="000000"/>
          <w:sz w:val="20"/>
        </w:rPr>
        <w:t>Настоящий Договор составлен и подписан в количестве экземпляров по числу Сторон плюс один экземпляр для органа регистрации прав.</w:t>
      </w:r>
    </w:p>
    <w:p>
      <w:pPr>
        <w:spacing w:after="80"/>
        <w:jc w:val="center"/>
      </w:pPr>
      <w:r>
        <w:rPr>
          <w:rFonts w:ascii="Times New Roman" w:hAnsi="Times New Roman"/>
          <w:b/>
          <w:sz w:val="20"/>
        </w:rPr>
        <w:t>7. АДРЕСА, РЕКВИЗИТЫ И ПОДПИСИ СТОРОН</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4"/>
        <w:gridCol w:w="5104"/>
      </w:tblGrid>
      <w:tr>
        <w:tc>
          <w:tcPr>
            <w:tcW w:type="dxa" w:w="5098"/>
            <w:tcMar>
              <w:top w:w="40" w:type="dxa"/>
              <w:bottom w:w="60" w:type="dxa"/>
              <w:left w:w="0" w:type="dxa"/>
              <w:right w:w="100" w:type="dxa"/>
            </w:tcMar>
          </w:tcPr>
          <w:p>
            <w:pPr>
              <w:spacing w:after="40" w:line="264" w:lineRule="auto"/>
              <w:jc w:val="left"/>
            </w:pPr>
            <w:r>
              <w:rPr>
                <w:rFonts w:ascii="Times New Roman" w:hAnsi="Times New Roman"/>
                <w:b/>
                <w:sz w:val="19"/>
              </w:rPr>
              <w:t>ПРОДАВЕЦ:</w:t>
              <w:br/>
            </w:r>
            <w:r>
              <w:rPr>
                <w:rFonts w:ascii="Times New Roman" w:hAnsi="Times New Roman"/>
                <w:sz w:val="19"/>
              </w:rPr>
              <w:t>[ФИО Продавца полностью]</w:t>
              <w:br/>
              <w:t>Паспорт: [серия, номер]</w:t>
              <w:br/>
              <w:t>Выдан: [орган, дата]</w:t>
              <w:br/>
              <w:t>Адрес: [адрес регистрации]</w:t>
              <w:br/>
              <w:t>Банковский счет: [40817810...]</w:t>
              <w:br/>
              <w:br/>
              <w:t>Подпись: ______________________ / _____________________ /</w:t>
            </w:r>
          </w:p>
        </w:tc>
        <w:tc>
          <w:tcPr>
            <w:tcW w:type="dxa" w:w="5098"/>
            <w:tcMar>
              <w:top w:w="40" w:type="dxa"/>
              <w:bottom w:w="60" w:type="dxa"/>
              <w:left w:w="100" w:type="dxa"/>
              <w:right w:w="0" w:type="dxa"/>
            </w:tcMar>
          </w:tcPr>
          <w:p>
            <w:pPr>
              <w:spacing w:after="40" w:line="264" w:lineRule="auto"/>
              <w:jc w:val="left"/>
            </w:pPr>
            <w:r>
              <w:rPr>
                <w:rFonts w:ascii="Times New Roman" w:hAnsi="Times New Roman"/>
                <w:b/>
                <w:sz w:val="19"/>
              </w:rPr>
              <w:t>ПОКУПАТЕЛИ:</w:t>
              <w:br/>
            </w:r>
            <w:r>
              <w:rPr>
                <w:rFonts w:ascii="Times New Roman" w:hAnsi="Times New Roman"/>
                <w:sz w:val="19"/>
              </w:rPr>
              <w:t>[ФИО Матери полностью]</w:t>
              <w:br/>
              <w:t>Паспорт: [серия, номер]</w:t>
              <w:br/>
              <w:t>Действующая за себя и несовершеннолетнего [ФИО ребенка 1]:</w:t>
              <w:br/>
              <w:t>Подпись: ______________________ / _____________________ /</w:t>
              <w:br/>
              <w:br/>
              <w:t>[ФИО ребенка 2 (от 14 лет)]:</w:t>
              <w:br/>
              <w:t>Подпись: ______________________ / _____________________ /</w:t>
              <w:br/>
              <w:t>Согласие матери: ______________ / _____________________ /</w:t>
            </w:r>
          </w:p>
        </w:tc>
      </w:tr>
    </w:tbl>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