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82609" w14:textId="77777777" w:rsidR="00885992" w:rsidRPr="00E307C7" w:rsidRDefault="00885992" w:rsidP="006674D5">
      <w:pPr>
        <w:spacing w:line="360" w:lineRule="auto"/>
        <w:jc w:val="center"/>
        <w:rPr>
          <w:rFonts w:ascii="Times New Roman" w:hAnsi="Times New Roman" w:cs="Times New Roman"/>
          <w:sz w:val="32"/>
          <w:szCs w:val="32"/>
        </w:rPr>
      </w:pPr>
      <w:r w:rsidRPr="00E307C7">
        <w:rPr>
          <w:rFonts w:ascii="Times New Roman" w:hAnsi="Times New Roman" w:cs="Times New Roman"/>
          <w:sz w:val="32"/>
          <w:szCs w:val="32"/>
        </w:rPr>
        <w:t>Supporting information for</w:t>
      </w:r>
    </w:p>
    <w:p w14:paraId="39E5A470" w14:textId="77777777" w:rsidR="00F66DF1" w:rsidRDefault="004F6D14" w:rsidP="00F66DF1">
      <w:pPr>
        <w:spacing w:line="360" w:lineRule="auto"/>
        <w:jc w:val="center"/>
        <w:rPr>
          <w:rFonts w:ascii="Times New Roman" w:eastAsiaTheme="majorEastAsia" w:hAnsi="Times New Roman" w:cs="Times New Roman"/>
          <w:b/>
          <w:bCs/>
          <w:spacing w:val="-10"/>
          <w:kern w:val="28"/>
          <w:sz w:val="28"/>
          <w:szCs w:val="28"/>
        </w:rPr>
      </w:pPr>
      <w:bookmarkStart w:id="0" w:name="_Hlk140398078"/>
      <w:r w:rsidRPr="004F6D14">
        <w:rPr>
          <w:rFonts w:ascii="Times New Roman" w:eastAsiaTheme="majorEastAsia" w:hAnsi="Times New Roman" w:cs="Times New Roman"/>
          <w:b/>
          <w:bCs/>
          <w:spacing w:val="-10"/>
          <w:kern w:val="28"/>
          <w:sz w:val="28"/>
          <w:szCs w:val="28"/>
        </w:rPr>
        <w:t>Tracking Two Decades of Global Gallium Stocks and Flows: A Dynamic Material Flow Analysis</w:t>
      </w:r>
      <w:r w:rsidR="00F66DF1">
        <w:rPr>
          <w:rFonts w:ascii="Times New Roman" w:eastAsiaTheme="majorEastAsia" w:hAnsi="Times New Roman" w:cs="Times New Roman"/>
          <w:b/>
          <w:bCs/>
          <w:spacing w:val="-10"/>
          <w:kern w:val="28"/>
          <w:sz w:val="28"/>
          <w:szCs w:val="28"/>
        </w:rPr>
        <w:t xml:space="preserve"> </w:t>
      </w:r>
    </w:p>
    <w:bookmarkEnd w:id="0"/>
    <w:p w14:paraId="5A1B0844" w14:textId="77777777" w:rsidR="00EF148D" w:rsidRPr="00EF148D" w:rsidRDefault="00EF148D" w:rsidP="00EF148D">
      <w:pPr>
        <w:spacing w:line="360" w:lineRule="auto"/>
        <w:rPr>
          <w:rFonts w:ascii="Times New Roman" w:eastAsia="宋体" w:hAnsi="Times New Roman" w:cs="Times New Roman"/>
          <w:color w:val="0D0D0D" w:themeColor="text1" w:themeTint="F2"/>
          <w:sz w:val="24"/>
        </w:rPr>
      </w:pPr>
      <w:r w:rsidRPr="00EF148D">
        <w:rPr>
          <w:rFonts w:ascii="Times New Roman" w:eastAsia="宋体" w:hAnsi="Times New Roman" w:cs="Times New Roman"/>
          <w:color w:val="0D0D0D" w:themeColor="text1" w:themeTint="F2"/>
          <w:sz w:val="24"/>
        </w:rPr>
        <w:t xml:space="preserve">Zhongkui Han </w:t>
      </w:r>
      <w:bookmarkStart w:id="1" w:name="OLE_LINK78"/>
      <w:bookmarkStart w:id="2" w:name="OLE_LINK79"/>
      <w:r w:rsidRPr="00EF148D">
        <w:rPr>
          <w:rFonts w:ascii="Times New Roman" w:eastAsia="宋体" w:hAnsi="Times New Roman" w:cs="Times New Roman"/>
          <w:color w:val="0D0D0D" w:themeColor="text1" w:themeTint="F2"/>
          <w:sz w:val="24"/>
          <w:vertAlign w:val="superscript"/>
        </w:rPr>
        <w:t>a</w:t>
      </w:r>
      <w:r w:rsidRPr="00EF148D">
        <w:rPr>
          <w:rFonts w:ascii="Times New Roman" w:eastAsia="宋体" w:hAnsi="Times New Roman" w:cs="Times New Roman"/>
          <w:color w:val="0D0D0D" w:themeColor="text1" w:themeTint="F2"/>
          <w:vertAlign w:val="superscript"/>
        </w:rPr>
        <w:t>, b, c</w:t>
      </w:r>
      <w:bookmarkEnd w:id="1"/>
      <w:bookmarkEnd w:id="2"/>
      <w:r w:rsidRPr="00EF148D">
        <w:rPr>
          <w:rFonts w:ascii="Times New Roman" w:eastAsia="宋体" w:hAnsi="Times New Roman" w:cs="Times New Roman"/>
          <w:color w:val="0D0D0D" w:themeColor="text1" w:themeTint="F2"/>
          <w:sz w:val="24"/>
        </w:rPr>
        <w:t xml:space="preserve">, </w:t>
      </w:r>
      <w:proofErr w:type="spellStart"/>
      <w:r w:rsidRPr="00EF148D">
        <w:rPr>
          <w:rFonts w:ascii="Times New Roman" w:eastAsia="宋体" w:hAnsi="Times New Roman" w:cs="Times New Roman"/>
          <w:color w:val="0D0D0D" w:themeColor="text1" w:themeTint="F2"/>
          <w:sz w:val="24"/>
        </w:rPr>
        <w:t>Qiance</w:t>
      </w:r>
      <w:proofErr w:type="spellEnd"/>
      <w:r w:rsidRPr="00EF148D">
        <w:rPr>
          <w:rFonts w:ascii="Times New Roman" w:eastAsia="宋体" w:hAnsi="Times New Roman" w:cs="Times New Roman"/>
          <w:color w:val="0D0D0D" w:themeColor="text1" w:themeTint="F2"/>
          <w:sz w:val="24"/>
        </w:rPr>
        <w:t xml:space="preserve"> Liu</w:t>
      </w:r>
      <w:r w:rsidRPr="00EF148D">
        <w:rPr>
          <w:rFonts w:ascii="Times New Roman" w:eastAsia="宋体" w:hAnsi="Times New Roman" w:cs="Times New Roman"/>
          <w:color w:val="0D0D0D" w:themeColor="text1" w:themeTint="F2"/>
          <w:vertAlign w:val="superscript"/>
        </w:rPr>
        <w:t xml:space="preserve"> c</w:t>
      </w:r>
      <w:r w:rsidRPr="00EF148D">
        <w:rPr>
          <w:rFonts w:ascii="Times New Roman" w:eastAsia="宋体" w:hAnsi="Times New Roman" w:cs="Times New Roman"/>
          <w:color w:val="0D0D0D" w:themeColor="text1" w:themeTint="F2"/>
          <w:sz w:val="24"/>
        </w:rPr>
        <w:t xml:space="preserve">, Xin Ouyang </w:t>
      </w:r>
      <w:r w:rsidRPr="00EF148D">
        <w:rPr>
          <w:rFonts w:ascii="Times New Roman" w:eastAsia="宋体" w:hAnsi="Times New Roman" w:cs="Times New Roman"/>
          <w:iCs/>
          <w:color w:val="0D0D0D" w:themeColor="text1" w:themeTint="F2"/>
          <w:vertAlign w:val="superscript"/>
        </w:rPr>
        <w:t>d</w:t>
      </w:r>
      <w:r w:rsidRPr="00EF148D">
        <w:rPr>
          <w:rFonts w:ascii="Times New Roman" w:eastAsia="宋体" w:hAnsi="Times New Roman" w:cs="Times New Roman"/>
          <w:color w:val="0D0D0D" w:themeColor="text1" w:themeTint="F2"/>
          <w:sz w:val="24"/>
        </w:rPr>
        <w:t xml:space="preserve">, </w:t>
      </w:r>
      <w:proofErr w:type="spellStart"/>
      <w:r w:rsidRPr="00EF148D">
        <w:rPr>
          <w:rFonts w:ascii="Times New Roman" w:eastAsia="宋体" w:hAnsi="Times New Roman" w:cs="Times New Roman"/>
          <w:color w:val="0D0D0D" w:themeColor="text1" w:themeTint="F2"/>
          <w:sz w:val="24"/>
        </w:rPr>
        <w:t>Huiling</w:t>
      </w:r>
      <w:proofErr w:type="spellEnd"/>
      <w:r w:rsidRPr="00EF148D">
        <w:rPr>
          <w:rFonts w:ascii="Times New Roman" w:eastAsia="宋体" w:hAnsi="Times New Roman" w:cs="Times New Roman"/>
          <w:color w:val="0D0D0D" w:themeColor="text1" w:themeTint="F2"/>
          <w:sz w:val="24"/>
        </w:rPr>
        <w:t xml:space="preserve"> Song </w:t>
      </w:r>
      <w:r w:rsidRPr="00EF148D">
        <w:rPr>
          <w:rFonts w:ascii="Times New Roman" w:eastAsia="宋体" w:hAnsi="Times New Roman" w:cs="Times New Roman"/>
          <w:color w:val="0D0D0D" w:themeColor="text1" w:themeTint="F2"/>
          <w:sz w:val="24"/>
          <w:vertAlign w:val="superscript"/>
        </w:rPr>
        <w:t>e</w:t>
      </w:r>
      <w:r w:rsidRPr="00EF148D">
        <w:rPr>
          <w:rFonts w:ascii="Times New Roman" w:eastAsia="宋体" w:hAnsi="Times New Roman" w:cs="Times New Roman"/>
          <w:color w:val="0D0D0D" w:themeColor="text1" w:themeTint="F2"/>
          <w:sz w:val="24"/>
        </w:rPr>
        <w:t xml:space="preserve">, </w:t>
      </w:r>
      <w:proofErr w:type="spellStart"/>
      <w:r w:rsidRPr="00EF148D">
        <w:rPr>
          <w:rFonts w:ascii="Times New Roman" w:eastAsia="宋体" w:hAnsi="Times New Roman" w:cs="Times New Roman"/>
          <w:color w:val="0D0D0D" w:themeColor="text1" w:themeTint="F2"/>
          <w:sz w:val="24"/>
        </w:rPr>
        <w:t>Tianming</w:t>
      </w:r>
      <w:proofErr w:type="spellEnd"/>
      <w:r w:rsidRPr="00EF148D">
        <w:rPr>
          <w:rFonts w:ascii="Times New Roman" w:eastAsia="宋体" w:hAnsi="Times New Roman" w:cs="Times New Roman"/>
          <w:color w:val="0D0D0D" w:themeColor="text1" w:themeTint="F2"/>
          <w:sz w:val="24"/>
        </w:rPr>
        <w:t xml:space="preserve"> Gao </w:t>
      </w:r>
      <w:r w:rsidRPr="00EF148D">
        <w:rPr>
          <w:rFonts w:ascii="Times New Roman" w:eastAsia="宋体" w:hAnsi="Times New Roman" w:cs="Times New Roman"/>
          <w:color w:val="0D0D0D" w:themeColor="text1" w:themeTint="F2"/>
          <w:vertAlign w:val="superscript"/>
        </w:rPr>
        <w:t>a, b</w:t>
      </w:r>
      <w:r w:rsidRPr="00EF148D">
        <w:rPr>
          <w:rFonts w:ascii="Times New Roman" w:eastAsia="宋体" w:hAnsi="Times New Roman" w:cs="Times New Roman"/>
          <w:color w:val="0D0D0D" w:themeColor="text1" w:themeTint="F2"/>
          <w:sz w:val="24"/>
        </w:rPr>
        <w:t xml:space="preserve">, </w:t>
      </w:r>
      <w:proofErr w:type="spellStart"/>
      <w:r w:rsidRPr="00EF148D">
        <w:rPr>
          <w:rFonts w:ascii="Times New Roman" w:eastAsia="宋体" w:hAnsi="Times New Roman" w:cs="Times New Roman"/>
          <w:color w:val="0D0D0D" w:themeColor="text1" w:themeTint="F2"/>
          <w:sz w:val="24"/>
        </w:rPr>
        <w:t>Yanfei</w:t>
      </w:r>
      <w:proofErr w:type="spellEnd"/>
      <w:r w:rsidRPr="00EF148D">
        <w:rPr>
          <w:rFonts w:ascii="Times New Roman" w:eastAsia="宋体" w:hAnsi="Times New Roman" w:cs="Times New Roman"/>
          <w:color w:val="0D0D0D" w:themeColor="text1" w:themeTint="F2"/>
          <w:sz w:val="24"/>
        </w:rPr>
        <w:t xml:space="preserve"> Liu </w:t>
      </w:r>
      <w:r w:rsidRPr="00EF148D">
        <w:rPr>
          <w:rFonts w:ascii="Times New Roman" w:eastAsia="宋体" w:hAnsi="Times New Roman" w:cs="Times New Roman"/>
          <w:color w:val="0D0D0D" w:themeColor="text1" w:themeTint="F2"/>
          <w:vertAlign w:val="superscript"/>
        </w:rPr>
        <w:t>f</w:t>
      </w:r>
      <w:r w:rsidRPr="00EF148D">
        <w:rPr>
          <w:rFonts w:ascii="Times New Roman" w:eastAsia="宋体" w:hAnsi="Times New Roman" w:cs="Times New Roman"/>
          <w:color w:val="0D0D0D" w:themeColor="text1" w:themeTint="F2"/>
          <w:sz w:val="24"/>
        </w:rPr>
        <w:t xml:space="preserve">, </w:t>
      </w:r>
      <w:proofErr w:type="spellStart"/>
      <w:r w:rsidRPr="00EF148D">
        <w:rPr>
          <w:rFonts w:ascii="Times New Roman" w:eastAsia="宋体" w:hAnsi="Times New Roman" w:cs="Times New Roman"/>
          <w:color w:val="0D0D0D" w:themeColor="text1" w:themeTint="F2"/>
          <w:sz w:val="24"/>
        </w:rPr>
        <w:t>Bojie</w:t>
      </w:r>
      <w:proofErr w:type="spellEnd"/>
      <w:r w:rsidRPr="00EF148D">
        <w:rPr>
          <w:rFonts w:ascii="Times New Roman" w:eastAsia="宋体" w:hAnsi="Times New Roman" w:cs="Times New Roman"/>
          <w:color w:val="0D0D0D" w:themeColor="text1" w:themeTint="F2"/>
          <w:sz w:val="24"/>
        </w:rPr>
        <w:t xml:space="preserve"> Wen </w:t>
      </w:r>
      <w:r w:rsidRPr="00EF148D">
        <w:rPr>
          <w:rFonts w:ascii="Times New Roman" w:eastAsia="宋体" w:hAnsi="Times New Roman" w:cs="Times New Roman"/>
          <w:color w:val="0D0D0D" w:themeColor="text1" w:themeTint="F2"/>
          <w:vertAlign w:val="superscript"/>
        </w:rPr>
        <w:t>a, b</w:t>
      </w:r>
      <w:r w:rsidRPr="00EF148D">
        <w:rPr>
          <w:rFonts w:ascii="Times New Roman" w:eastAsia="宋体" w:hAnsi="Times New Roman" w:cs="Times New Roman"/>
          <w:color w:val="0D0D0D" w:themeColor="text1" w:themeTint="F2"/>
          <w:sz w:val="24"/>
          <w:vertAlign w:val="superscript"/>
        </w:rPr>
        <w:t>*</w:t>
      </w:r>
      <w:r w:rsidRPr="00EF148D">
        <w:rPr>
          <w:rFonts w:ascii="Times New Roman" w:eastAsia="宋体" w:hAnsi="Times New Roman" w:cs="Times New Roman"/>
          <w:color w:val="0D0D0D" w:themeColor="text1" w:themeTint="F2"/>
          <w:sz w:val="24"/>
        </w:rPr>
        <w:t xml:space="preserve">, Tao Dai </w:t>
      </w:r>
      <w:r w:rsidRPr="00EF148D">
        <w:rPr>
          <w:rFonts w:ascii="Times New Roman" w:eastAsia="宋体" w:hAnsi="Times New Roman" w:cs="Times New Roman"/>
          <w:color w:val="0D0D0D" w:themeColor="text1" w:themeTint="F2"/>
          <w:vertAlign w:val="superscript"/>
        </w:rPr>
        <w:t>a, b</w:t>
      </w:r>
      <w:r w:rsidRPr="00EF148D">
        <w:rPr>
          <w:rFonts w:ascii="Times New Roman" w:eastAsia="宋体" w:hAnsi="Times New Roman" w:cs="Times New Roman"/>
          <w:color w:val="0D0D0D" w:themeColor="text1" w:themeTint="F2"/>
          <w:sz w:val="24"/>
          <w:vertAlign w:val="superscript"/>
        </w:rPr>
        <w:t>*</w:t>
      </w:r>
    </w:p>
    <w:p w14:paraId="5A18F6BD" w14:textId="77777777" w:rsidR="00EF148D" w:rsidRPr="00EF148D" w:rsidRDefault="00EF148D" w:rsidP="00EF148D">
      <w:pPr>
        <w:spacing w:line="360" w:lineRule="auto"/>
        <w:rPr>
          <w:rFonts w:ascii="Times New Roman" w:eastAsia="宋体" w:hAnsi="Times New Roman" w:cs="Times New Roman"/>
          <w:color w:val="0D0D0D" w:themeColor="text1" w:themeTint="F2"/>
        </w:rPr>
      </w:pPr>
    </w:p>
    <w:p w14:paraId="0ABE88EE" w14:textId="77777777" w:rsidR="00EF148D" w:rsidRPr="00EF148D" w:rsidRDefault="00EF148D" w:rsidP="00EF148D">
      <w:pPr>
        <w:pStyle w:val="a9"/>
        <w:ind w:firstLineChars="0" w:firstLine="0"/>
        <w:jc w:val="left"/>
        <w:rPr>
          <w:rFonts w:ascii="Times New Roman" w:hAnsi="Times New Roman" w:cs="Times New Roman"/>
          <w:color w:val="0D0D0D" w:themeColor="text1" w:themeTint="F2"/>
          <w:sz w:val="22"/>
        </w:rPr>
      </w:pPr>
      <w:proofErr w:type="spellStart"/>
      <w:proofErr w:type="gramStart"/>
      <w:r w:rsidRPr="00EF148D">
        <w:rPr>
          <w:rFonts w:ascii="Times New Roman" w:hAnsi="Times New Roman" w:cs="Times New Roman"/>
          <w:iCs/>
          <w:color w:val="0D0D0D" w:themeColor="text1" w:themeTint="F2"/>
          <w:sz w:val="20"/>
          <w:vertAlign w:val="superscript"/>
        </w:rPr>
        <w:t>a</w:t>
      </w:r>
      <w:proofErr w:type="spellEnd"/>
      <w:proofErr w:type="gramEnd"/>
      <w:r w:rsidRPr="00EF148D">
        <w:rPr>
          <w:rFonts w:ascii="Times New Roman" w:hAnsi="Times New Roman" w:cs="Times New Roman"/>
          <w:iCs/>
          <w:color w:val="0D0D0D" w:themeColor="text1" w:themeTint="F2"/>
          <w:sz w:val="20"/>
        </w:rPr>
        <w:t xml:space="preserve"> </w:t>
      </w:r>
      <w:r w:rsidRPr="00EF148D">
        <w:rPr>
          <w:rFonts w:ascii="Times New Roman" w:hAnsi="Times New Roman" w:cs="Times New Roman"/>
          <w:color w:val="0D0D0D" w:themeColor="text1" w:themeTint="F2"/>
          <w:sz w:val="22"/>
        </w:rPr>
        <w:t>Institute of Mineral Resources, Chinese Academy of Geological Sciences, Beijing 100037, China</w:t>
      </w:r>
    </w:p>
    <w:p w14:paraId="4A97C4E3" w14:textId="77777777" w:rsidR="00EF148D" w:rsidRPr="00EF148D" w:rsidRDefault="00EF148D" w:rsidP="00EF148D">
      <w:pPr>
        <w:pStyle w:val="a9"/>
        <w:ind w:firstLineChars="0" w:firstLine="0"/>
        <w:jc w:val="left"/>
        <w:rPr>
          <w:rFonts w:ascii="Times New Roman" w:hAnsi="Times New Roman" w:cs="Times New Roman"/>
          <w:iCs/>
          <w:color w:val="0D0D0D" w:themeColor="text1" w:themeTint="F2"/>
          <w:sz w:val="20"/>
        </w:rPr>
      </w:pPr>
      <w:r w:rsidRPr="00EF148D">
        <w:rPr>
          <w:rFonts w:ascii="Times New Roman" w:hAnsi="Times New Roman" w:cs="Times New Roman"/>
          <w:iCs/>
          <w:color w:val="0D0D0D" w:themeColor="text1" w:themeTint="F2"/>
          <w:sz w:val="20"/>
          <w:vertAlign w:val="superscript"/>
        </w:rPr>
        <w:t>b</w:t>
      </w:r>
      <w:r w:rsidRPr="00EF148D">
        <w:rPr>
          <w:rFonts w:ascii="Times New Roman" w:hAnsi="Times New Roman" w:cs="Times New Roman"/>
          <w:iCs/>
          <w:color w:val="0D0D0D" w:themeColor="text1" w:themeTint="F2"/>
          <w:sz w:val="20"/>
        </w:rPr>
        <w:t xml:space="preserve"> </w:t>
      </w:r>
      <w:r w:rsidRPr="00EF148D">
        <w:rPr>
          <w:rFonts w:ascii="Times New Roman" w:hAnsi="Times New Roman" w:cs="Times New Roman"/>
          <w:color w:val="0D0D0D" w:themeColor="text1" w:themeTint="F2"/>
          <w:sz w:val="22"/>
        </w:rPr>
        <w:t>Research Center for Strategy of Global Mineral Resources, Chinese Academy of Geological Sciences, Beijing 100037, China</w:t>
      </w:r>
    </w:p>
    <w:p w14:paraId="3B691BAC" w14:textId="77777777" w:rsidR="00EF148D" w:rsidRPr="00EF148D" w:rsidRDefault="00EF148D" w:rsidP="00EF148D">
      <w:pPr>
        <w:pStyle w:val="a9"/>
        <w:ind w:firstLineChars="0" w:firstLine="0"/>
        <w:jc w:val="left"/>
        <w:rPr>
          <w:rFonts w:ascii="Times New Roman" w:hAnsi="Times New Roman" w:cs="Times New Roman"/>
          <w:color w:val="0D0D0D" w:themeColor="text1" w:themeTint="F2"/>
          <w:sz w:val="22"/>
        </w:rPr>
      </w:pPr>
      <w:r w:rsidRPr="00EF148D">
        <w:rPr>
          <w:rFonts w:ascii="Times New Roman" w:hAnsi="Times New Roman" w:cs="Times New Roman"/>
          <w:iCs/>
          <w:color w:val="0D0D0D" w:themeColor="text1" w:themeTint="F2"/>
          <w:sz w:val="20"/>
          <w:vertAlign w:val="superscript"/>
        </w:rPr>
        <w:t>c</w:t>
      </w:r>
      <w:r w:rsidRPr="00EF148D">
        <w:rPr>
          <w:rFonts w:ascii="Times New Roman" w:hAnsi="Times New Roman" w:cs="Times New Roman"/>
          <w:iCs/>
          <w:color w:val="0D0D0D" w:themeColor="text1" w:themeTint="F2"/>
          <w:sz w:val="20"/>
        </w:rPr>
        <w:t xml:space="preserve"> </w:t>
      </w:r>
      <w:r w:rsidRPr="00EF148D">
        <w:rPr>
          <w:rFonts w:ascii="Times New Roman" w:hAnsi="Times New Roman" w:cs="Times New Roman"/>
          <w:color w:val="0D0D0D" w:themeColor="text1" w:themeTint="F2"/>
          <w:sz w:val="22"/>
        </w:rPr>
        <w:t>SDU Life Cycle Engineering, Department of Green Technology, University of Southern Denmark, 5230 Odense, Denmark</w:t>
      </w:r>
    </w:p>
    <w:p w14:paraId="4A575BD7" w14:textId="77777777" w:rsidR="00EF148D" w:rsidRPr="00EF148D" w:rsidRDefault="00EF148D" w:rsidP="00EF148D">
      <w:pPr>
        <w:pStyle w:val="a9"/>
        <w:ind w:firstLineChars="0" w:firstLine="0"/>
        <w:jc w:val="left"/>
        <w:rPr>
          <w:rFonts w:ascii="Times New Roman" w:hAnsi="Times New Roman" w:cs="Times New Roman"/>
          <w:color w:val="0D0D0D" w:themeColor="text1" w:themeTint="F2"/>
          <w:sz w:val="22"/>
        </w:rPr>
      </w:pPr>
      <w:r w:rsidRPr="00EF148D">
        <w:rPr>
          <w:rFonts w:ascii="Times New Roman" w:hAnsi="Times New Roman" w:cs="Times New Roman"/>
          <w:iCs/>
          <w:color w:val="0D0D0D" w:themeColor="text1" w:themeTint="F2"/>
          <w:sz w:val="20"/>
          <w:vertAlign w:val="superscript"/>
        </w:rPr>
        <w:t>d</w:t>
      </w:r>
      <w:r w:rsidRPr="00EF148D">
        <w:rPr>
          <w:rFonts w:ascii="Times New Roman" w:hAnsi="Times New Roman" w:cs="Times New Roman"/>
          <w:iCs/>
          <w:color w:val="0D0D0D" w:themeColor="text1" w:themeTint="F2"/>
          <w:sz w:val="20"/>
        </w:rPr>
        <w:t xml:space="preserve"> </w:t>
      </w:r>
      <w:r w:rsidRPr="00EF148D">
        <w:rPr>
          <w:rFonts w:ascii="Times New Roman" w:hAnsi="Times New Roman" w:cs="Times New Roman"/>
          <w:color w:val="0D0D0D" w:themeColor="text1" w:themeTint="F2"/>
          <w:sz w:val="22"/>
        </w:rPr>
        <w:t>Institute of Geographic Sciences and Natural Resources Research, Chinese Academy of Sciences, 100101 Beijing, China</w:t>
      </w:r>
    </w:p>
    <w:p w14:paraId="146B3674" w14:textId="77777777" w:rsidR="00EF148D" w:rsidRPr="00EF148D" w:rsidRDefault="00EF148D" w:rsidP="00EF148D">
      <w:pPr>
        <w:pStyle w:val="a9"/>
        <w:ind w:firstLineChars="0" w:firstLine="0"/>
        <w:jc w:val="left"/>
        <w:rPr>
          <w:rFonts w:ascii="Times New Roman" w:hAnsi="Times New Roman" w:cs="Times New Roman"/>
          <w:color w:val="0D0D0D" w:themeColor="text1" w:themeTint="F2"/>
          <w:sz w:val="22"/>
        </w:rPr>
      </w:pPr>
      <w:r w:rsidRPr="00EF148D">
        <w:rPr>
          <w:rFonts w:ascii="Times New Roman" w:hAnsi="Times New Roman" w:cs="Times New Roman"/>
          <w:iCs/>
          <w:color w:val="0D0D0D" w:themeColor="text1" w:themeTint="F2"/>
          <w:sz w:val="20"/>
          <w:vertAlign w:val="superscript"/>
        </w:rPr>
        <w:t>e</w:t>
      </w:r>
      <w:r w:rsidRPr="00EF148D">
        <w:rPr>
          <w:rFonts w:ascii="Times New Roman" w:hAnsi="Times New Roman" w:cs="Times New Roman"/>
          <w:iCs/>
          <w:color w:val="0D0D0D" w:themeColor="text1" w:themeTint="F2"/>
          <w:sz w:val="20"/>
        </w:rPr>
        <w:t xml:space="preserve"> </w:t>
      </w:r>
      <w:r w:rsidRPr="00EF148D">
        <w:rPr>
          <w:rFonts w:ascii="Times New Roman" w:hAnsi="Times New Roman" w:cs="Times New Roman"/>
          <w:color w:val="0D0D0D" w:themeColor="text1" w:themeTint="F2"/>
          <w:sz w:val="22"/>
        </w:rPr>
        <w:t>Business School, Zhengzhou University, 450001 Zhengzhou, China</w:t>
      </w:r>
    </w:p>
    <w:p w14:paraId="7014B077" w14:textId="77777777" w:rsidR="00EF148D" w:rsidRPr="00EF148D" w:rsidRDefault="00EF148D" w:rsidP="00EF148D">
      <w:pPr>
        <w:pStyle w:val="a9"/>
        <w:ind w:firstLineChars="0" w:firstLine="0"/>
        <w:jc w:val="left"/>
        <w:rPr>
          <w:rFonts w:ascii="Times New Roman" w:hAnsi="Times New Roman" w:cs="Times New Roman"/>
          <w:color w:val="0D0D0D" w:themeColor="text1" w:themeTint="F2"/>
          <w:sz w:val="22"/>
        </w:rPr>
      </w:pPr>
      <w:r w:rsidRPr="00EF148D">
        <w:rPr>
          <w:rFonts w:ascii="Times New Roman" w:hAnsi="Times New Roman" w:cs="Times New Roman"/>
          <w:color w:val="0D0D0D" w:themeColor="text1" w:themeTint="F2"/>
          <w:sz w:val="22"/>
          <w:vertAlign w:val="superscript"/>
        </w:rPr>
        <w:t xml:space="preserve">f </w:t>
      </w:r>
      <w:r w:rsidRPr="00EF148D">
        <w:rPr>
          <w:rFonts w:ascii="Times New Roman" w:hAnsi="Times New Roman" w:cs="Times New Roman"/>
          <w:color w:val="0D0D0D" w:themeColor="text1" w:themeTint="F2"/>
          <w:sz w:val="22"/>
        </w:rPr>
        <w:t>School of Earth Sciences and Resources, China University of Geosciences (Beijing), Beijing 100083, China</w:t>
      </w:r>
    </w:p>
    <w:p w14:paraId="70057DE8" w14:textId="6E23AD03" w:rsidR="00317ADC" w:rsidRPr="00EF148D" w:rsidRDefault="00317ADC" w:rsidP="006674D5">
      <w:pPr>
        <w:spacing w:line="360" w:lineRule="auto"/>
        <w:rPr>
          <w:rFonts w:ascii="Times New Roman" w:hAnsi="Times New Roman" w:cs="Times New Roman"/>
          <w:b/>
          <w:bCs/>
          <w:sz w:val="32"/>
          <w:szCs w:val="32"/>
        </w:rPr>
      </w:pPr>
    </w:p>
    <w:p w14:paraId="69B148FE" w14:textId="514A30AF" w:rsidR="007D08E8" w:rsidRDefault="007D08E8" w:rsidP="006674D5">
      <w:pPr>
        <w:spacing w:line="360" w:lineRule="auto"/>
        <w:rPr>
          <w:rFonts w:ascii="Times New Roman" w:hAnsi="Times New Roman" w:cs="Times New Roman"/>
          <w:b/>
          <w:bCs/>
          <w:sz w:val="32"/>
          <w:szCs w:val="32"/>
        </w:rPr>
      </w:pPr>
    </w:p>
    <w:p w14:paraId="4EEBE0FE" w14:textId="1370E86E" w:rsidR="00317ADC" w:rsidRDefault="00317ADC" w:rsidP="006674D5">
      <w:pPr>
        <w:spacing w:line="360" w:lineRule="auto"/>
        <w:rPr>
          <w:rFonts w:ascii="Times New Roman" w:hAnsi="Times New Roman" w:cs="Times New Roman"/>
          <w:b/>
          <w:bCs/>
          <w:sz w:val="32"/>
          <w:szCs w:val="32"/>
        </w:rPr>
      </w:pPr>
    </w:p>
    <w:p w14:paraId="6D9172A4" w14:textId="7FE7DDA2" w:rsidR="00927C52" w:rsidRDefault="00927C52" w:rsidP="006674D5">
      <w:pPr>
        <w:spacing w:line="360" w:lineRule="auto"/>
        <w:rPr>
          <w:rFonts w:ascii="Times New Roman" w:hAnsi="Times New Roman" w:cs="Times New Roman"/>
          <w:b/>
          <w:bCs/>
          <w:sz w:val="32"/>
          <w:szCs w:val="32"/>
        </w:rPr>
      </w:pPr>
    </w:p>
    <w:p w14:paraId="7D2E8AF5" w14:textId="77777777" w:rsidR="00927C52" w:rsidRPr="00E307C7" w:rsidRDefault="00927C52" w:rsidP="006674D5">
      <w:pPr>
        <w:spacing w:line="360" w:lineRule="auto"/>
        <w:rPr>
          <w:rFonts w:ascii="Times New Roman" w:hAnsi="Times New Roman" w:cs="Times New Roman"/>
          <w:b/>
          <w:bCs/>
          <w:sz w:val="32"/>
          <w:szCs w:val="32"/>
        </w:rPr>
      </w:pPr>
    </w:p>
    <w:p w14:paraId="14EFAAD0" w14:textId="2F3CEA0E" w:rsidR="00317ADC" w:rsidRPr="00E307C7" w:rsidRDefault="00317ADC" w:rsidP="006674D5">
      <w:pPr>
        <w:spacing w:line="360" w:lineRule="auto"/>
        <w:rPr>
          <w:rFonts w:ascii="Times New Roman" w:hAnsi="Times New Roman" w:cs="Times New Roman"/>
          <w:sz w:val="28"/>
          <w:szCs w:val="28"/>
        </w:rPr>
      </w:pPr>
      <w:r w:rsidRPr="00E307C7">
        <w:rPr>
          <w:rFonts w:ascii="Times New Roman" w:hAnsi="Times New Roman" w:cs="Times New Roman"/>
          <w:b/>
          <w:bCs/>
          <w:sz w:val="32"/>
          <w:szCs w:val="32"/>
        </w:rPr>
        <w:t>Summary information</w:t>
      </w:r>
      <w:r w:rsidRPr="00E307C7">
        <w:rPr>
          <w:rFonts w:ascii="Times New Roman" w:hAnsi="Times New Roman" w:cs="Times New Roman"/>
          <w:sz w:val="28"/>
          <w:szCs w:val="28"/>
        </w:rPr>
        <w:t xml:space="preserve">: </w:t>
      </w:r>
    </w:p>
    <w:p w14:paraId="4978B8CA" w14:textId="7BA1FE96" w:rsidR="00317ADC" w:rsidRPr="00E307C7" w:rsidRDefault="00317ADC" w:rsidP="006674D5">
      <w:pPr>
        <w:spacing w:line="360" w:lineRule="auto"/>
        <w:rPr>
          <w:rFonts w:ascii="Times New Roman" w:hAnsi="Times New Roman" w:cs="Times New Roman"/>
          <w:sz w:val="28"/>
          <w:szCs w:val="28"/>
        </w:rPr>
      </w:pPr>
      <w:r w:rsidRPr="00E307C7">
        <w:rPr>
          <w:rFonts w:ascii="Times New Roman" w:hAnsi="Times New Roman" w:cs="Times New Roman"/>
          <w:sz w:val="28"/>
          <w:szCs w:val="28"/>
        </w:rPr>
        <w:t xml:space="preserve">Number of pages: </w:t>
      </w:r>
      <w:r w:rsidR="003938BE">
        <w:rPr>
          <w:rFonts w:ascii="Times New Roman" w:hAnsi="Times New Roman" w:cs="Times New Roman"/>
          <w:sz w:val="28"/>
          <w:szCs w:val="28"/>
        </w:rPr>
        <w:t>26</w:t>
      </w:r>
      <w:r w:rsidRPr="00E307C7">
        <w:rPr>
          <w:rFonts w:ascii="Times New Roman" w:hAnsi="Times New Roman" w:cs="Times New Roman"/>
          <w:sz w:val="28"/>
          <w:szCs w:val="28"/>
        </w:rPr>
        <w:t xml:space="preserve"> pages </w:t>
      </w:r>
    </w:p>
    <w:p w14:paraId="3756054F" w14:textId="09DDE2F6" w:rsidR="00317ADC" w:rsidRPr="00E307C7" w:rsidRDefault="00317ADC" w:rsidP="006674D5">
      <w:pPr>
        <w:spacing w:line="360" w:lineRule="auto"/>
        <w:rPr>
          <w:rFonts w:ascii="Times New Roman" w:hAnsi="Times New Roman" w:cs="Times New Roman"/>
          <w:sz w:val="28"/>
          <w:szCs w:val="28"/>
        </w:rPr>
      </w:pPr>
      <w:r w:rsidRPr="00E307C7">
        <w:rPr>
          <w:rFonts w:ascii="Times New Roman" w:hAnsi="Times New Roman" w:cs="Times New Roman"/>
          <w:sz w:val="28"/>
          <w:szCs w:val="28"/>
        </w:rPr>
        <w:t xml:space="preserve">Figures: </w:t>
      </w:r>
      <w:r w:rsidRPr="00B11AB6">
        <w:rPr>
          <w:rFonts w:ascii="Times New Roman" w:hAnsi="Times New Roman" w:cs="Times New Roman"/>
          <w:i/>
          <w:sz w:val="28"/>
          <w:szCs w:val="28"/>
        </w:rPr>
        <w:t>Fig</w:t>
      </w:r>
      <w:r w:rsidR="003938BE" w:rsidRPr="00B11AB6">
        <w:rPr>
          <w:rFonts w:ascii="Times New Roman" w:hAnsi="Times New Roman" w:cs="Times New Roman"/>
          <w:i/>
          <w:sz w:val="28"/>
          <w:szCs w:val="28"/>
        </w:rPr>
        <w:t>.</w:t>
      </w:r>
      <w:r w:rsidRPr="00B11AB6">
        <w:rPr>
          <w:rFonts w:ascii="Times New Roman" w:hAnsi="Times New Roman" w:cs="Times New Roman"/>
          <w:i/>
          <w:sz w:val="28"/>
          <w:szCs w:val="28"/>
        </w:rPr>
        <w:t xml:space="preserve"> S1-S</w:t>
      </w:r>
      <w:r w:rsidR="003938BE" w:rsidRPr="00B11AB6">
        <w:rPr>
          <w:rFonts w:ascii="Times New Roman" w:hAnsi="Times New Roman" w:cs="Times New Roman"/>
          <w:i/>
          <w:sz w:val="28"/>
          <w:szCs w:val="28"/>
        </w:rPr>
        <w:t>9</w:t>
      </w:r>
    </w:p>
    <w:p w14:paraId="7A167F10" w14:textId="277BD8AB" w:rsidR="00317ADC" w:rsidRDefault="00317ADC" w:rsidP="006674D5">
      <w:pPr>
        <w:spacing w:line="360" w:lineRule="auto"/>
        <w:rPr>
          <w:rFonts w:ascii="Times New Roman" w:hAnsi="Times New Roman" w:cs="Times New Roman"/>
          <w:i/>
          <w:sz w:val="28"/>
          <w:szCs w:val="28"/>
        </w:rPr>
      </w:pPr>
      <w:r w:rsidRPr="00E307C7">
        <w:rPr>
          <w:rFonts w:ascii="Times New Roman" w:hAnsi="Times New Roman" w:cs="Times New Roman"/>
          <w:sz w:val="28"/>
          <w:szCs w:val="28"/>
        </w:rPr>
        <w:t xml:space="preserve">Tables: </w:t>
      </w:r>
      <w:r w:rsidRPr="00B11AB6">
        <w:rPr>
          <w:rFonts w:ascii="Times New Roman" w:hAnsi="Times New Roman" w:cs="Times New Roman"/>
          <w:i/>
          <w:sz w:val="28"/>
          <w:szCs w:val="28"/>
        </w:rPr>
        <w:t>Tables S1-S</w:t>
      </w:r>
      <w:r w:rsidR="008D4104">
        <w:rPr>
          <w:rFonts w:ascii="Times New Roman" w:hAnsi="Times New Roman" w:cs="Times New Roman"/>
          <w:i/>
          <w:sz w:val="28"/>
          <w:szCs w:val="28"/>
        </w:rPr>
        <w:t>10</w:t>
      </w:r>
    </w:p>
    <w:p w14:paraId="5533E3DF" w14:textId="77777777" w:rsidR="008D4104" w:rsidRPr="00E307C7" w:rsidRDefault="008D4104" w:rsidP="006674D5">
      <w:pPr>
        <w:spacing w:line="360" w:lineRule="auto"/>
        <w:rPr>
          <w:rFonts w:ascii="Times New Roman" w:hAnsi="Times New Roman" w:cs="Times New Roman"/>
          <w:sz w:val="28"/>
          <w:szCs w:val="28"/>
        </w:rPr>
      </w:pPr>
    </w:p>
    <w:p w14:paraId="4A1B3222" w14:textId="77777777" w:rsidR="004526EA" w:rsidRDefault="004526EA" w:rsidP="007D08E8">
      <w:pPr>
        <w:widowControl/>
        <w:spacing w:line="360" w:lineRule="auto"/>
        <w:jc w:val="left"/>
        <w:rPr>
          <w:rFonts w:ascii="Times New Roman" w:hAnsi="Times New Roman" w:cs="Times New Roman"/>
          <w:sz w:val="28"/>
          <w:szCs w:val="28"/>
        </w:rPr>
        <w:sectPr w:rsidR="004526EA" w:rsidSect="000726FD">
          <w:footerReference w:type="default" r:id="rId7"/>
          <w:pgSz w:w="11906" w:h="16838"/>
          <w:pgMar w:top="1440" w:right="1800" w:bottom="1440" w:left="1800" w:header="851" w:footer="992" w:gutter="0"/>
          <w:pgNumType w:fmt="upperRoman"/>
          <w:cols w:space="425"/>
          <w:docGrid w:type="lines" w:linePitch="312"/>
        </w:sectPr>
      </w:pPr>
    </w:p>
    <w:sdt>
      <w:sdtPr>
        <w:rPr>
          <w:rFonts w:asciiTheme="minorHAnsi" w:eastAsiaTheme="minorEastAsia" w:hAnsiTheme="minorHAnsi" w:cstheme="minorBidi"/>
          <w:color w:val="auto"/>
          <w:kern w:val="2"/>
          <w:sz w:val="21"/>
          <w:szCs w:val="22"/>
        </w:rPr>
        <w:id w:val="2090347406"/>
        <w:docPartObj>
          <w:docPartGallery w:val="Table of Contents"/>
          <w:docPartUnique/>
        </w:docPartObj>
      </w:sdtPr>
      <w:sdtEndPr>
        <w:rPr>
          <w:b/>
          <w:bCs/>
          <w:noProof/>
        </w:rPr>
      </w:sdtEndPr>
      <w:sdtContent>
        <w:p w14:paraId="34B48773" w14:textId="7435501B" w:rsidR="007D08E8" w:rsidRPr="00FC0122" w:rsidRDefault="007D08E8" w:rsidP="007D08E8">
          <w:pPr>
            <w:pStyle w:val="TOC"/>
            <w:jc w:val="center"/>
            <w:rPr>
              <w:rFonts w:ascii="Times New Roman" w:hAnsi="Times New Roman" w:cs="Times New Roman"/>
              <w:b/>
              <w:bCs/>
              <w:color w:val="000000" w:themeColor="text1"/>
            </w:rPr>
          </w:pPr>
          <w:r w:rsidRPr="00FC0122">
            <w:rPr>
              <w:rFonts w:ascii="Times New Roman" w:hAnsi="Times New Roman" w:cs="Times New Roman"/>
              <w:b/>
              <w:bCs/>
              <w:color w:val="000000" w:themeColor="text1"/>
            </w:rPr>
            <w:t>Contents</w:t>
          </w:r>
        </w:p>
        <w:p w14:paraId="17B70326" w14:textId="6324F6DE" w:rsidR="00B501B0" w:rsidRDefault="007D08E8">
          <w:pPr>
            <w:pStyle w:val="TOC1"/>
            <w:tabs>
              <w:tab w:val="right" w:leader="dot" w:pos="8296"/>
            </w:tabs>
            <w:rPr>
              <w:rFonts w:cstheme="minorBidi"/>
              <w:noProof/>
              <w:kern w:val="2"/>
              <w:sz w:val="21"/>
            </w:rPr>
          </w:pPr>
          <w:r w:rsidRPr="00FC0122">
            <w:rPr>
              <w:rFonts w:ascii="Times New Roman" w:hAnsi="Times New Roman"/>
              <w:color w:val="000000" w:themeColor="text1"/>
            </w:rPr>
            <w:fldChar w:fldCharType="begin"/>
          </w:r>
          <w:r w:rsidRPr="00FC0122">
            <w:rPr>
              <w:rFonts w:ascii="Times New Roman" w:hAnsi="Times New Roman"/>
              <w:color w:val="000000" w:themeColor="text1"/>
            </w:rPr>
            <w:instrText xml:space="preserve"> TOC \o "1-3" \h \z \u </w:instrText>
          </w:r>
          <w:r w:rsidRPr="00FC0122">
            <w:rPr>
              <w:rFonts w:ascii="Times New Roman" w:hAnsi="Times New Roman"/>
              <w:color w:val="000000" w:themeColor="text1"/>
            </w:rPr>
            <w:fldChar w:fldCharType="separate"/>
          </w:r>
          <w:hyperlink w:anchor="_Toc153998103" w:history="1">
            <w:r w:rsidR="00B501B0" w:rsidRPr="00604B67">
              <w:rPr>
                <w:rStyle w:val="aa"/>
                <w:rFonts w:ascii="Times New Roman" w:hAnsi="Times New Roman"/>
                <w:i/>
                <w:noProof/>
              </w:rPr>
              <w:t>S1 Abbreviated letter index table</w:t>
            </w:r>
            <w:r w:rsidR="00B501B0">
              <w:rPr>
                <w:noProof/>
                <w:webHidden/>
              </w:rPr>
              <w:tab/>
            </w:r>
            <w:r w:rsidR="00B501B0">
              <w:rPr>
                <w:noProof/>
                <w:webHidden/>
              </w:rPr>
              <w:fldChar w:fldCharType="begin"/>
            </w:r>
            <w:r w:rsidR="00B501B0">
              <w:rPr>
                <w:noProof/>
                <w:webHidden/>
              </w:rPr>
              <w:instrText xml:space="preserve"> PAGEREF _Toc153998103 \h </w:instrText>
            </w:r>
            <w:r w:rsidR="00B501B0">
              <w:rPr>
                <w:noProof/>
                <w:webHidden/>
              </w:rPr>
            </w:r>
            <w:r w:rsidR="00B501B0">
              <w:rPr>
                <w:noProof/>
                <w:webHidden/>
              </w:rPr>
              <w:fldChar w:fldCharType="separate"/>
            </w:r>
            <w:r w:rsidR="00B501B0">
              <w:rPr>
                <w:noProof/>
                <w:webHidden/>
              </w:rPr>
              <w:t>1</w:t>
            </w:r>
            <w:r w:rsidR="00B501B0">
              <w:rPr>
                <w:noProof/>
                <w:webHidden/>
              </w:rPr>
              <w:fldChar w:fldCharType="end"/>
            </w:r>
          </w:hyperlink>
        </w:p>
        <w:p w14:paraId="63008199" w14:textId="60943780" w:rsidR="00B501B0" w:rsidRDefault="009B71AC">
          <w:pPr>
            <w:pStyle w:val="TOC1"/>
            <w:tabs>
              <w:tab w:val="right" w:leader="dot" w:pos="8296"/>
            </w:tabs>
            <w:rPr>
              <w:rFonts w:cstheme="minorBidi"/>
              <w:noProof/>
              <w:kern w:val="2"/>
              <w:sz w:val="21"/>
            </w:rPr>
          </w:pPr>
          <w:hyperlink w:anchor="_Toc153998104" w:history="1">
            <w:r w:rsidR="00B501B0" w:rsidRPr="00604B67">
              <w:rPr>
                <w:rStyle w:val="aa"/>
                <w:rFonts w:ascii="Times New Roman" w:hAnsi="Times New Roman"/>
                <w:i/>
                <w:noProof/>
              </w:rPr>
              <w:t>S2 Calculating methods for each process of Ga cycle</w:t>
            </w:r>
            <w:r w:rsidR="00B501B0">
              <w:rPr>
                <w:noProof/>
                <w:webHidden/>
              </w:rPr>
              <w:tab/>
            </w:r>
            <w:r w:rsidR="00B501B0">
              <w:rPr>
                <w:noProof/>
                <w:webHidden/>
              </w:rPr>
              <w:fldChar w:fldCharType="begin"/>
            </w:r>
            <w:r w:rsidR="00B501B0">
              <w:rPr>
                <w:noProof/>
                <w:webHidden/>
              </w:rPr>
              <w:instrText xml:space="preserve"> PAGEREF _Toc153998104 \h </w:instrText>
            </w:r>
            <w:r w:rsidR="00B501B0">
              <w:rPr>
                <w:noProof/>
                <w:webHidden/>
              </w:rPr>
            </w:r>
            <w:r w:rsidR="00B501B0">
              <w:rPr>
                <w:noProof/>
                <w:webHidden/>
              </w:rPr>
              <w:fldChar w:fldCharType="separate"/>
            </w:r>
            <w:r w:rsidR="00B501B0">
              <w:rPr>
                <w:noProof/>
                <w:webHidden/>
              </w:rPr>
              <w:t>2</w:t>
            </w:r>
            <w:r w:rsidR="00B501B0">
              <w:rPr>
                <w:noProof/>
                <w:webHidden/>
              </w:rPr>
              <w:fldChar w:fldCharType="end"/>
            </w:r>
          </w:hyperlink>
        </w:p>
        <w:p w14:paraId="2578BEA6" w14:textId="64FD587A" w:rsidR="00B501B0" w:rsidRDefault="009B71AC">
          <w:pPr>
            <w:pStyle w:val="TOC2"/>
            <w:tabs>
              <w:tab w:val="right" w:leader="dot" w:pos="8296"/>
            </w:tabs>
            <w:rPr>
              <w:rFonts w:cstheme="minorBidi"/>
              <w:noProof/>
              <w:kern w:val="2"/>
              <w:sz w:val="21"/>
            </w:rPr>
          </w:pPr>
          <w:hyperlink w:anchor="_Toc153998105" w:history="1">
            <w:r w:rsidR="00B501B0" w:rsidRPr="00604B67">
              <w:rPr>
                <w:rStyle w:val="aa"/>
                <w:rFonts w:ascii="Times New Roman" w:hAnsi="Times New Roman"/>
                <w:i/>
                <w:noProof/>
              </w:rPr>
              <w:t>S2.1 Ga in Aluminium cycle</w:t>
            </w:r>
            <w:r w:rsidR="00B501B0">
              <w:rPr>
                <w:noProof/>
                <w:webHidden/>
              </w:rPr>
              <w:tab/>
            </w:r>
            <w:r w:rsidR="00B501B0">
              <w:rPr>
                <w:noProof/>
                <w:webHidden/>
              </w:rPr>
              <w:fldChar w:fldCharType="begin"/>
            </w:r>
            <w:r w:rsidR="00B501B0">
              <w:rPr>
                <w:noProof/>
                <w:webHidden/>
              </w:rPr>
              <w:instrText xml:space="preserve"> PAGEREF _Toc153998105 \h </w:instrText>
            </w:r>
            <w:r w:rsidR="00B501B0">
              <w:rPr>
                <w:noProof/>
                <w:webHidden/>
              </w:rPr>
            </w:r>
            <w:r w:rsidR="00B501B0">
              <w:rPr>
                <w:noProof/>
                <w:webHidden/>
              </w:rPr>
              <w:fldChar w:fldCharType="separate"/>
            </w:r>
            <w:r w:rsidR="00B501B0">
              <w:rPr>
                <w:noProof/>
                <w:webHidden/>
              </w:rPr>
              <w:t>2</w:t>
            </w:r>
            <w:r w:rsidR="00B501B0">
              <w:rPr>
                <w:noProof/>
                <w:webHidden/>
              </w:rPr>
              <w:fldChar w:fldCharType="end"/>
            </w:r>
          </w:hyperlink>
        </w:p>
        <w:p w14:paraId="2436A7A5" w14:textId="36D71DF2" w:rsidR="00B501B0" w:rsidRDefault="009B71AC">
          <w:pPr>
            <w:pStyle w:val="TOC2"/>
            <w:tabs>
              <w:tab w:val="right" w:leader="dot" w:pos="8296"/>
            </w:tabs>
            <w:rPr>
              <w:rFonts w:cstheme="minorBidi"/>
              <w:noProof/>
              <w:kern w:val="2"/>
              <w:sz w:val="21"/>
            </w:rPr>
          </w:pPr>
          <w:hyperlink w:anchor="_Toc153998106" w:history="1">
            <w:r w:rsidR="00B501B0" w:rsidRPr="00604B67">
              <w:rPr>
                <w:rStyle w:val="aa"/>
                <w:rFonts w:ascii="Times New Roman" w:hAnsi="Times New Roman"/>
                <w:i/>
                <w:noProof/>
              </w:rPr>
              <w:t>S2.2 Ga in Zinc cycle</w:t>
            </w:r>
            <w:r w:rsidR="00B501B0">
              <w:rPr>
                <w:noProof/>
                <w:webHidden/>
              </w:rPr>
              <w:tab/>
            </w:r>
            <w:r w:rsidR="00B501B0">
              <w:rPr>
                <w:noProof/>
                <w:webHidden/>
              </w:rPr>
              <w:fldChar w:fldCharType="begin"/>
            </w:r>
            <w:r w:rsidR="00B501B0">
              <w:rPr>
                <w:noProof/>
                <w:webHidden/>
              </w:rPr>
              <w:instrText xml:space="preserve"> PAGEREF _Toc153998106 \h </w:instrText>
            </w:r>
            <w:r w:rsidR="00B501B0">
              <w:rPr>
                <w:noProof/>
                <w:webHidden/>
              </w:rPr>
            </w:r>
            <w:r w:rsidR="00B501B0">
              <w:rPr>
                <w:noProof/>
                <w:webHidden/>
              </w:rPr>
              <w:fldChar w:fldCharType="separate"/>
            </w:r>
            <w:r w:rsidR="00B501B0">
              <w:rPr>
                <w:noProof/>
                <w:webHidden/>
              </w:rPr>
              <w:t>2</w:t>
            </w:r>
            <w:r w:rsidR="00B501B0">
              <w:rPr>
                <w:noProof/>
                <w:webHidden/>
              </w:rPr>
              <w:fldChar w:fldCharType="end"/>
            </w:r>
          </w:hyperlink>
        </w:p>
        <w:p w14:paraId="5FCA2767" w14:textId="2A0B598A" w:rsidR="00B501B0" w:rsidRDefault="009B71AC">
          <w:pPr>
            <w:pStyle w:val="TOC2"/>
            <w:tabs>
              <w:tab w:val="right" w:leader="dot" w:pos="8296"/>
            </w:tabs>
            <w:rPr>
              <w:rFonts w:cstheme="minorBidi"/>
              <w:noProof/>
              <w:kern w:val="2"/>
              <w:sz w:val="21"/>
            </w:rPr>
          </w:pPr>
          <w:hyperlink w:anchor="_Toc153998107" w:history="1">
            <w:r w:rsidR="00B501B0" w:rsidRPr="00604B67">
              <w:rPr>
                <w:rStyle w:val="aa"/>
                <w:rFonts w:ascii="Times New Roman" w:hAnsi="Times New Roman"/>
                <w:i/>
                <w:noProof/>
              </w:rPr>
              <w:t>S2.3 Ga production</w:t>
            </w:r>
            <w:r w:rsidR="00B501B0">
              <w:rPr>
                <w:noProof/>
                <w:webHidden/>
              </w:rPr>
              <w:tab/>
            </w:r>
            <w:r w:rsidR="00B501B0">
              <w:rPr>
                <w:noProof/>
                <w:webHidden/>
              </w:rPr>
              <w:fldChar w:fldCharType="begin"/>
            </w:r>
            <w:r w:rsidR="00B501B0">
              <w:rPr>
                <w:noProof/>
                <w:webHidden/>
              </w:rPr>
              <w:instrText xml:space="preserve"> PAGEREF _Toc153998107 \h </w:instrText>
            </w:r>
            <w:r w:rsidR="00B501B0">
              <w:rPr>
                <w:noProof/>
                <w:webHidden/>
              </w:rPr>
            </w:r>
            <w:r w:rsidR="00B501B0">
              <w:rPr>
                <w:noProof/>
                <w:webHidden/>
              </w:rPr>
              <w:fldChar w:fldCharType="separate"/>
            </w:r>
            <w:r w:rsidR="00B501B0">
              <w:rPr>
                <w:noProof/>
                <w:webHidden/>
              </w:rPr>
              <w:t>2</w:t>
            </w:r>
            <w:r w:rsidR="00B501B0">
              <w:rPr>
                <w:noProof/>
                <w:webHidden/>
              </w:rPr>
              <w:fldChar w:fldCharType="end"/>
            </w:r>
          </w:hyperlink>
        </w:p>
        <w:p w14:paraId="695678AD" w14:textId="391F8A83" w:rsidR="00B501B0" w:rsidRDefault="009B71AC">
          <w:pPr>
            <w:pStyle w:val="TOC2"/>
            <w:tabs>
              <w:tab w:val="right" w:leader="dot" w:pos="8296"/>
            </w:tabs>
            <w:rPr>
              <w:rFonts w:cstheme="minorBidi"/>
              <w:noProof/>
              <w:kern w:val="2"/>
              <w:sz w:val="21"/>
            </w:rPr>
          </w:pPr>
          <w:hyperlink w:anchor="_Toc153998108" w:history="1">
            <w:r w:rsidR="00B501B0" w:rsidRPr="00604B67">
              <w:rPr>
                <w:rStyle w:val="aa"/>
                <w:rFonts w:ascii="Times New Roman" w:hAnsi="Times New Roman"/>
                <w:i/>
                <w:noProof/>
              </w:rPr>
              <w:t>S2.4 Production of semi-products</w:t>
            </w:r>
            <w:r w:rsidR="00B501B0">
              <w:rPr>
                <w:noProof/>
                <w:webHidden/>
              </w:rPr>
              <w:tab/>
            </w:r>
            <w:r w:rsidR="00B501B0">
              <w:rPr>
                <w:noProof/>
                <w:webHidden/>
              </w:rPr>
              <w:fldChar w:fldCharType="begin"/>
            </w:r>
            <w:r w:rsidR="00B501B0">
              <w:rPr>
                <w:noProof/>
                <w:webHidden/>
              </w:rPr>
              <w:instrText xml:space="preserve"> PAGEREF _Toc153998108 \h </w:instrText>
            </w:r>
            <w:r w:rsidR="00B501B0">
              <w:rPr>
                <w:noProof/>
                <w:webHidden/>
              </w:rPr>
            </w:r>
            <w:r w:rsidR="00B501B0">
              <w:rPr>
                <w:noProof/>
                <w:webHidden/>
              </w:rPr>
              <w:fldChar w:fldCharType="separate"/>
            </w:r>
            <w:r w:rsidR="00B501B0">
              <w:rPr>
                <w:noProof/>
                <w:webHidden/>
              </w:rPr>
              <w:t>3</w:t>
            </w:r>
            <w:r w:rsidR="00B501B0">
              <w:rPr>
                <w:noProof/>
                <w:webHidden/>
              </w:rPr>
              <w:fldChar w:fldCharType="end"/>
            </w:r>
          </w:hyperlink>
        </w:p>
        <w:p w14:paraId="35607205" w14:textId="70B26B84" w:rsidR="00B501B0" w:rsidRDefault="009B71AC">
          <w:pPr>
            <w:pStyle w:val="TOC2"/>
            <w:tabs>
              <w:tab w:val="right" w:leader="dot" w:pos="8296"/>
            </w:tabs>
            <w:rPr>
              <w:rFonts w:cstheme="minorBidi"/>
              <w:noProof/>
              <w:kern w:val="2"/>
              <w:sz w:val="21"/>
            </w:rPr>
          </w:pPr>
          <w:hyperlink w:anchor="_Toc153998109" w:history="1">
            <w:r w:rsidR="00B501B0" w:rsidRPr="00604B67">
              <w:rPr>
                <w:rStyle w:val="aa"/>
                <w:rFonts w:ascii="Times New Roman" w:hAnsi="Times New Roman"/>
                <w:i/>
                <w:noProof/>
              </w:rPr>
              <w:t>S2.5 Production of final products</w:t>
            </w:r>
            <w:r w:rsidR="00B501B0">
              <w:rPr>
                <w:noProof/>
                <w:webHidden/>
              </w:rPr>
              <w:tab/>
            </w:r>
            <w:r w:rsidR="00B501B0">
              <w:rPr>
                <w:noProof/>
                <w:webHidden/>
              </w:rPr>
              <w:fldChar w:fldCharType="begin"/>
            </w:r>
            <w:r w:rsidR="00B501B0">
              <w:rPr>
                <w:noProof/>
                <w:webHidden/>
              </w:rPr>
              <w:instrText xml:space="preserve"> PAGEREF _Toc153998109 \h </w:instrText>
            </w:r>
            <w:r w:rsidR="00B501B0">
              <w:rPr>
                <w:noProof/>
                <w:webHidden/>
              </w:rPr>
            </w:r>
            <w:r w:rsidR="00B501B0">
              <w:rPr>
                <w:noProof/>
                <w:webHidden/>
              </w:rPr>
              <w:fldChar w:fldCharType="separate"/>
            </w:r>
            <w:r w:rsidR="00B501B0">
              <w:rPr>
                <w:noProof/>
                <w:webHidden/>
              </w:rPr>
              <w:t>3</w:t>
            </w:r>
            <w:r w:rsidR="00B501B0">
              <w:rPr>
                <w:noProof/>
                <w:webHidden/>
              </w:rPr>
              <w:fldChar w:fldCharType="end"/>
            </w:r>
          </w:hyperlink>
        </w:p>
        <w:p w14:paraId="5002F63E" w14:textId="5887C421" w:rsidR="00B501B0" w:rsidRDefault="009B71AC">
          <w:pPr>
            <w:pStyle w:val="TOC2"/>
            <w:tabs>
              <w:tab w:val="right" w:leader="dot" w:pos="8296"/>
            </w:tabs>
            <w:rPr>
              <w:rFonts w:cstheme="minorBidi"/>
              <w:noProof/>
              <w:kern w:val="2"/>
              <w:sz w:val="21"/>
            </w:rPr>
          </w:pPr>
          <w:hyperlink w:anchor="_Toc153998110" w:history="1">
            <w:r w:rsidR="00B501B0" w:rsidRPr="00604B67">
              <w:rPr>
                <w:rStyle w:val="aa"/>
                <w:rFonts w:ascii="Times New Roman" w:hAnsi="Times New Roman"/>
                <w:i/>
                <w:noProof/>
              </w:rPr>
              <w:t>S2.6 In-use stock &amp; outflow</w:t>
            </w:r>
            <w:r w:rsidR="00B501B0">
              <w:rPr>
                <w:noProof/>
                <w:webHidden/>
              </w:rPr>
              <w:tab/>
            </w:r>
            <w:r w:rsidR="00B501B0">
              <w:rPr>
                <w:noProof/>
                <w:webHidden/>
              </w:rPr>
              <w:fldChar w:fldCharType="begin"/>
            </w:r>
            <w:r w:rsidR="00B501B0">
              <w:rPr>
                <w:noProof/>
                <w:webHidden/>
              </w:rPr>
              <w:instrText xml:space="preserve"> PAGEREF _Toc153998110 \h </w:instrText>
            </w:r>
            <w:r w:rsidR="00B501B0">
              <w:rPr>
                <w:noProof/>
                <w:webHidden/>
              </w:rPr>
            </w:r>
            <w:r w:rsidR="00B501B0">
              <w:rPr>
                <w:noProof/>
                <w:webHidden/>
              </w:rPr>
              <w:fldChar w:fldCharType="separate"/>
            </w:r>
            <w:r w:rsidR="00B501B0">
              <w:rPr>
                <w:noProof/>
                <w:webHidden/>
              </w:rPr>
              <w:t>3</w:t>
            </w:r>
            <w:r w:rsidR="00B501B0">
              <w:rPr>
                <w:noProof/>
                <w:webHidden/>
              </w:rPr>
              <w:fldChar w:fldCharType="end"/>
            </w:r>
          </w:hyperlink>
        </w:p>
        <w:p w14:paraId="1CAD8CDB" w14:textId="3C0E19BF" w:rsidR="00B501B0" w:rsidRDefault="009B71AC">
          <w:pPr>
            <w:pStyle w:val="TOC2"/>
            <w:tabs>
              <w:tab w:val="right" w:leader="dot" w:pos="8296"/>
            </w:tabs>
            <w:rPr>
              <w:rFonts w:cstheme="minorBidi"/>
              <w:noProof/>
              <w:kern w:val="2"/>
              <w:sz w:val="21"/>
            </w:rPr>
          </w:pPr>
          <w:hyperlink w:anchor="_Toc153998111" w:history="1">
            <w:r w:rsidR="00B501B0" w:rsidRPr="00604B67">
              <w:rPr>
                <w:rStyle w:val="aa"/>
                <w:rFonts w:ascii="Times New Roman" w:hAnsi="Times New Roman"/>
                <w:i/>
                <w:noProof/>
              </w:rPr>
              <w:t>S2.7 Waste management</w:t>
            </w:r>
            <w:r w:rsidR="00B501B0">
              <w:rPr>
                <w:noProof/>
                <w:webHidden/>
              </w:rPr>
              <w:tab/>
            </w:r>
            <w:r w:rsidR="00B501B0">
              <w:rPr>
                <w:noProof/>
                <w:webHidden/>
              </w:rPr>
              <w:fldChar w:fldCharType="begin"/>
            </w:r>
            <w:r w:rsidR="00B501B0">
              <w:rPr>
                <w:noProof/>
                <w:webHidden/>
              </w:rPr>
              <w:instrText xml:space="preserve"> PAGEREF _Toc153998111 \h </w:instrText>
            </w:r>
            <w:r w:rsidR="00B501B0">
              <w:rPr>
                <w:noProof/>
                <w:webHidden/>
              </w:rPr>
            </w:r>
            <w:r w:rsidR="00B501B0">
              <w:rPr>
                <w:noProof/>
                <w:webHidden/>
              </w:rPr>
              <w:fldChar w:fldCharType="separate"/>
            </w:r>
            <w:r w:rsidR="00B501B0">
              <w:rPr>
                <w:noProof/>
                <w:webHidden/>
              </w:rPr>
              <w:t>4</w:t>
            </w:r>
            <w:r w:rsidR="00B501B0">
              <w:rPr>
                <w:noProof/>
                <w:webHidden/>
              </w:rPr>
              <w:fldChar w:fldCharType="end"/>
            </w:r>
          </w:hyperlink>
        </w:p>
        <w:p w14:paraId="4901695A" w14:textId="02CDEF7D" w:rsidR="00B501B0" w:rsidRDefault="009B71AC">
          <w:pPr>
            <w:pStyle w:val="TOC1"/>
            <w:tabs>
              <w:tab w:val="right" w:leader="dot" w:pos="8296"/>
            </w:tabs>
            <w:rPr>
              <w:rFonts w:cstheme="minorBidi"/>
              <w:noProof/>
              <w:kern w:val="2"/>
              <w:sz w:val="21"/>
            </w:rPr>
          </w:pPr>
          <w:hyperlink w:anchor="_Toc153998112" w:history="1">
            <w:r w:rsidR="00B501B0" w:rsidRPr="00604B67">
              <w:rPr>
                <w:rStyle w:val="aa"/>
                <w:rFonts w:ascii="Times New Roman" w:hAnsi="Times New Roman"/>
                <w:i/>
                <w:noProof/>
              </w:rPr>
              <w:t>S3 Complete overview of the parameters and their respective sources</w:t>
            </w:r>
            <w:r w:rsidR="00B501B0">
              <w:rPr>
                <w:noProof/>
                <w:webHidden/>
              </w:rPr>
              <w:tab/>
            </w:r>
            <w:r w:rsidR="00B501B0">
              <w:rPr>
                <w:noProof/>
                <w:webHidden/>
              </w:rPr>
              <w:fldChar w:fldCharType="begin"/>
            </w:r>
            <w:r w:rsidR="00B501B0">
              <w:rPr>
                <w:noProof/>
                <w:webHidden/>
              </w:rPr>
              <w:instrText xml:space="preserve"> PAGEREF _Toc153998112 \h </w:instrText>
            </w:r>
            <w:r w:rsidR="00B501B0">
              <w:rPr>
                <w:noProof/>
                <w:webHidden/>
              </w:rPr>
            </w:r>
            <w:r w:rsidR="00B501B0">
              <w:rPr>
                <w:noProof/>
                <w:webHidden/>
              </w:rPr>
              <w:fldChar w:fldCharType="separate"/>
            </w:r>
            <w:r w:rsidR="00B501B0">
              <w:rPr>
                <w:noProof/>
                <w:webHidden/>
              </w:rPr>
              <w:t>5</w:t>
            </w:r>
            <w:r w:rsidR="00B501B0">
              <w:rPr>
                <w:noProof/>
                <w:webHidden/>
              </w:rPr>
              <w:fldChar w:fldCharType="end"/>
            </w:r>
          </w:hyperlink>
        </w:p>
        <w:p w14:paraId="56337996" w14:textId="2ACB72AF" w:rsidR="00B501B0" w:rsidRDefault="009B71AC">
          <w:pPr>
            <w:pStyle w:val="TOC1"/>
            <w:tabs>
              <w:tab w:val="right" w:leader="dot" w:pos="8296"/>
            </w:tabs>
            <w:rPr>
              <w:rFonts w:cstheme="minorBidi"/>
              <w:noProof/>
              <w:kern w:val="2"/>
              <w:sz w:val="21"/>
            </w:rPr>
          </w:pPr>
          <w:hyperlink w:anchor="_Toc153998113" w:history="1">
            <w:r w:rsidR="00B501B0" w:rsidRPr="00604B67">
              <w:rPr>
                <w:rStyle w:val="aa"/>
                <w:rFonts w:ascii="Times New Roman" w:hAnsi="Times New Roman"/>
                <w:i/>
                <w:noProof/>
              </w:rPr>
              <w:t>S4 Ga loss during the manufacturing of semi-products</w:t>
            </w:r>
            <w:r w:rsidR="00B501B0">
              <w:rPr>
                <w:noProof/>
                <w:webHidden/>
              </w:rPr>
              <w:tab/>
            </w:r>
            <w:r w:rsidR="00B501B0">
              <w:rPr>
                <w:noProof/>
                <w:webHidden/>
              </w:rPr>
              <w:fldChar w:fldCharType="begin"/>
            </w:r>
            <w:r w:rsidR="00B501B0">
              <w:rPr>
                <w:noProof/>
                <w:webHidden/>
              </w:rPr>
              <w:instrText xml:space="preserve"> PAGEREF _Toc153998113 \h </w:instrText>
            </w:r>
            <w:r w:rsidR="00B501B0">
              <w:rPr>
                <w:noProof/>
                <w:webHidden/>
              </w:rPr>
            </w:r>
            <w:r w:rsidR="00B501B0">
              <w:rPr>
                <w:noProof/>
                <w:webHidden/>
              </w:rPr>
              <w:fldChar w:fldCharType="separate"/>
            </w:r>
            <w:r w:rsidR="00B501B0">
              <w:rPr>
                <w:noProof/>
                <w:webHidden/>
              </w:rPr>
              <w:t>16</w:t>
            </w:r>
            <w:r w:rsidR="00B501B0">
              <w:rPr>
                <w:noProof/>
                <w:webHidden/>
              </w:rPr>
              <w:fldChar w:fldCharType="end"/>
            </w:r>
          </w:hyperlink>
        </w:p>
        <w:p w14:paraId="0FCC4BCF" w14:textId="1BE69FCC" w:rsidR="00B501B0" w:rsidRDefault="009B71AC">
          <w:pPr>
            <w:pStyle w:val="TOC1"/>
            <w:tabs>
              <w:tab w:val="right" w:leader="dot" w:pos="8296"/>
            </w:tabs>
            <w:rPr>
              <w:rFonts w:cstheme="minorBidi"/>
              <w:noProof/>
              <w:kern w:val="2"/>
              <w:sz w:val="21"/>
            </w:rPr>
          </w:pPr>
          <w:hyperlink w:anchor="_Toc153998114" w:history="1">
            <w:r w:rsidR="00B501B0" w:rsidRPr="00604B67">
              <w:rPr>
                <w:rStyle w:val="aa"/>
                <w:rFonts w:ascii="Times New Roman" w:hAnsi="Times New Roman"/>
                <w:i/>
                <w:noProof/>
              </w:rPr>
              <w:t>S5 Uncertainty analysis results of global Ga flows and stocks</w:t>
            </w:r>
            <w:r w:rsidR="00B501B0">
              <w:rPr>
                <w:noProof/>
                <w:webHidden/>
              </w:rPr>
              <w:tab/>
            </w:r>
            <w:r w:rsidR="00B501B0">
              <w:rPr>
                <w:noProof/>
                <w:webHidden/>
              </w:rPr>
              <w:fldChar w:fldCharType="begin"/>
            </w:r>
            <w:r w:rsidR="00B501B0">
              <w:rPr>
                <w:noProof/>
                <w:webHidden/>
              </w:rPr>
              <w:instrText xml:space="preserve"> PAGEREF _Toc153998114 \h </w:instrText>
            </w:r>
            <w:r w:rsidR="00B501B0">
              <w:rPr>
                <w:noProof/>
                <w:webHidden/>
              </w:rPr>
            </w:r>
            <w:r w:rsidR="00B501B0">
              <w:rPr>
                <w:noProof/>
                <w:webHidden/>
              </w:rPr>
              <w:fldChar w:fldCharType="separate"/>
            </w:r>
            <w:r w:rsidR="00B501B0">
              <w:rPr>
                <w:noProof/>
                <w:webHidden/>
              </w:rPr>
              <w:t>17</w:t>
            </w:r>
            <w:r w:rsidR="00B501B0">
              <w:rPr>
                <w:noProof/>
                <w:webHidden/>
              </w:rPr>
              <w:fldChar w:fldCharType="end"/>
            </w:r>
          </w:hyperlink>
        </w:p>
        <w:p w14:paraId="2B84EF49" w14:textId="42B504E4" w:rsidR="00B501B0" w:rsidRDefault="009B71AC">
          <w:pPr>
            <w:pStyle w:val="TOC1"/>
            <w:tabs>
              <w:tab w:val="right" w:leader="dot" w:pos="8296"/>
            </w:tabs>
            <w:rPr>
              <w:rFonts w:cstheme="minorBidi"/>
              <w:noProof/>
              <w:kern w:val="2"/>
              <w:sz w:val="21"/>
            </w:rPr>
          </w:pPr>
          <w:hyperlink w:anchor="_Toc153998115" w:history="1">
            <w:r w:rsidR="00B501B0" w:rsidRPr="00604B67">
              <w:rPr>
                <w:rStyle w:val="aa"/>
                <w:rFonts w:ascii="Times New Roman" w:hAnsi="Times New Roman"/>
                <w:i/>
                <w:noProof/>
              </w:rPr>
              <w:t>S6 Ga loss information in Semi-product manufacturing stage and strategies for improving he circularity</w:t>
            </w:r>
            <w:r w:rsidR="00B501B0">
              <w:rPr>
                <w:noProof/>
                <w:webHidden/>
              </w:rPr>
              <w:tab/>
            </w:r>
            <w:r w:rsidR="00B501B0">
              <w:rPr>
                <w:noProof/>
                <w:webHidden/>
              </w:rPr>
              <w:fldChar w:fldCharType="begin"/>
            </w:r>
            <w:r w:rsidR="00B501B0">
              <w:rPr>
                <w:noProof/>
                <w:webHidden/>
              </w:rPr>
              <w:instrText xml:space="preserve"> PAGEREF _Toc153998115 \h </w:instrText>
            </w:r>
            <w:r w:rsidR="00B501B0">
              <w:rPr>
                <w:noProof/>
                <w:webHidden/>
              </w:rPr>
            </w:r>
            <w:r w:rsidR="00B501B0">
              <w:rPr>
                <w:noProof/>
                <w:webHidden/>
              </w:rPr>
              <w:fldChar w:fldCharType="separate"/>
            </w:r>
            <w:r w:rsidR="00B501B0">
              <w:rPr>
                <w:noProof/>
                <w:webHidden/>
              </w:rPr>
              <w:t>18</w:t>
            </w:r>
            <w:r w:rsidR="00B501B0">
              <w:rPr>
                <w:noProof/>
                <w:webHidden/>
              </w:rPr>
              <w:fldChar w:fldCharType="end"/>
            </w:r>
          </w:hyperlink>
        </w:p>
        <w:p w14:paraId="25DC8802" w14:textId="05E3068C" w:rsidR="00B501B0" w:rsidRDefault="009B71AC">
          <w:pPr>
            <w:pStyle w:val="TOC1"/>
            <w:tabs>
              <w:tab w:val="right" w:leader="dot" w:pos="8296"/>
            </w:tabs>
            <w:rPr>
              <w:rFonts w:cstheme="minorBidi"/>
              <w:noProof/>
              <w:kern w:val="2"/>
              <w:sz w:val="21"/>
            </w:rPr>
          </w:pPr>
          <w:hyperlink w:anchor="_Toc153998116" w:history="1">
            <w:r w:rsidR="00B501B0" w:rsidRPr="00604B67">
              <w:rPr>
                <w:rStyle w:val="aa"/>
                <w:rFonts w:ascii="Times New Roman" w:hAnsi="Times New Roman"/>
                <w:i/>
                <w:noProof/>
              </w:rPr>
              <w:t>S7 World Alumina Refinery Production and amount of Ga in Bayer liquor</w:t>
            </w:r>
            <w:r w:rsidR="00B501B0">
              <w:rPr>
                <w:noProof/>
                <w:webHidden/>
              </w:rPr>
              <w:tab/>
            </w:r>
            <w:r w:rsidR="00B501B0">
              <w:rPr>
                <w:noProof/>
                <w:webHidden/>
              </w:rPr>
              <w:fldChar w:fldCharType="begin"/>
            </w:r>
            <w:r w:rsidR="00B501B0">
              <w:rPr>
                <w:noProof/>
                <w:webHidden/>
              </w:rPr>
              <w:instrText xml:space="preserve"> PAGEREF _Toc153998116 \h </w:instrText>
            </w:r>
            <w:r w:rsidR="00B501B0">
              <w:rPr>
                <w:noProof/>
                <w:webHidden/>
              </w:rPr>
            </w:r>
            <w:r w:rsidR="00B501B0">
              <w:rPr>
                <w:noProof/>
                <w:webHidden/>
              </w:rPr>
              <w:fldChar w:fldCharType="separate"/>
            </w:r>
            <w:r w:rsidR="00B501B0">
              <w:rPr>
                <w:noProof/>
                <w:webHidden/>
              </w:rPr>
              <w:t>20</w:t>
            </w:r>
            <w:r w:rsidR="00B501B0">
              <w:rPr>
                <w:noProof/>
                <w:webHidden/>
              </w:rPr>
              <w:fldChar w:fldCharType="end"/>
            </w:r>
          </w:hyperlink>
        </w:p>
        <w:p w14:paraId="185A68F4" w14:textId="3E44315A" w:rsidR="00B501B0" w:rsidRDefault="009B71AC">
          <w:pPr>
            <w:pStyle w:val="TOC1"/>
            <w:tabs>
              <w:tab w:val="right" w:leader="dot" w:pos="8296"/>
            </w:tabs>
            <w:rPr>
              <w:rFonts w:cstheme="minorBidi"/>
              <w:noProof/>
              <w:kern w:val="2"/>
              <w:sz w:val="21"/>
            </w:rPr>
          </w:pPr>
          <w:hyperlink w:anchor="_Toc153998117" w:history="1">
            <w:r w:rsidR="00B501B0" w:rsidRPr="00604B67">
              <w:rPr>
                <w:rStyle w:val="aa"/>
                <w:rFonts w:ascii="Times New Roman" w:hAnsi="Times New Roman"/>
                <w:i/>
                <w:noProof/>
              </w:rPr>
              <w:t>S8 The standard techniques for production Ga from Bayer liquid</w:t>
            </w:r>
            <w:r w:rsidR="00B501B0">
              <w:rPr>
                <w:noProof/>
                <w:webHidden/>
              </w:rPr>
              <w:tab/>
            </w:r>
            <w:r w:rsidR="00B501B0">
              <w:rPr>
                <w:noProof/>
                <w:webHidden/>
              </w:rPr>
              <w:fldChar w:fldCharType="begin"/>
            </w:r>
            <w:r w:rsidR="00B501B0">
              <w:rPr>
                <w:noProof/>
                <w:webHidden/>
              </w:rPr>
              <w:instrText xml:space="preserve"> PAGEREF _Toc153998117 \h </w:instrText>
            </w:r>
            <w:r w:rsidR="00B501B0">
              <w:rPr>
                <w:noProof/>
                <w:webHidden/>
              </w:rPr>
            </w:r>
            <w:r w:rsidR="00B501B0">
              <w:rPr>
                <w:noProof/>
                <w:webHidden/>
              </w:rPr>
              <w:fldChar w:fldCharType="separate"/>
            </w:r>
            <w:r w:rsidR="00B501B0">
              <w:rPr>
                <w:noProof/>
                <w:webHidden/>
              </w:rPr>
              <w:t>22</w:t>
            </w:r>
            <w:r w:rsidR="00B501B0">
              <w:rPr>
                <w:noProof/>
                <w:webHidden/>
              </w:rPr>
              <w:fldChar w:fldCharType="end"/>
            </w:r>
          </w:hyperlink>
        </w:p>
        <w:p w14:paraId="5F792345" w14:textId="53411A4E" w:rsidR="00B501B0" w:rsidRDefault="009B71AC">
          <w:pPr>
            <w:pStyle w:val="TOC1"/>
            <w:tabs>
              <w:tab w:val="right" w:leader="dot" w:pos="8296"/>
            </w:tabs>
            <w:rPr>
              <w:rFonts w:cstheme="minorBidi"/>
              <w:noProof/>
              <w:kern w:val="2"/>
              <w:sz w:val="21"/>
            </w:rPr>
          </w:pPr>
          <w:hyperlink w:anchor="_Toc153998118" w:history="1">
            <w:r w:rsidR="00B501B0" w:rsidRPr="00604B67">
              <w:rPr>
                <w:rStyle w:val="aa"/>
                <w:rFonts w:ascii="Times New Roman" w:hAnsi="Times New Roman"/>
                <w:noProof/>
              </w:rPr>
              <w:t>References</w:t>
            </w:r>
            <w:r w:rsidR="00B501B0">
              <w:rPr>
                <w:noProof/>
                <w:webHidden/>
              </w:rPr>
              <w:tab/>
            </w:r>
            <w:r w:rsidR="00B501B0">
              <w:rPr>
                <w:noProof/>
                <w:webHidden/>
              </w:rPr>
              <w:fldChar w:fldCharType="begin"/>
            </w:r>
            <w:r w:rsidR="00B501B0">
              <w:rPr>
                <w:noProof/>
                <w:webHidden/>
              </w:rPr>
              <w:instrText xml:space="preserve"> PAGEREF _Toc153998118 \h </w:instrText>
            </w:r>
            <w:r w:rsidR="00B501B0">
              <w:rPr>
                <w:noProof/>
                <w:webHidden/>
              </w:rPr>
            </w:r>
            <w:r w:rsidR="00B501B0">
              <w:rPr>
                <w:noProof/>
                <w:webHidden/>
              </w:rPr>
              <w:fldChar w:fldCharType="separate"/>
            </w:r>
            <w:r w:rsidR="00B501B0">
              <w:rPr>
                <w:noProof/>
                <w:webHidden/>
              </w:rPr>
              <w:t>23</w:t>
            </w:r>
            <w:r w:rsidR="00B501B0">
              <w:rPr>
                <w:noProof/>
                <w:webHidden/>
              </w:rPr>
              <w:fldChar w:fldCharType="end"/>
            </w:r>
          </w:hyperlink>
        </w:p>
        <w:p w14:paraId="0CBD0DE3" w14:textId="058D45AF" w:rsidR="007D08E8" w:rsidRDefault="007D08E8">
          <w:r w:rsidRPr="00FC0122">
            <w:rPr>
              <w:rFonts w:ascii="Times New Roman" w:hAnsi="Times New Roman" w:cs="Times New Roman"/>
              <w:b/>
              <w:bCs/>
              <w:noProof/>
              <w:color w:val="000000" w:themeColor="text1"/>
            </w:rPr>
            <w:fldChar w:fldCharType="end"/>
          </w:r>
        </w:p>
      </w:sdtContent>
    </w:sdt>
    <w:p w14:paraId="40F5AF5A" w14:textId="77777777" w:rsidR="004526EA" w:rsidRDefault="004526EA">
      <w:pPr>
        <w:widowControl/>
        <w:jc w:val="left"/>
        <w:rPr>
          <w:rFonts w:ascii="Times New Roman" w:hAnsi="Times New Roman" w:cs="Times New Roman"/>
          <w:sz w:val="28"/>
          <w:szCs w:val="28"/>
        </w:rPr>
        <w:sectPr w:rsidR="004526EA" w:rsidSect="000726FD">
          <w:footerReference w:type="default" r:id="rId8"/>
          <w:pgSz w:w="11906" w:h="16838"/>
          <w:pgMar w:top="1440" w:right="1800" w:bottom="1440" w:left="1800" w:header="851" w:footer="992" w:gutter="0"/>
          <w:pgNumType w:fmt="upperRoman"/>
          <w:cols w:space="425"/>
          <w:docGrid w:type="lines" w:linePitch="312"/>
        </w:sectPr>
      </w:pPr>
    </w:p>
    <w:p w14:paraId="1BB72902" w14:textId="77777777" w:rsidR="00951BFB" w:rsidRDefault="00951BFB">
      <w:pPr>
        <w:widowControl/>
        <w:jc w:val="left"/>
      </w:pPr>
      <w:bookmarkStart w:id="3" w:name="OLE_LINK8"/>
      <w:bookmarkStart w:id="4" w:name="OLE_LINK9"/>
    </w:p>
    <w:p w14:paraId="1AB09555" w14:textId="541FE5C1" w:rsidR="00951BFB" w:rsidRPr="00D51DA2" w:rsidRDefault="00951BFB" w:rsidP="00951BFB">
      <w:pPr>
        <w:pStyle w:val="1"/>
        <w:spacing w:before="0" w:after="0" w:line="360" w:lineRule="auto"/>
        <w:rPr>
          <w:rFonts w:ascii="Times New Roman" w:hAnsi="Times New Roman" w:cs="Times New Roman"/>
          <w:i/>
          <w:sz w:val="32"/>
        </w:rPr>
      </w:pPr>
      <w:bookmarkStart w:id="5" w:name="_Toc153998103"/>
      <w:r w:rsidRPr="00D51DA2">
        <w:rPr>
          <w:rFonts w:ascii="Times New Roman" w:hAnsi="Times New Roman" w:cs="Times New Roman"/>
          <w:i/>
          <w:sz w:val="32"/>
        </w:rPr>
        <w:t xml:space="preserve">S1 </w:t>
      </w:r>
      <w:r w:rsidRPr="00951BFB">
        <w:rPr>
          <w:rFonts w:ascii="Times New Roman" w:hAnsi="Times New Roman" w:cs="Times New Roman"/>
          <w:i/>
          <w:sz w:val="32"/>
        </w:rPr>
        <w:t>Abbreviated letter index table</w:t>
      </w:r>
      <w:bookmarkEnd w:id="5"/>
    </w:p>
    <w:p w14:paraId="6F46948B" w14:textId="77777777" w:rsidR="00951BFB" w:rsidRPr="00951BFB" w:rsidRDefault="00951BFB">
      <w:pPr>
        <w:widowControl/>
        <w:jc w:val="left"/>
      </w:pPr>
    </w:p>
    <w:p w14:paraId="01836F9B" w14:textId="5DD1FB69" w:rsidR="00951BFB" w:rsidRPr="002A0853" w:rsidRDefault="00951BFB" w:rsidP="00951BFB">
      <w:pPr>
        <w:spacing w:line="360" w:lineRule="auto"/>
        <w:jc w:val="center"/>
        <w:rPr>
          <w:rFonts w:ascii="Times New Roman" w:hAnsi="Times New Roman" w:cs="Times New Roman"/>
          <w:sz w:val="24"/>
          <w:szCs w:val="24"/>
        </w:rPr>
      </w:pPr>
      <w:r w:rsidRPr="00404564">
        <w:rPr>
          <w:rFonts w:ascii="Times New Roman" w:hAnsi="Times New Roman" w:cs="Times New Roman"/>
          <w:i/>
          <w:sz w:val="24"/>
          <w:szCs w:val="24"/>
        </w:rPr>
        <w:t>Table S</w:t>
      </w:r>
      <w:r>
        <w:rPr>
          <w:rFonts w:ascii="Times New Roman" w:hAnsi="Times New Roman" w:cs="Times New Roman"/>
          <w:i/>
          <w:sz w:val="24"/>
          <w:szCs w:val="24"/>
        </w:rPr>
        <w:t>1</w:t>
      </w:r>
      <w:r w:rsidR="00B97720">
        <w:rPr>
          <w:rFonts w:ascii="Times New Roman" w:hAnsi="Times New Roman" w:cs="Times New Roman"/>
          <w:i/>
          <w:sz w:val="24"/>
          <w:szCs w:val="24"/>
        </w:rPr>
        <w:t>.</w:t>
      </w:r>
      <w:r w:rsidRPr="00404564">
        <w:rPr>
          <w:rFonts w:ascii="Times New Roman" w:hAnsi="Times New Roman" w:cs="Times New Roman"/>
          <w:i/>
          <w:sz w:val="24"/>
          <w:szCs w:val="24"/>
        </w:rPr>
        <w:t xml:space="preserve"> </w:t>
      </w:r>
      <w:r w:rsidRPr="00951BFB">
        <w:rPr>
          <w:rFonts w:ascii="Times New Roman" w:hAnsi="Times New Roman" w:cs="Times New Roman"/>
          <w:i/>
          <w:sz w:val="24"/>
          <w:szCs w:val="24"/>
        </w:rPr>
        <w:t>List of abbreviations</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033"/>
      </w:tblGrid>
      <w:tr w:rsidR="00951BFB" w14:paraId="73C7FA92" w14:textId="77777777" w:rsidTr="00C21781">
        <w:tc>
          <w:tcPr>
            <w:tcW w:w="2263" w:type="dxa"/>
            <w:tcBorders>
              <w:top w:val="single" w:sz="4" w:space="0" w:color="auto"/>
              <w:bottom w:val="single" w:sz="4" w:space="0" w:color="auto"/>
            </w:tcBorders>
          </w:tcPr>
          <w:p w14:paraId="2D3D4954" w14:textId="69397270" w:rsidR="00951BFB" w:rsidRPr="00951BFB" w:rsidRDefault="00951BFB">
            <w:pPr>
              <w:widowControl/>
              <w:jc w:val="left"/>
              <w:rPr>
                <w:rFonts w:ascii="TimesNewRomanPS-BoldItalicMT" w:hAnsi="TimesNewRomanPS-BoldItalicMT" w:hint="eastAsia"/>
                <w:bCs/>
                <w:iCs/>
                <w:color w:val="000000"/>
                <w:sz w:val="18"/>
                <w:szCs w:val="18"/>
              </w:rPr>
            </w:pPr>
            <w:r w:rsidRPr="00951BFB">
              <w:rPr>
                <w:rFonts w:ascii="TimesNewRomanPS-BoldItalicMT" w:hAnsi="TimesNewRomanPS-BoldItalicMT"/>
                <w:bCs/>
                <w:iCs/>
                <w:color w:val="000000"/>
                <w:sz w:val="18"/>
                <w:szCs w:val="18"/>
              </w:rPr>
              <w:t>Abbreviation</w:t>
            </w:r>
          </w:p>
        </w:tc>
        <w:tc>
          <w:tcPr>
            <w:tcW w:w="6033" w:type="dxa"/>
            <w:tcBorders>
              <w:top w:val="single" w:sz="4" w:space="0" w:color="auto"/>
              <w:bottom w:val="single" w:sz="4" w:space="0" w:color="auto"/>
            </w:tcBorders>
          </w:tcPr>
          <w:p w14:paraId="2332ED57" w14:textId="01E56810" w:rsidR="00951BFB" w:rsidRPr="00951BFB" w:rsidRDefault="00951BFB">
            <w:pPr>
              <w:widowControl/>
              <w:jc w:val="left"/>
              <w:rPr>
                <w:rFonts w:ascii="TimesNewRomanPS-BoldItalicMT" w:hAnsi="TimesNewRomanPS-BoldItalicMT" w:hint="eastAsia"/>
                <w:bCs/>
                <w:iCs/>
                <w:color w:val="000000"/>
                <w:sz w:val="18"/>
                <w:szCs w:val="18"/>
              </w:rPr>
            </w:pPr>
            <w:r>
              <w:rPr>
                <w:rFonts w:ascii="TimesNewRomanPS-BoldItalicMT" w:hAnsi="TimesNewRomanPS-BoldItalicMT" w:hint="eastAsia"/>
                <w:bCs/>
                <w:iCs/>
                <w:color w:val="000000"/>
                <w:sz w:val="18"/>
                <w:szCs w:val="18"/>
              </w:rPr>
              <w:t>Full</w:t>
            </w:r>
            <w:r>
              <w:rPr>
                <w:rFonts w:ascii="TimesNewRomanPS-BoldItalicMT" w:hAnsi="TimesNewRomanPS-BoldItalicMT"/>
                <w:bCs/>
                <w:iCs/>
                <w:color w:val="000000"/>
                <w:sz w:val="18"/>
                <w:szCs w:val="18"/>
              </w:rPr>
              <w:t xml:space="preserve"> </w:t>
            </w:r>
            <w:r>
              <w:rPr>
                <w:rFonts w:ascii="TimesNewRomanPS-BoldItalicMT" w:hAnsi="TimesNewRomanPS-BoldItalicMT" w:hint="eastAsia"/>
                <w:bCs/>
                <w:iCs/>
                <w:color w:val="000000"/>
                <w:sz w:val="18"/>
                <w:szCs w:val="18"/>
              </w:rPr>
              <w:t>name</w:t>
            </w:r>
          </w:p>
        </w:tc>
      </w:tr>
      <w:tr w:rsidR="00951BFB" w14:paraId="6DD344A0" w14:textId="77777777" w:rsidTr="00C21781">
        <w:tc>
          <w:tcPr>
            <w:tcW w:w="2263" w:type="dxa"/>
            <w:tcBorders>
              <w:top w:val="single" w:sz="4" w:space="0" w:color="auto"/>
            </w:tcBorders>
          </w:tcPr>
          <w:p w14:paraId="59E49651" w14:textId="3DE79E80" w:rsidR="00951BFB" w:rsidRPr="00951BFB" w:rsidRDefault="00BF5320">
            <w:pPr>
              <w:widowControl/>
              <w:jc w:val="left"/>
              <w:rPr>
                <w:rFonts w:ascii="TimesNewRomanPS-BoldItalicMT" w:hAnsi="TimesNewRomanPS-BoldItalicMT" w:hint="eastAsia"/>
                <w:bCs/>
                <w:iCs/>
                <w:color w:val="000000"/>
                <w:sz w:val="18"/>
                <w:szCs w:val="18"/>
              </w:rPr>
            </w:pPr>
            <w:r w:rsidRPr="00BF5320">
              <w:rPr>
                <w:rFonts w:ascii="TimesNewRomanPS-BoldItalicMT" w:hAnsi="TimesNewRomanPS-BoldItalicMT"/>
                <w:bCs/>
                <w:iCs/>
                <w:color w:val="000000"/>
                <w:sz w:val="18"/>
                <w:szCs w:val="18"/>
              </w:rPr>
              <w:t>PV</w:t>
            </w:r>
          </w:p>
        </w:tc>
        <w:tc>
          <w:tcPr>
            <w:tcW w:w="6033" w:type="dxa"/>
            <w:tcBorders>
              <w:top w:val="single" w:sz="4" w:space="0" w:color="auto"/>
            </w:tcBorders>
          </w:tcPr>
          <w:p w14:paraId="31679531" w14:textId="2A72C842" w:rsidR="00951BFB" w:rsidRPr="00951BFB" w:rsidRDefault="00BF532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Photovoltaic panel</w:t>
            </w:r>
          </w:p>
        </w:tc>
      </w:tr>
      <w:tr w:rsidR="00951BFB" w14:paraId="784E42C1" w14:textId="77777777" w:rsidTr="00C21781">
        <w:tc>
          <w:tcPr>
            <w:tcW w:w="2263" w:type="dxa"/>
          </w:tcPr>
          <w:p w14:paraId="5CFCA76F" w14:textId="52B9B2AA" w:rsidR="00951BFB" w:rsidRPr="00951BFB" w:rsidRDefault="00BF532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ZEV</w:t>
            </w:r>
          </w:p>
        </w:tc>
        <w:tc>
          <w:tcPr>
            <w:tcW w:w="6033" w:type="dxa"/>
          </w:tcPr>
          <w:p w14:paraId="63B02A29" w14:textId="1BDC5942" w:rsidR="00951BFB" w:rsidRPr="00951BFB" w:rsidRDefault="00BF5320">
            <w:pPr>
              <w:widowControl/>
              <w:jc w:val="left"/>
              <w:rPr>
                <w:rFonts w:ascii="TimesNewRomanPS-BoldItalicMT" w:hAnsi="TimesNewRomanPS-BoldItalicMT" w:hint="eastAsia"/>
                <w:bCs/>
                <w:iCs/>
                <w:color w:val="000000"/>
                <w:sz w:val="18"/>
                <w:szCs w:val="18"/>
              </w:rPr>
            </w:pPr>
            <w:bookmarkStart w:id="6" w:name="_Hlk147697305"/>
            <w:r w:rsidRPr="00C21781">
              <w:rPr>
                <w:rFonts w:ascii="TimesNewRomanPS-BoldItalicMT" w:hAnsi="TimesNewRomanPS-BoldItalicMT"/>
                <w:bCs/>
                <w:iCs/>
                <w:color w:val="000000"/>
                <w:sz w:val="18"/>
                <w:szCs w:val="18"/>
              </w:rPr>
              <w:t>Zero-emission vehicle</w:t>
            </w:r>
            <w:bookmarkEnd w:id="6"/>
          </w:p>
        </w:tc>
      </w:tr>
      <w:tr w:rsidR="00951BFB" w14:paraId="564AB4B1" w14:textId="77777777" w:rsidTr="00C21781">
        <w:tc>
          <w:tcPr>
            <w:tcW w:w="2263" w:type="dxa"/>
          </w:tcPr>
          <w:p w14:paraId="6D63DA79" w14:textId="5B314ADC" w:rsidR="00951BFB" w:rsidRPr="00951BFB" w:rsidRDefault="00BF5320">
            <w:pPr>
              <w:widowControl/>
              <w:jc w:val="left"/>
              <w:rPr>
                <w:rFonts w:ascii="TimesNewRomanPS-BoldItalicMT" w:hAnsi="TimesNewRomanPS-BoldItalicMT" w:hint="eastAsia"/>
                <w:bCs/>
                <w:iCs/>
                <w:color w:val="000000"/>
                <w:sz w:val="18"/>
                <w:szCs w:val="18"/>
              </w:rPr>
            </w:pPr>
            <w:r>
              <w:rPr>
                <w:rFonts w:ascii="TimesNewRomanPS-BoldItalicMT" w:hAnsi="TimesNewRomanPS-BoldItalicMT" w:hint="eastAsia"/>
                <w:bCs/>
                <w:iCs/>
                <w:color w:val="000000"/>
                <w:sz w:val="18"/>
                <w:szCs w:val="18"/>
              </w:rPr>
              <w:t>C</w:t>
            </w:r>
            <w:r>
              <w:rPr>
                <w:rFonts w:ascii="TimesNewRomanPS-BoldItalicMT" w:hAnsi="TimesNewRomanPS-BoldItalicMT"/>
                <w:bCs/>
                <w:iCs/>
                <w:color w:val="000000"/>
                <w:sz w:val="18"/>
                <w:szCs w:val="18"/>
              </w:rPr>
              <w:t>IGS</w:t>
            </w:r>
          </w:p>
        </w:tc>
        <w:tc>
          <w:tcPr>
            <w:tcW w:w="6033" w:type="dxa"/>
          </w:tcPr>
          <w:p w14:paraId="2AC1579C" w14:textId="69C32B47" w:rsidR="00951BFB" w:rsidRPr="00951BFB" w:rsidRDefault="00BF532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Copper-indium-gallium-selenium thin-film solar cell</w:t>
            </w:r>
          </w:p>
        </w:tc>
      </w:tr>
      <w:tr w:rsidR="00951BFB" w14:paraId="76D98658" w14:textId="77777777" w:rsidTr="00C21781">
        <w:tc>
          <w:tcPr>
            <w:tcW w:w="2263" w:type="dxa"/>
          </w:tcPr>
          <w:p w14:paraId="0B02CCE9" w14:textId="47C05A03" w:rsidR="00951BFB" w:rsidRPr="00951BFB" w:rsidRDefault="00BF5320">
            <w:pPr>
              <w:widowControl/>
              <w:jc w:val="left"/>
              <w:rPr>
                <w:rFonts w:ascii="TimesNewRomanPS-BoldItalicMT" w:hAnsi="TimesNewRomanPS-BoldItalicMT" w:hint="eastAsia"/>
                <w:bCs/>
                <w:iCs/>
                <w:color w:val="000000"/>
                <w:sz w:val="18"/>
                <w:szCs w:val="18"/>
              </w:rPr>
            </w:pPr>
            <w:r>
              <w:rPr>
                <w:rFonts w:ascii="TimesNewRomanPS-BoldItalicMT" w:hAnsi="TimesNewRomanPS-BoldItalicMT" w:hint="eastAsia"/>
                <w:bCs/>
                <w:iCs/>
                <w:color w:val="000000"/>
                <w:sz w:val="18"/>
                <w:szCs w:val="18"/>
              </w:rPr>
              <w:t>L</w:t>
            </w:r>
            <w:r>
              <w:rPr>
                <w:rFonts w:ascii="TimesNewRomanPS-BoldItalicMT" w:hAnsi="TimesNewRomanPS-BoldItalicMT"/>
                <w:bCs/>
                <w:iCs/>
                <w:color w:val="000000"/>
                <w:sz w:val="18"/>
                <w:szCs w:val="18"/>
              </w:rPr>
              <w:t>ED</w:t>
            </w:r>
          </w:p>
        </w:tc>
        <w:tc>
          <w:tcPr>
            <w:tcW w:w="6033" w:type="dxa"/>
          </w:tcPr>
          <w:p w14:paraId="057BBB9F" w14:textId="53F3F991" w:rsidR="00951BFB" w:rsidRPr="00951BFB" w:rsidRDefault="00BF532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Light-emitting diode</w:t>
            </w:r>
          </w:p>
        </w:tc>
      </w:tr>
      <w:tr w:rsidR="00BF5320" w14:paraId="112F5E74" w14:textId="77777777" w:rsidTr="00C21781">
        <w:tc>
          <w:tcPr>
            <w:tcW w:w="2263" w:type="dxa"/>
          </w:tcPr>
          <w:p w14:paraId="6155A68F" w14:textId="6443989D" w:rsidR="00BF5320" w:rsidRDefault="00BF532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hint="eastAsia"/>
                <w:bCs/>
                <w:iCs/>
                <w:color w:val="000000"/>
                <w:sz w:val="18"/>
                <w:szCs w:val="18"/>
              </w:rPr>
              <w:t>I</w:t>
            </w:r>
            <w:r w:rsidRPr="00C21781">
              <w:rPr>
                <w:rFonts w:ascii="TimesNewRomanPS-BoldItalicMT" w:hAnsi="TimesNewRomanPS-BoldItalicMT"/>
                <w:bCs/>
                <w:iCs/>
                <w:color w:val="000000"/>
                <w:sz w:val="18"/>
                <w:szCs w:val="18"/>
              </w:rPr>
              <w:t>CEV</w:t>
            </w:r>
          </w:p>
        </w:tc>
        <w:tc>
          <w:tcPr>
            <w:tcW w:w="6033" w:type="dxa"/>
          </w:tcPr>
          <w:p w14:paraId="2DE3A4A0" w14:textId="699CBDC6" w:rsidR="00BF5320" w:rsidRPr="00C21781" w:rsidRDefault="00BF532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Internal combustion engine vehicle</w:t>
            </w:r>
          </w:p>
        </w:tc>
      </w:tr>
      <w:tr w:rsidR="00BF5320" w14:paraId="7683CF8F" w14:textId="77777777" w:rsidTr="00C21781">
        <w:tc>
          <w:tcPr>
            <w:tcW w:w="2263" w:type="dxa"/>
          </w:tcPr>
          <w:p w14:paraId="6F792745" w14:textId="35C28FCA" w:rsidR="00BF5320" w:rsidRDefault="00BF5320">
            <w:pPr>
              <w:widowControl/>
              <w:jc w:val="left"/>
              <w:rPr>
                <w:rFonts w:ascii="TimesNewRomanPS-BoldItalicMT" w:hAnsi="TimesNewRomanPS-BoldItalicMT" w:hint="eastAsia"/>
                <w:bCs/>
                <w:iCs/>
                <w:color w:val="000000"/>
                <w:sz w:val="18"/>
                <w:szCs w:val="18"/>
              </w:rPr>
            </w:pPr>
            <w:r w:rsidRPr="00BF5320">
              <w:rPr>
                <w:rFonts w:ascii="TimesNewRomanPS-BoldItalicMT" w:hAnsi="TimesNewRomanPS-BoldItalicMT"/>
                <w:bCs/>
                <w:iCs/>
                <w:color w:val="000000"/>
                <w:sz w:val="18"/>
                <w:szCs w:val="18"/>
              </w:rPr>
              <w:t>IC</w:t>
            </w:r>
          </w:p>
        </w:tc>
        <w:tc>
          <w:tcPr>
            <w:tcW w:w="6033" w:type="dxa"/>
          </w:tcPr>
          <w:p w14:paraId="15E46859" w14:textId="23D5A84A" w:rsidR="00BF5320" w:rsidRPr="00C21781" w:rsidRDefault="0072128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Integrated circuit</w:t>
            </w:r>
          </w:p>
        </w:tc>
      </w:tr>
      <w:tr w:rsidR="00BF5320" w14:paraId="4FEF1D00" w14:textId="77777777" w:rsidTr="00C21781">
        <w:tc>
          <w:tcPr>
            <w:tcW w:w="2263" w:type="dxa"/>
          </w:tcPr>
          <w:p w14:paraId="1B8DEAF5" w14:textId="5AB8A41A" w:rsidR="00BF5320" w:rsidRDefault="00421850">
            <w:pPr>
              <w:widowControl/>
              <w:jc w:val="left"/>
              <w:rPr>
                <w:rFonts w:ascii="TimesNewRomanPS-BoldItalicMT" w:hAnsi="TimesNewRomanPS-BoldItalicMT" w:hint="eastAsia"/>
                <w:bCs/>
                <w:iCs/>
                <w:color w:val="000000"/>
                <w:sz w:val="18"/>
                <w:szCs w:val="18"/>
              </w:rPr>
            </w:pPr>
            <w:r w:rsidRPr="00421850">
              <w:rPr>
                <w:rFonts w:ascii="TimesNewRomanPS-BoldItalicMT" w:hAnsi="TimesNewRomanPS-BoldItalicMT"/>
                <w:bCs/>
                <w:iCs/>
                <w:color w:val="000000"/>
                <w:sz w:val="18"/>
                <w:szCs w:val="18"/>
              </w:rPr>
              <w:t>MOCVD</w:t>
            </w:r>
          </w:p>
        </w:tc>
        <w:tc>
          <w:tcPr>
            <w:tcW w:w="6033" w:type="dxa"/>
          </w:tcPr>
          <w:p w14:paraId="2E7B6C1B" w14:textId="0A7B5361" w:rsidR="00BF5320" w:rsidRPr="00C21781" w:rsidRDefault="0042185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Metal Organic Chemical Vapor Deposition</w:t>
            </w:r>
          </w:p>
        </w:tc>
      </w:tr>
      <w:tr w:rsidR="00BF5320" w14:paraId="46F9B9FD" w14:textId="77777777" w:rsidTr="00C21781">
        <w:tc>
          <w:tcPr>
            <w:tcW w:w="2263" w:type="dxa"/>
          </w:tcPr>
          <w:p w14:paraId="46A4A0CB" w14:textId="427794CD" w:rsidR="00BF5320" w:rsidRDefault="0042185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MBE</w:t>
            </w:r>
          </w:p>
        </w:tc>
        <w:tc>
          <w:tcPr>
            <w:tcW w:w="6033" w:type="dxa"/>
          </w:tcPr>
          <w:p w14:paraId="34B96237" w14:textId="3D266DBB" w:rsidR="00BF5320" w:rsidRPr="00C21781" w:rsidRDefault="00421850">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Molecular beam epitaxy</w:t>
            </w:r>
          </w:p>
        </w:tc>
      </w:tr>
      <w:tr w:rsidR="00BF5320" w14:paraId="1E8AEAB5" w14:textId="77777777" w:rsidTr="00C21781">
        <w:tc>
          <w:tcPr>
            <w:tcW w:w="2263" w:type="dxa"/>
          </w:tcPr>
          <w:p w14:paraId="012B7ED4" w14:textId="59551527" w:rsidR="00BF5320" w:rsidRDefault="00421850">
            <w:pPr>
              <w:widowControl/>
              <w:jc w:val="left"/>
              <w:rPr>
                <w:rFonts w:ascii="TimesNewRomanPS-BoldItalicMT" w:hAnsi="TimesNewRomanPS-BoldItalicMT" w:hint="eastAsia"/>
                <w:bCs/>
                <w:iCs/>
                <w:color w:val="000000"/>
                <w:sz w:val="18"/>
                <w:szCs w:val="18"/>
              </w:rPr>
            </w:pPr>
            <w:bookmarkStart w:id="7" w:name="OLE_LINK32"/>
            <w:bookmarkStart w:id="8" w:name="OLE_LINK33"/>
            <w:r w:rsidRPr="00C21781">
              <w:rPr>
                <w:rFonts w:ascii="TimesNewRomanPS-BoldItalicMT" w:hAnsi="TimesNewRomanPS-BoldItalicMT"/>
                <w:bCs/>
                <w:iCs/>
                <w:color w:val="000000"/>
                <w:sz w:val="18"/>
                <w:szCs w:val="18"/>
              </w:rPr>
              <w:t>TMG</w:t>
            </w:r>
            <w:bookmarkEnd w:id="7"/>
            <w:bookmarkEnd w:id="8"/>
          </w:p>
        </w:tc>
        <w:tc>
          <w:tcPr>
            <w:tcW w:w="6033" w:type="dxa"/>
          </w:tcPr>
          <w:p w14:paraId="7CAD4708" w14:textId="688E4D85" w:rsidR="00BF5320" w:rsidRPr="00C21781" w:rsidRDefault="002E2683">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Trimethylgallium</w:t>
            </w:r>
          </w:p>
        </w:tc>
      </w:tr>
      <w:tr w:rsidR="00BF5320" w14:paraId="6F2361DB" w14:textId="77777777" w:rsidTr="00C21781">
        <w:tc>
          <w:tcPr>
            <w:tcW w:w="2263" w:type="dxa"/>
            <w:tcBorders>
              <w:bottom w:val="single" w:sz="4" w:space="0" w:color="auto"/>
            </w:tcBorders>
          </w:tcPr>
          <w:p w14:paraId="224F591E" w14:textId="0D50779A" w:rsidR="00BF5320" w:rsidRDefault="002E2683">
            <w:pPr>
              <w:widowControl/>
              <w:jc w:val="left"/>
              <w:rPr>
                <w:rFonts w:ascii="TimesNewRomanPS-BoldItalicMT" w:hAnsi="TimesNewRomanPS-BoldItalicMT" w:hint="eastAsia"/>
                <w:bCs/>
                <w:iCs/>
                <w:color w:val="000000"/>
                <w:sz w:val="18"/>
                <w:szCs w:val="18"/>
              </w:rPr>
            </w:pPr>
            <w:proofErr w:type="spellStart"/>
            <w:r w:rsidRPr="00C21781">
              <w:rPr>
                <w:rFonts w:ascii="TimesNewRomanPS-BoldItalicMT" w:hAnsi="TimesNewRomanPS-BoldItalicMT"/>
                <w:bCs/>
                <w:iCs/>
                <w:color w:val="000000"/>
                <w:sz w:val="18"/>
                <w:szCs w:val="18"/>
              </w:rPr>
              <w:t>E</w:t>
            </w:r>
            <w:r w:rsidRPr="00C21781">
              <w:rPr>
                <w:rFonts w:ascii="TimesNewRomanPS-BoldItalicMT" w:hAnsi="TimesNewRomanPS-BoldItalicMT" w:hint="eastAsia"/>
                <w:bCs/>
                <w:iCs/>
                <w:color w:val="000000"/>
                <w:sz w:val="18"/>
                <w:szCs w:val="18"/>
              </w:rPr>
              <w:t>oL</w:t>
            </w:r>
            <w:proofErr w:type="spellEnd"/>
          </w:p>
        </w:tc>
        <w:tc>
          <w:tcPr>
            <w:tcW w:w="6033" w:type="dxa"/>
            <w:tcBorders>
              <w:bottom w:val="single" w:sz="4" w:space="0" w:color="auto"/>
            </w:tcBorders>
          </w:tcPr>
          <w:p w14:paraId="591AAB1D" w14:textId="7C7009E4" w:rsidR="00BF5320" w:rsidRPr="00C21781" w:rsidRDefault="002E2683">
            <w:pPr>
              <w:widowControl/>
              <w:jc w:val="left"/>
              <w:rPr>
                <w:rFonts w:ascii="TimesNewRomanPS-BoldItalicMT" w:hAnsi="TimesNewRomanPS-BoldItalicMT" w:hint="eastAsia"/>
                <w:bCs/>
                <w:iCs/>
                <w:color w:val="000000"/>
                <w:sz w:val="18"/>
                <w:szCs w:val="18"/>
              </w:rPr>
            </w:pPr>
            <w:r w:rsidRPr="00C21781">
              <w:rPr>
                <w:rFonts w:ascii="TimesNewRomanPS-BoldItalicMT" w:hAnsi="TimesNewRomanPS-BoldItalicMT"/>
                <w:bCs/>
                <w:iCs/>
                <w:color w:val="000000"/>
                <w:sz w:val="18"/>
                <w:szCs w:val="18"/>
              </w:rPr>
              <w:t>End-of-life</w:t>
            </w:r>
          </w:p>
        </w:tc>
      </w:tr>
    </w:tbl>
    <w:p w14:paraId="47CABA17" w14:textId="77777777" w:rsidR="00951BFB" w:rsidRPr="00951BFB" w:rsidRDefault="00951BFB">
      <w:pPr>
        <w:widowControl/>
        <w:jc w:val="left"/>
      </w:pPr>
    </w:p>
    <w:p w14:paraId="2C9D60A1" w14:textId="77777777" w:rsidR="00951BFB" w:rsidRDefault="00951BFB">
      <w:pPr>
        <w:widowControl/>
        <w:jc w:val="left"/>
      </w:pPr>
    </w:p>
    <w:p w14:paraId="487703D5" w14:textId="77777777" w:rsidR="00951BFB" w:rsidRDefault="00951BFB">
      <w:pPr>
        <w:widowControl/>
        <w:jc w:val="left"/>
      </w:pPr>
    </w:p>
    <w:p w14:paraId="1CD23DF4" w14:textId="77777777" w:rsidR="00951BFB" w:rsidRDefault="00951BFB">
      <w:pPr>
        <w:widowControl/>
        <w:jc w:val="left"/>
      </w:pPr>
    </w:p>
    <w:p w14:paraId="28439CE6" w14:textId="77777777" w:rsidR="00951BFB" w:rsidRDefault="00951BFB">
      <w:pPr>
        <w:widowControl/>
        <w:jc w:val="left"/>
      </w:pPr>
    </w:p>
    <w:p w14:paraId="697A810E" w14:textId="77777777" w:rsidR="00951BFB" w:rsidRDefault="00951BFB">
      <w:pPr>
        <w:widowControl/>
        <w:jc w:val="left"/>
      </w:pPr>
    </w:p>
    <w:p w14:paraId="28262DBA" w14:textId="44E6E8B7" w:rsidR="00951BFB" w:rsidRDefault="00951BFB">
      <w:pPr>
        <w:widowControl/>
        <w:jc w:val="left"/>
      </w:pPr>
      <w:r>
        <w:br w:type="page"/>
      </w:r>
    </w:p>
    <w:p w14:paraId="11AB073F" w14:textId="77777777" w:rsidR="00951BFB" w:rsidRDefault="00951BFB" w:rsidP="00951BFB"/>
    <w:p w14:paraId="47AAD034" w14:textId="77777777" w:rsidR="00951BFB" w:rsidRPr="00951BFB" w:rsidRDefault="00951BFB" w:rsidP="00951BFB"/>
    <w:p w14:paraId="258095A3" w14:textId="1BC89EE9" w:rsidR="00A15B7E" w:rsidRPr="00D51DA2" w:rsidRDefault="00A15B7E" w:rsidP="006674D5">
      <w:pPr>
        <w:pStyle w:val="1"/>
        <w:spacing w:before="0" w:after="0" w:line="360" w:lineRule="auto"/>
        <w:rPr>
          <w:rFonts w:ascii="Times New Roman" w:hAnsi="Times New Roman" w:cs="Times New Roman"/>
          <w:i/>
          <w:sz w:val="32"/>
        </w:rPr>
      </w:pPr>
      <w:bookmarkStart w:id="9" w:name="_Toc153998104"/>
      <w:r w:rsidRPr="00D51DA2">
        <w:rPr>
          <w:rFonts w:ascii="Times New Roman" w:hAnsi="Times New Roman" w:cs="Times New Roman"/>
          <w:i/>
          <w:sz w:val="32"/>
        </w:rPr>
        <w:t>S</w:t>
      </w:r>
      <w:bookmarkEnd w:id="3"/>
      <w:bookmarkEnd w:id="4"/>
      <w:r w:rsidR="00B97720">
        <w:rPr>
          <w:rFonts w:ascii="Times New Roman" w:hAnsi="Times New Roman" w:cs="Times New Roman"/>
          <w:i/>
          <w:sz w:val="32"/>
        </w:rPr>
        <w:t>2</w:t>
      </w:r>
      <w:r w:rsidRPr="00D51DA2">
        <w:rPr>
          <w:rFonts w:ascii="Times New Roman" w:hAnsi="Times New Roman" w:cs="Times New Roman"/>
          <w:i/>
          <w:sz w:val="32"/>
        </w:rPr>
        <w:t xml:space="preserve"> Calculating methods for each process</w:t>
      </w:r>
      <w:r w:rsidR="00F26FEB" w:rsidRPr="00D51DA2">
        <w:rPr>
          <w:rFonts w:ascii="Times New Roman" w:hAnsi="Times New Roman" w:cs="Times New Roman"/>
          <w:i/>
          <w:sz w:val="32"/>
        </w:rPr>
        <w:t xml:space="preserve"> </w:t>
      </w:r>
      <w:r w:rsidR="00F26FEB" w:rsidRPr="00D51DA2">
        <w:rPr>
          <w:rFonts w:ascii="Times New Roman" w:hAnsi="Times New Roman" w:cs="Times New Roman" w:hint="eastAsia"/>
          <w:i/>
          <w:sz w:val="32"/>
        </w:rPr>
        <w:t>o</w:t>
      </w:r>
      <w:r w:rsidR="00F26FEB" w:rsidRPr="00D51DA2">
        <w:rPr>
          <w:rFonts w:ascii="Times New Roman" w:hAnsi="Times New Roman" w:cs="Times New Roman"/>
          <w:i/>
          <w:sz w:val="32"/>
        </w:rPr>
        <w:t>f Ga cycle</w:t>
      </w:r>
      <w:bookmarkEnd w:id="9"/>
    </w:p>
    <w:p w14:paraId="53A983B0" w14:textId="5D12BE63" w:rsidR="00EE067B" w:rsidRPr="00D51DA2" w:rsidRDefault="00A15B7E" w:rsidP="006674D5">
      <w:pPr>
        <w:pStyle w:val="2"/>
        <w:spacing w:before="0" w:after="0" w:line="360" w:lineRule="auto"/>
        <w:rPr>
          <w:rFonts w:ascii="Times New Roman" w:hAnsi="Times New Roman" w:cs="Times New Roman"/>
          <w:i/>
          <w:sz w:val="28"/>
        </w:rPr>
      </w:pPr>
      <w:bookmarkStart w:id="10" w:name="_Toc153998105"/>
      <w:r w:rsidRPr="00D51DA2">
        <w:rPr>
          <w:rFonts w:ascii="Times New Roman" w:hAnsi="Times New Roman" w:cs="Times New Roman"/>
          <w:i/>
          <w:sz w:val="28"/>
        </w:rPr>
        <w:t>S</w:t>
      </w:r>
      <w:r w:rsidR="00B97720">
        <w:rPr>
          <w:rFonts w:ascii="Times New Roman" w:hAnsi="Times New Roman" w:cs="Times New Roman"/>
          <w:i/>
          <w:sz w:val="28"/>
        </w:rPr>
        <w:t>2</w:t>
      </w:r>
      <w:r w:rsidR="00EE067B" w:rsidRPr="00D51DA2">
        <w:rPr>
          <w:rFonts w:ascii="Times New Roman" w:hAnsi="Times New Roman" w:cs="Times New Roman"/>
          <w:i/>
          <w:sz w:val="28"/>
        </w:rPr>
        <w:t>.</w:t>
      </w:r>
      <w:r w:rsidRPr="00D51DA2">
        <w:rPr>
          <w:rFonts w:ascii="Times New Roman" w:hAnsi="Times New Roman" w:cs="Times New Roman"/>
          <w:i/>
          <w:sz w:val="28"/>
        </w:rPr>
        <w:t>1</w:t>
      </w:r>
      <w:r w:rsidR="00EE067B" w:rsidRPr="00D51DA2">
        <w:rPr>
          <w:rFonts w:ascii="Times New Roman" w:hAnsi="Times New Roman" w:cs="Times New Roman"/>
          <w:i/>
          <w:sz w:val="28"/>
        </w:rPr>
        <w:t xml:space="preserve"> </w:t>
      </w:r>
      <w:r w:rsidR="00A20A67" w:rsidRPr="00D51DA2">
        <w:rPr>
          <w:rFonts w:ascii="Times New Roman" w:hAnsi="Times New Roman" w:cs="Times New Roman"/>
          <w:i/>
          <w:sz w:val="28"/>
        </w:rPr>
        <w:t>G</w:t>
      </w:r>
      <w:r w:rsidR="00A20A67" w:rsidRPr="00D51DA2">
        <w:rPr>
          <w:rFonts w:ascii="Times New Roman" w:hAnsi="Times New Roman" w:cs="Times New Roman" w:hint="eastAsia"/>
          <w:i/>
          <w:sz w:val="28"/>
        </w:rPr>
        <w:t>a</w:t>
      </w:r>
      <w:r w:rsidR="00A20A67" w:rsidRPr="00D51DA2">
        <w:rPr>
          <w:rFonts w:ascii="Times New Roman" w:hAnsi="Times New Roman" w:cs="Times New Roman"/>
          <w:i/>
          <w:sz w:val="28"/>
        </w:rPr>
        <w:t xml:space="preserve"> in </w:t>
      </w:r>
      <w:proofErr w:type="spellStart"/>
      <w:r w:rsidR="00A20A67" w:rsidRPr="00D51DA2">
        <w:rPr>
          <w:rFonts w:ascii="Times New Roman" w:hAnsi="Times New Roman" w:cs="Times New Roman"/>
          <w:i/>
          <w:sz w:val="28"/>
        </w:rPr>
        <w:t>Aluminium</w:t>
      </w:r>
      <w:proofErr w:type="spellEnd"/>
      <w:r w:rsidR="00C93FFC" w:rsidRPr="00D51DA2">
        <w:rPr>
          <w:rFonts w:ascii="Times New Roman" w:hAnsi="Times New Roman" w:cs="Times New Roman"/>
          <w:i/>
          <w:sz w:val="28"/>
        </w:rPr>
        <w:t xml:space="preserve"> </w:t>
      </w:r>
      <w:r w:rsidR="00A20A67" w:rsidRPr="00D51DA2">
        <w:rPr>
          <w:rFonts w:ascii="Times New Roman" w:hAnsi="Times New Roman" w:cs="Times New Roman"/>
          <w:i/>
          <w:sz w:val="28"/>
        </w:rPr>
        <w:t>cycle</w:t>
      </w:r>
      <w:bookmarkEnd w:id="10"/>
      <w:r w:rsidR="007A1DFE" w:rsidRPr="00D51DA2">
        <w:rPr>
          <w:rFonts w:ascii="Times New Roman" w:hAnsi="Times New Roman" w:cs="Times New Roman"/>
          <w:i/>
          <w:sz w:val="28"/>
        </w:rPr>
        <w:t xml:space="preserve"> </w:t>
      </w:r>
    </w:p>
    <w:p w14:paraId="7519C22A" w14:textId="52DCC033" w:rsidR="004C0FE6" w:rsidRPr="00E307C7" w:rsidRDefault="00C47FDB" w:rsidP="004A0405">
      <w:pPr>
        <w:spacing w:line="360" w:lineRule="auto"/>
        <w:rPr>
          <w:rFonts w:ascii="Times New Roman" w:eastAsia="宋体" w:hAnsi="Times New Roman" w:cs="Times New Roman"/>
        </w:rPr>
      </w:pPr>
      <w:r w:rsidRPr="00E307C7">
        <w:rPr>
          <w:rFonts w:ascii="Times New Roman" w:eastAsia="宋体" w:hAnsi="Times New Roman" w:cs="Times New Roman"/>
        </w:rPr>
        <w:t xml:space="preserve">Mass balances in </w:t>
      </w:r>
      <w:proofErr w:type="spellStart"/>
      <w:r w:rsidR="006C5578" w:rsidRPr="006C5578">
        <w:rPr>
          <w:rFonts w:ascii="Times New Roman" w:eastAsia="宋体" w:hAnsi="Times New Roman" w:cs="Times New Roman"/>
        </w:rPr>
        <w:t>Aluminium</w:t>
      </w:r>
      <w:proofErr w:type="spellEnd"/>
      <w:r w:rsidR="006C5578" w:rsidRPr="006C5578">
        <w:rPr>
          <w:rFonts w:ascii="Times New Roman" w:eastAsia="宋体" w:hAnsi="Times New Roman" w:cs="Times New Roman"/>
        </w:rPr>
        <w:t xml:space="preserve"> cycle</w:t>
      </w:r>
      <w:r w:rsidRPr="00E307C7">
        <w:rPr>
          <w:rFonts w:ascii="Times New Roman" w:eastAsia="宋体" w:hAnsi="Times New Roman" w:cs="Times New Roman"/>
        </w:rPr>
        <w:t xml:space="preserve"> were calculated by the following equations.</w:t>
      </w:r>
    </w:p>
    <w:p w14:paraId="6D24B126" w14:textId="313B9F10" w:rsidR="00EF75F1" w:rsidRPr="00E307C7" w:rsidRDefault="009B71AC" w:rsidP="003C1230">
      <w:pPr>
        <w:spacing w:line="360" w:lineRule="auto"/>
        <w:jc w:val="center"/>
        <w:rPr>
          <w:rFonts w:ascii="Times New Roman" w:eastAsia="宋体" w:hAnsi="Times New Roman" w:cs="Times New Roman"/>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Bayer</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P</m:t>
            </m:r>
          </m:e>
          <m:sub>
            <m:r>
              <m:rPr>
                <m:sty m:val="p"/>
              </m:rPr>
              <w:rPr>
                <w:rFonts w:ascii="Cambria Math" w:eastAsia="宋体" w:hAnsi="Cambria Math" w:cs="Times New Roman"/>
              </w:rPr>
              <m:t>bauxite</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d>
          <m:dPr>
            <m:ctrlPr>
              <w:rPr>
                <w:rFonts w:ascii="Cambria Math" w:eastAsia="宋体" w:hAnsi="Cambria Math" w:cs="Times New Roman"/>
              </w:rPr>
            </m:ctrlPr>
          </m:dPr>
          <m:e>
            <m:r>
              <m:rPr>
                <m:sty m:val="p"/>
              </m:rPr>
              <w:rPr>
                <w:rFonts w:ascii="Cambria Math" w:eastAsia="宋体" w:hAnsi="Cambria Math" w:cs="Times New Roman"/>
              </w:rPr>
              <m:t>1-</m:t>
            </m:r>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bauxite</m:t>
                </m:r>
              </m:sub>
            </m:sSub>
            <m:d>
              <m:dPr>
                <m:ctrlPr>
                  <w:rPr>
                    <w:rFonts w:ascii="Cambria Math" w:eastAsia="宋体" w:hAnsi="Cambria Math" w:cs="Times New Roman"/>
                  </w:rPr>
                </m:ctrlPr>
              </m:dPr>
              <m:e>
                <m:r>
                  <m:rPr>
                    <m:sty m:val="p"/>
                  </m:rPr>
                  <w:rPr>
                    <w:rFonts w:ascii="Cambria Math" w:eastAsia="宋体" w:hAnsi="Cambria Math" w:cs="Times New Roman"/>
                  </w:rPr>
                  <m:t>t</m:t>
                </m:r>
              </m:e>
            </m:d>
          </m:e>
        </m:d>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M</m:t>
            </m:r>
          </m:e>
          <m:sub>
            <m:r>
              <m:rPr>
                <m:sty m:val="p"/>
              </m:rPr>
              <w:rPr>
                <w:rFonts w:ascii="Cambria Math" w:eastAsia="宋体" w:hAnsi="Cambria Math" w:cs="Times New Roman"/>
              </w:rPr>
              <m:t>bauxite</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d>
          <m:dPr>
            <m:ctrlPr>
              <w:rPr>
                <w:rFonts w:ascii="Cambria Math" w:eastAsia="宋体" w:hAnsi="Cambria Math" w:cs="Times New Roman"/>
              </w:rPr>
            </m:ctrlPr>
          </m:dPr>
          <m:e>
            <m:r>
              <m:rPr>
                <m:sty m:val="p"/>
              </m:rPr>
              <w:rPr>
                <w:rFonts w:ascii="Cambria Math" w:eastAsia="宋体" w:hAnsi="Cambria Math" w:cs="Times New Roman"/>
              </w:rPr>
              <m:t>1-</m:t>
            </m:r>
            <m:sSub>
              <m:sSubPr>
                <m:ctrlPr>
                  <w:rPr>
                    <w:rFonts w:ascii="Cambria Math" w:eastAsia="宋体" w:hAnsi="Cambria Math" w:cs="Times New Roman"/>
                  </w:rPr>
                </m:ctrlPr>
              </m:sSubPr>
              <m:e>
                <m:r>
                  <m:rPr>
                    <m:sty m:val="p"/>
                  </m:rPr>
                  <w:rPr>
                    <w:rFonts w:ascii="Cambria Math" w:eastAsia="宋体" w:hAnsi="Cambria Math" w:cs="Times New Roman"/>
                  </w:rPr>
                  <m:t>T</m:t>
                </m:r>
              </m:e>
              <m:sub>
                <m:r>
                  <m:rPr>
                    <m:sty m:val="p"/>
                  </m:rPr>
                  <w:rPr>
                    <w:rFonts w:ascii="Cambria Math" w:eastAsia="宋体" w:hAnsi="Cambria Math" w:cs="Times New Roman"/>
                  </w:rPr>
                  <m:t>O</m:t>
                </m:r>
              </m:sub>
            </m:sSub>
            <m:d>
              <m:dPr>
                <m:ctrlPr>
                  <w:rPr>
                    <w:rFonts w:ascii="Cambria Math" w:eastAsia="宋体" w:hAnsi="Cambria Math" w:cs="Times New Roman"/>
                  </w:rPr>
                </m:ctrlPr>
              </m:dPr>
              <m:e>
                <m:r>
                  <m:rPr>
                    <m:sty m:val="p"/>
                  </m:rPr>
                  <w:rPr>
                    <w:rFonts w:ascii="Cambria Math" w:eastAsia="宋体" w:hAnsi="Cambria Math" w:cs="Times New Roman"/>
                  </w:rPr>
                  <m:t>t</m:t>
                </m:r>
              </m:e>
            </m:d>
            <m:ctrlPr>
              <w:rPr>
                <w:rFonts w:ascii="Cambria Math" w:eastAsia="宋体" w:hAnsi="Cambria Math" w:cs="Times New Roman"/>
                <w:i/>
              </w:rPr>
            </m:ctrlPr>
          </m:e>
        </m:d>
        <m:r>
          <w:rPr>
            <w:rFonts w:ascii="Cambria Math" w:eastAsia="宋体" w:hAnsi="Cambria Math" w:cs="Times New Roman"/>
          </w:rPr>
          <m:t>*</m:t>
        </m:r>
        <m:d>
          <m:dPr>
            <m:ctrlPr>
              <w:rPr>
                <w:rFonts w:ascii="Cambria Math" w:eastAsia="宋体" w:hAnsi="Cambria Math" w:cs="Times New Roman"/>
              </w:rPr>
            </m:ctrlPr>
          </m:dPr>
          <m:e>
            <m:r>
              <m:rPr>
                <m:sty m:val="p"/>
              </m:rPr>
              <w:rPr>
                <w:rFonts w:ascii="Cambria Math" w:eastAsia="宋体" w:hAnsi="Cambria Math" w:cs="Times New Roman"/>
              </w:rPr>
              <m:t>1-</m:t>
            </m:r>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red</m:t>
                </m:r>
              </m:sub>
            </m:sSub>
            <m:d>
              <m:dPr>
                <m:ctrlPr>
                  <w:rPr>
                    <w:rFonts w:ascii="Cambria Math" w:eastAsia="宋体" w:hAnsi="Cambria Math" w:cs="Times New Roman"/>
                  </w:rPr>
                </m:ctrlPr>
              </m:dPr>
              <m:e>
                <m:r>
                  <m:rPr>
                    <m:sty m:val="p"/>
                  </m:rPr>
                  <w:rPr>
                    <w:rFonts w:ascii="Cambria Math" w:eastAsia="宋体" w:hAnsi="Cambria Math" w:cs="Times New Roman"/>
                  </w:rPr>
                  <m:t>t</m:t>
                </m:r>
              </m:e>
            </m:d>
            <m:ctrlPr>
              <w:rPr>
                <w:rFonts w:ascii="Cambria Math" w:eastAsia="宋体" w:hAnsi="Cambria Math" w:cs="Times New Roman"/>
                <w:i/>
              </w:rPr>
            </m:ctrlPr>
          </m:e>
        </m:d>
        <m:r>
          <w:rPr>
            <w:rFonts w:ascii="Cambria Math" w:eastAsia="宋体" w:hAnsi="Cambria Math" w:cs="Times New Roman"/>
          </w:rPr>
          <m:t>*</m:t>
        </m:r>
        <m:d>
          <m:dPr>
            <m:ctrlPr>
              <w:rPr>
                <w:rFonts w:ascii="Cambria Math" w:eastAsia="宋体" w:hAnsi="Cambria Math" w:cs="Times New Roman"/>
              </w:rPr>
            </m:ctrlPr>
          </m:dPr>
          <m:e>
            <m:r>
              <m:rPr>
                <m:sty m:val="p"/>
              </m:rPr>
              <w:rPr>
                <w:rFonts w:ascii="Cambria Math" w:eastAsia="宋体" w:hAnsi="Cambria Math" w:cs="Times New Roman"/>
              </w:rPr>
              <m:t>1-</m:t>
            </m:r>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Al</m:t>
                </m:r>
              </m:sub>
            </m:sSub>
            <m:d>
              <m:dPr>
                <m:ctrlPr>
                  <w:rPr>
                    <w:rFonts w:ascii="Cambria Math" w:eastAsia="宋体" w:hAnsi="Cambria Math" w:cs="Times New Roman"/>
                  </w:rPr>
                </m:ctrlPr>
              </m:dPr>
              <m:e>
                <m:r>
                  <m:rPr>
                    <m:sty m:val="p"/>
                  </m:rPr>
                  <w:rPr>
                    <w:rFonts w:ascii="Cambria Math" w:eastAsia="宋体" w:hAnsi="Cambria Math" w:cs="Times New Roman"/>
                  </w:rPr>
                  <m:t>t</m:t>
                </m:r>
              </m:e>
            </m:d>
            <m:ctrlPr>
              <w:rPr>
                <w:rFonts w:ascii="Cambria Math" w:eastAsia="宋体" w:hAnsi="Cambria Math" w:cs="Times New Roman"/>
                <w:i/>
              </w:rPr>
            </m:ctrlPr>
          </m:e>
        </m:d>
      </m:oMath>
      <w:r w:rsidR="00062EB4">
        <w:rPr>
          <w:rFonts w:ascii="Times New Roman" w:eastAsia="宋体" w:hAnsi="Times New Roman" w:cs="Times New Roman" w:hint="eastAsia"/>
        </w:rPr>
        <w:t xml:space="preserve"> </w:t>
      </w:r>
      <w:r w:rsidR="00062EB4">
        <w:rPr>
          <w:rFonts w:ascii="Times New Roman" w:eastAsia="宋体" w:hAnsi="Times New Roman" w:cs="Times New Roman"/>
        </w:rPr>
        <w:t xml:space="preserve"> </w:t>
      </w:r>
      <w:r w:rsidR="00062EB4" w:rsidRPr="00146F37">
        <w:rPr>
          <w:rFonts w:ascii="Times New Roman" w:eastAsia="宋体" w:hAnsi="Times New Roman" w:cs="Times New Roman"/>
          <w:b/>
        </w:rPr>
        <w:t xml:space="preserve"> </w:t>
      </w:r>
      <w:r w:rsidR="002F376C" w:rsidRPr="00146F37">
        <w:rPr>
          <w:rFonts w:ascii="Times New Roman" w:eastAsia="宋体" w:hAnsi="Times New Roman" w:cs="Times New Roman"/>
          <w:b/>
        </w:rPr>
        <w:t>(</w:t>
      </w:r>
      <w:r w:rsidR="003702E6" w:rsidRPr="00146F37">
        <w:rPr>
          <w:rFonts w:ascii="Times New Roman" w:eastAsia="宋体" w:hAnsi="Times New Roman" w:cs="Times New Roman"/>
          <w:b/>
        </w:rPr>
        <w:t>S</w:t>
      </w:r>
      <w:r w:rsidR="002F376C" w:rsidRPr="00146F37">
        <w:rPr>
          <w:rFonts w:ascii="Times New Roman" w:eastAsia="宋体" w:hAnsi="Times New Roman" w:cs="Times New Roman"/>
          <w:b/>
        </w:rPr>
        <w:t>1)</w:t>
      </w:r>
    </w:p>
    <w:p w14:paraId="4E6560C5" w14:textId="6153F351" w:rsidR="00EF75F1" w:rsidRPr="00E307C7" w:rsidRDefault="009B71AC" w:rsidP="003C1230">
      <w:pPr>
        <w:spacing w:line="360" w:lineRule="auto"/>
        <w:jc w:val="center"/>
        <w:rPr>
          <w:rFonts w:ascii="Times New Roman" w:eastAsia="宋体" w:hAnsi="Times New Roman" w:cs="Times New Roman"/>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Bayer</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Bayer</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I</m:t>
            </m:r>
          </m:e>
          <m:sub>
            <m:r>
              <w:rPr>
                <w:rFonts w:ascii="Cambria Math" w:eastAsia="宋体" w:hAnsi="Cambria Math" w:cs="Times New Roman"/>
              </w:rPr>
              <m:t>Al-Ga</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2F376C">
        <w:rPr>
          <w:rFonts w:ascii="Times New Roman" w:eastAsia="宋体" w:hAnsi="Times New Roman" w:cs="Times New Roman" w:hint="eastAsia"/>
        </w:rPr>
        <w:t xml:space="preserve"> </w:t>
      </w:r>
      <w:r w:rsidR="00062EB4">
        <w:rPr>
          <w:rFonts w:ascii="Times New Roman" w:eastAsia="宋体" w:hAnsi="Times New Roman" w:cs="Times New Roman"/>
        </w:rPr>
        <w:t xml:space="preserve">  </w:t>
      </w:r>
      <w:r w:rsidR="002F376C" w:rsidRPr="00146F37">
        <w:rPr>
          <w:rFonts w:ascii="Times New Roman" w:eastAsia="宋体" w:hAnsi="Times New Roman" w:cs="Times New Roman"/>
          <w:b/>
        </w:rPr>
        <w:t>(</w:t>
      </w:r>
      <w:r w:rsidR="003702E6" w:rsidRPr="00146F37">
        <w:rPr>
          <w:rFonts w:ascii="Times New Roman" w:eastAsia="宋体" w:hAnsi="Times New Roman" w:cs="Times New Roman"/>
          <w:b/>
        </w:rPr>
        <w:t>S</w:t>
      </w:r>
      <w:r w:rsidR="002F376C" w:rsidRPr="00146F37">
        <w:rPr>
          <w:rFonts w:ascii="Times New Roman" w:eastAsia="宋体" w:hAnsi="Times New Roman" w:cs="Times New Roman"/>
          <w:b/>
        </w:rPr>
        <w:t>2)</w:t>
      </w:r>
    </w:p>
    <w:p w14:paraId="0BB84730" w14:textId="7F5C5C6C" w:rsidR="00EA4B19" w:rsidRDefault="00AC63F3" w:rsidP="0091288D">
      <w:pPr>
        <w:spacing w:line="360" w:lineRule="auto"/>
        <w:rPr>
          <w:rFonts w:ascii="Times New Roman" w:eastAsia="宋体" w:hAnsi="Times New Roman" w:cs="Times New Roman"/>
        </w:rPr>
      </w:pPr>
      <w:r w:rsidRPr="00E307C7">
        <w:rPr>
          <w:rFonts w:ascii="Times New Roman" w:eastAsia="宋体" w:hAnsi="Times New Roman" w:cs="Times New Roman"/>
        </w:rPr>
        <w:t>Where</w:t>
      </w:r>
      <w:r w:rsidR="006C5578">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Bayer</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6C5578">
        <w:rPr>
          <w:rFonts w:ascii="Times New Roman" w:eastAsia="宋体" w:hAnsi="Times New Roman" w:cs="Times New Roman"/>
        </w:rPr>
        <w:t xml:space="preserve"> </w:t>
      </w:r>
      <w:r w:rsidR="006C5578" w:rsidRPr="00E307C7">
        <w:rPr>
          <w:rFonts w:ascii="Times New Roman" w:eastAsia="宋体" w:hAnsi="Times New Roman" w:cs="Times New Roman"/>
        </w:rPr>
        <w:t xml:space="preserve">stands for </w:t>
      </w:r>
      <w:r w:rsidR="003235A8">
        <w:rPr>
          <w:rFonts w:ascii="Times New Roman" w:eastAsia="宋体" w:hAnsi="Times New Roman" w:cs="Times New Roman"/>
        </w:rPr>
        <w:t xml:space="preserve">Ga inflow in Bayer </w:t>
      </w:r>
      <w:r w:rsidR="003235A8">
        <w:rPr>
          <w:rFonts w:ascii="PingFang SC" w:hAnsi="PingFang SC"/>
          <w:color w:val="2A2B2E"/>
          <w:szCs w:val="21"/>
          <w:shd w:val="clear" w:color="auto" w:fill="FFFFFF"/>
        </w:rPr>
        <w:t>liquid</w:t>
      </w:r>
      <w:r w:rsidR="006C5578" w:rsidRPr="00E307C7">
        <w:rPr>
          <w:rFonts w:ascii="Times New Roman" w:eastAsia="宋体" w:hAnsi="Times New Roman" w:cs="Times New Roman"/>
        </w:rPr>
        <w:t xml:space="preserve"> in year t</w:t>
      </w:r>
      <w:r w:rsidR="00C53D8D">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P</m:t>
            </m:r>
          </m:e>
          <m:sub>
            <m:r>
              <m:rPr>
                <m:sty m:val="p"/>
              </m:rPr>
              <w:rPr>
                <w:rFonts w:ascii="Cambria Math" w:eastAsia="宋体" w:hAnsi="Cambria Math" w:cs="Times New Roman"/>
              </w:rPr>
              <m:t>bauxite</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D317F9" w:rsidRPr="00E307C7">
        <w:rPr>
          <w:rFonts w:ascii="Times New Roman" w:eastAsia="宋体" w:hAnsi="Times New Roman" w:cs="Times New Roman"/>
        </w:rPr>
        <w:t xml:space="preserve"> stands for </w:t>
      </w:r>
      <w:r w:rsidR="00322258">
        <w:rPr>
          <w:rFonts w:ascii="Times New Roman" w:eastAsia="宋体" w:hAnsi="Times New Roman" w:cs="Times New Roman"/>
        </w:rPr>
        <w:t>b</w:t>
      </w:r>
      <w:r w:rsidR="00F00CF6" w:rsidRPr="00F847EA">
        <w:rPr>
          <w:rFonts w:ascii="Times New Roman" w:eastAsia="宋体" w:hAnsi="Times New Roman" w:cs="Times New Roman"/>
        </w:rPr>
        <w:t>auxite</w:t>
      </w:r>
      <w:r w:rsidR="00D317F9" w:rsidRPr="00E307C7">
        <w:rPr>
          <w:rFonts w:ascii="Times New Roman" w:eastAsia="宋体" w:hAnsi="Times New Roman" w:cs="Times New Roman"/>
        </w:rPr>
        <w:t xml:space="preserve"> production</w:t>
      </w:r>
      <w:r w:rsidR="00BB5805" w:rsidRPr="00E307C7">
        <w:rPr>
          <w:rFonts w:ascii="Times New Roman" w:eastAsia="宋体" w:hAnsi="Times New Roman" w:cs="Times New Roman"/>
        </w:rPr>
        <w:t xml:space="preserve"> in year t</w:t>
      </w:r>
      <w:r w:rsidR="00D317F9" w:rsidRPr="00E307C7">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bauxite</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D317F9" w:rsidRPr="00E307C7">
        <w:rPr>
          <w:rFonts w:ascii="Times New Roman" w:eastAsia="宋体" w:hAnsi="Times New Roman" w:cs="Times New Roman"/>
        </w:rPr>
        <w:t xml:space="preserve"> stands for </w:t>
      </w:r>
      <w:r w:rsidR="00322258">
        <w:rPr>
          <w:rFonts w:ascii="Times New Roman" w:eastAsia="宋体" w:hAnsi="Times New Roman" w:cs="Times New Roman"/>
        </w:rPr>
        <w:t>b</w:t>
      </w:r>
      <w:r w:rsidR="001130DF" w:rsidRPr="00F847EA">
        <w:rPr>
          <w:rFonts w:ascii="Times New Roman" w:eastAsia="宋体" w:hAnsi="Times New Roman" w:cs="Times New Roman"/>
        </w:rPr>
        <w:t>auxite</w:t>
      </w:r>
      <w:r w:rsidR="00D317F9" w:rsidRPr="00E307C7">
        <w:rPr>
          <w:rFonts w:ascii="Times New Roman" w:eastAsia="宋体" w:hAnsi="Times New Roman" w:cs="Times New Roman"/>
        </w:rPr>
        <w:t xml:space="preserve"> loss</w:t>
      </w:r>
      <w:r w:rsidR="007C520A" w:rsidRPr="00E307C7">
        <w:rPr>
          <w:rFonts w:ascii="Times New Roman" w:eastAsia="宋体" w:hAnsi="Times New Roman" w:cs="Times New Roman"/>
        </w:rPr>
        <w:t xml:space="preserve"> rate</w:t>
      </w:r>
      <w:r w:rsidR="00D317F9" w:rsidRPr="00E307C7">
        <w:rPr>
          <w:rFonts w:ascii="Times New Roman" w:eastAsia="宋体" w:hAnsi="Times New Roman" w:cs="Times New Roman"/>
        </w:rPr>
        <w:t xml:space="preserve"> in the beneficiation process</w:t>
      </w:r>
      <w:r w:rsidR="003F1A6D">
        <w:rPr>
          <w:rFonts w:ascii="Times New Roman" w:eastAsia="宋体" w:hAnsi="Times New Roman" w:cs="Times New Roman"/>
        </w:rPr>
        <w:t xml:space="preserve"> </w:t>
      </w:r>
      <w:r w:rsidR="003F1A6D" w:rsidRPr="00E307C7">
        <w:rPr>
          <w:rFonts w:ascii="Times New Roman" w:eastAsia="宋体" w:hAnsi="Times New Roman" w:cs="Times New Roman"/>
        </w:rPr>
        <w:t>in year t</w:t>
      </w:r>
      <w:r w:rsidR="007C520A" w:rsidRPr="00E307C7">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M</m:t>
            </m:r>
          </m:e>
          <m:sub>
            <m:r>
              <m:rPr>
                <m:sty m:val="p"/>
              </m:rPr>
              <w:rPr>
                <w:rFonts w:ascii="Cambria Math" w:eastAsia="宋体" w:hAnsi="Cambria Math" w:cs="Times New Roman"/>
              </w:rPr>
              <m:t>bauxite</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884B55" w:rsidRPr="00E307C7">
        <w:rPr>
          <w:rFonts w:ascii="Times New Roman" w:eastAsia="宋体" w:hAnsi="Times New Roman" w:cs="Times New Roman"/>
        </w:rPr>
        <w:t xml:space="preserve"> </w:t>
      </w:r>
      <w:r w:rsidR="007C520A" w:rsidRPr="00E307C7">
        <w:rPr>
          <w:rFonts w:ascii="Times New Roman" w:eastAsia="宋体" w:hAnsi="Times New Roman" w:cs="Times New Roman"/>
        </w:rPr>
        <w:t>stand for</w:t>
      </w:r>
      <w:r w:rsidR="00315CB6" w:rsidRPr="00E307C7">
        <w:rPr>
          <w:rFonts w:ascii="Times New Roman" w:eastAsia="宋体" w:hAnsi="Times New Roman" w:cs="Times New Roman"/>
        </w:rPr>
        <w:t xml:space="preserve"> </w:t>
      </w:r>
      <w:r w:rsidR="00F00CF6">
        <w:rPr>
          <w:rFonts w:ascii="Times New Roman" w:eastAsia="宋体" w:hAnsi="Times New Roman" w:cs="Times New Roman"/>
        </w:rPr>
        <w:t>Ga</w:t>
      </w:r>
      <w:r w:rsidR="00206589" w:rsidRPr="00E307C7">
        <w:rPr>
          <w:rFonts w:ascii="Times New Roman" w:eastAsia="宋体" w:hAnsi="Times New Roman" w:cs="Times New Roman"/>
        </w:rPr>
        <w:t xml:space="preserve"> fraction in </w:t>
      </w:r>
      <w:r w:rsidR="00322258">
        <w:rPr>
          <w:rFonts w:ascii="Times New Roman" w:eastAsia="宋体" w:hAnsi="Times New Roman" w:cs="Times New Roman"/>
        </w:rPr>
        <w:t>b</w:t>
      </w:r>
      <w:r w:rsidR="00F00CF6" w:rsidRPr="00F847EA">
        <w:rPr>
          <w:rFonts w:ascii="Times New Roman" w:eastAsia="宋体" w:hAnsi="Times New Roman" w:cs="Times New Roman"/>
        </w:rPr>
        <w:t>auxite</w:t>
      </w:r>
      <w:r w:rsidR="003F1A6D">
        <w:rPr>
          <w:rFonts w:ascii="Times New Roman" w:eastAsia="宋体" w:hAnsi="Times New Roman" w:cs="Times New Roman"/>
        </w:rPr>
        <w:t xml:space="preserve"> </w:t>
      </w:r>
      <w:r w:rsidR="003F1A6D" w:rsidRPr="00E307C7">
        <w:rPr>
          <w:rFonts w:ascii="Times New Roman" w:eastAsia="宋体" w:hAnsi="Times New Roman" w:cs="Times New Roman"/>
        </w:rPr>
        <w:t>in year t</w:t>
      </w:r>
      <w:r w:rsidR="00315CB6" w:rsidRPr="00E307C7">
        <w:rPr>
          <w:rFonts w:ascii="Times New Roman" w:eastAsia="宋体" w:hAnsi="Times New Roman" w:cs="Times New Roman"/>
        </w:rPr>
        <w:t>,</w:t>
      </w:r>
      <w:r w:rsidR="00C53D8D">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T</m:t>
            </m:r>
          </m:e>
          <m:sub>
            <m:r>
              <m:rPr>
                <m:sty m:val="p"/>
              </m:rPr>
              <w:rPr>
                <w:rFonts w:ascii="Cambria Math" w:eastAsia="宋体" w:hAnsi="Cambria Math" w:cs="Times New Roman"/>
              </w:rPr>
              <m:t>O</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C53D8D">
        <w:rPr>
          <w:rFonts w:ascii="Times New Roman" w:eastAsia="宋体" w:hAnsi="Times New Roman" w:cs="Times New Roman" w:hint="eastAsia"/>
        </w:rPr>
        <w:t xml:space="preserve"> </w:t>
      </w:r>
      <w:r w:rsidR="00C53D8D" w:rsidRPr="00E307C7">
        <w:rPr>
          <w:rFonts w:ascii="Times New Roman" w:eastAsia="宋体" w:hAnsi="Times New Roman" w:cs="Times New Roman"/>
        </w:rPr>
        <w:t>stands for</w:t>
      </w:r>
      <w:r w:rsidR="00C53D8D">
        <w:rPr>
          <w:rFonts w:ascii="Times New Roman" w:eastAsia="宋体" w:hAnsi="Times New Roman" w:cs="Times New Roman"/>
        </w:rPr>
        <w:t xml:space="preserve"> p</w:t>
      </w:r>
      <w:r w:rsidR="00C53D8D" w:rsidRPr="00C53D8D">
        <w:rPr>
          <w:rFonts w:ascii="Times New Roman" w:eastAsia="宋体" w:hAnsi="Times New Roman" w:cs="Times New Roman"/>
        </w:rPr>
        <w:t>roportion of other uses of bauxite</w:t>
      </w:r>
      <w:r w:rsidR="003F1A6D">
        <w:rPr>
          <w:rFonts w:ascii="Times New Roman" w:eastAsia="宋体" w:hAnsi="Times New Roman" w:cs="Times New Roman"/>
        </w:rPr>
        <w:t xml:space="preserve"> </w:t>
      </w:r>
      <w:r w:rsidR="003F1A6D" w:rsidRPr="00E307C7">
        <w:rPr>
          <w:rFonts w:ascii="Times New Roman" w:eastAsia="宋体" w:hAnsi="Times New Roman" w:cs="Times New Roman"/>
        </w:rPr>
        <w:t>in year t</w:t>
      </w:r>
      <w:r w:rsidR="00322258">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red</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322258">
        <w:rPr>
          <w:rFonts w:ascii="Times New Roman" w:eastAsia="宋体" w:hAnsi="Times New Roman" w:cs="Times New Roman" w:hint="eastAsia"/>
        </w:rPr>
        <w:t xml:space="preserve"> </w:t>
      </w:r>
      <w:r w:rsidR="00322258" w:rsidRPr="00E307C7">
        <w:rPr>
          <w:rFonts w:ascii="Times New Roman" w:eastAsia="宋体" w:hAnsi="Times New Roman" w:cs="Times New Roman"/>
        </w:rPr>
        <w:t xml:space="preserve">stand for </w:t>
      </w:r>
      <w:r w:rsidR="00322258">
        <w:rPr>
          <w:rFonts w:ascii="Times New Roman" w:eastAsia="宋体" w:hAnsi="Times New Roman" w:cs="Times New Roman"/>
        </w:rPr>
        <w:t>f</w:t>
      </w:r>
      <w:r w:rsidR="00322258" w:rsidRPr="00322258">
        <w:rPr>
          <w:rFonts w:ascii="Times New Roman" w:eastAsia="宋体" w:hAnsi="Times New Roman" w:cs="Times New Roman"/>
        </w:rPr>
        <w:t>raction of Ga lost to red mud</w:t>
      </w:r>
      <w:r w:rsidR="003F1A6D">
        <w:rPr>
          <w:rFonts w:ascii="Times New Roman" w:eastAsia="宋体" w:hAnsi="Times New Roman" w:cs="Times New Roman"/>
        </w:rPr>
        <w:t xml:space="preserve"> </w:t>
      </w:r>
      <w:r w:rsidR="003F1A6D" w:rsidRPr="00E307C7">
        <w:rPr>
          <w:rFonts w:ascii="Times New Roman" w:eastAsia="宋体" w:hAnsi="Times New Roman" w:cs="Times New Roman"/>
        </w:rPr>
        <w:t>in year t</w:t>
      </w:r>
      <w:r w:rsidR="00322258">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Al</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322258">
        <w:rPr>
          <w:rFonts w:ascii="Times New Roman" w:eastAsia="宋体" w:hAnsi="Times New Roman" w:cs="Times New Roman" w:hint="eastAsia"/>
        </w:rPr>
        <w:t xml:space="preserve"> </w:t>
      </w:r>
      <w:r w:rsidR="00322258" w:rsidRPr="00E307C7">
        <w:rPr>
          <w:rFonts w:ascii="Times New Roman" w:eastAsia="宋体" w:hAnsi="Times New Roman" w:cs="Times New Roman"/>
        </w:rPr>
        <w:t xml:space="preserve">stand for </w:t>
      </w:r>
      <w:r w:rsidR="00322258">
        <w:rPr>
          <w:rFonts w:ascii="Times New Roman" w:eastAsia="宋体" w:hAnsi="Times New Roman" w:cs="Times New Roman"/>
        </w:rPr>
        <w:t>f</w:t>
      </w:r>
      <w:r w:rsidR="00322258" w:rsidRPr="00322258">
        <w:rPr>
          <w:rFonts w:ascii="Times New Roman" w:eastAsia="宋体" w:hAnsi="Times New Roman" w:cs="Times New Roman"/>
        </w:rPr>
        <w:t>raction of Ga lost to Aluminum metal</w:t>
      </w:r>
      <w:r w:rsidR="003F1A6D">
        <w:rPr>
          <w:rFonts w:ascii="Times New Roman" w:eastAsia="宋体" w:hAnsi="Times New Roman" w:cs="Times New Roman"/>
        </w:rPr>
        <w:t xml:space="preserve"> </w:t>
      </w:r>
      <w:r w:rsidR="003F1A6D" w:rsidRPr="00E307C7">
        <w:rPr>
          <w:rFonts w:ascii="Times New Roman" w:eastAsia="宋体" w:hAnsi="Times New Roman" w:cs="Times New Roman"/>
        </w:rPr>
        <w:t>in year t</w:t>
      </w:r>
      <w:r w:rsidR="00322258">
        <w:rPr>
          <w:rFonts w:ascii="Times New Roman" w:eastAsia="宋体" w:hAnsi="Times New Roman" w:cs="Times New Roman"/>
        </w:rPr>
        <w:t>,</w:t>
      </w:r>
      <w:r w:rsidR="003F1A6D">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Bayer</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3F1A6D">
        <w:rPr>
          <w:rFonts w:ascii="Times New Roman" w:eastAsia="宋体" w:hAnsi="Times New Roman" w:cs="Times New Roman" w:hint="eastAsia"/>
        </w:rPr>
        <w:t xml:space="preserve"> </w:t>
      </w:r>
      <w:r w:rsidR="003F1A6D" w:rsidRPr="00E307C7">
        <w:rPr>
          <w:rFonts w:ascii="Times New Roman" w:eastAsia="宋体" w:hAnsi="Times New Roman" w:cs="Times New Roman"/>
        </w:rPr>
        <w:t xml:space="preserve">stand for </w:t>
      </w:r>
      <w:r w:rsidR="003F1A6D">
        <w:rPr>
          <w:rFonts w:ascii="Times New Roman" w:eastAsia="宋体" w:hAnsi="Times New Roman" w:cs="Times New Roman"/>
        </w:rPr>
        <w:t>f</w:t>
      </w:r>
      <w:r w:rsidR="003F1A6D" w:rsidRPr="00322258">
        <w:rPr>
          <w:rFonts w:ascii="Times New Roman" w:eastAsia="宋体" w:hAnsi="Times New Roman" w:cs="Times New Roman"/>
        </w:rPr>
        <w:t xml:space="preserve">raction of Ga lost to </w:t>
      </w:r>
      <w:r w:rsidR="003F1A6D" w:rsidRPr="003F1A6D">
        <w:rPr>
          <w:rFonts w:ascii="Times New Roman" w:eastAsia="宋体" w:hAnsi="Times New Roman" w:cs="Times New Roman"/>
        </w:rPr>
        <w:t>Bayer</w:t>
      </w:r>
      <w:r w:rsidR="003F1A6D">
        <w:rPr>
          <w:rFonts w:ascii="Times New Roman" w:eastAsia="宋体" w:hAnsi="Times New Roman" w:cs="Times New Roman"/>
        </w:rPr>
        <w:t xml:space="preserve"> </w:t>
      </w:r>
      <w:r w:rsidR="003F1A6D">
        <w:rPr>
          <w:rFonts w:ascii="PingFang SC" w:hAnsi="PingFang SC"/>
          <w:color w:val="2A2B2E"/>
          <w:szCs w:val="21"/>
          <w:shd w:val="clear" w:color="auto" w:fill="FFFFFF"/>
        </w:rPr>
        <w:t xml:space="preserve">liquid </w:t>
      </w:r>
      <w:r w:rsidR="003F1A6D" w:rsidRPr="00E307C7">
        <w:rPr>
          <w:rFonts w:ascii="Times New Roman" w:eastAsia="宋体" w:hAnsi="Times New Roman" w:cs="Times New Roman"/>
        </w:rPr>
        <w:t>in year t</w:t>
      </w:r>
      <w:r w:rsidR="003F1A6D">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I</m:t>
            </m:r>
          </m:e>
          <m:sub>
            <m:r>
              <w:rPr>
                <w:rFonts w:ascii="Cambria Math" w:eastAsia="宋体" w:hAnsi="Cambria Math" w:cs="Times New Roman"/>
              </w:rPr>
              <m:t>Al-Ga</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3F1A6D">
        <w:rPr>
          <w:rFonts w:ascii="Times New Roman" w:eastAsia="宋体" w:hAnsi="Times New Roman" w:cs="Times New Roman"/>
        </w:rPr>
        <w:t xml:space="preserve"> </w:t>
      </w:r>
      <w:r w:rsidR="00EA4B19">
        <w:rPr>
          <w:rFonts w:ascii="Times New Roman" w:eastAsia="宋体" w:hAnsi="Times New Roman" w:cs="Times New Roman"/>
        </w:rPr>
        <w:t>stands for t</w:t>
      </w:r>
      <w:r w:rsidR="00EA4B19" w:rsidRPr="00EA4B19">
        <w:rPr>
          <w:rFonts w:ascii="Times New Roman" w:eastAsia="宋体" w:hAnsi="Times New Roman" w:cs="Times New Roman"/>
        </w:rPr>
        <w:t xml:space="preserve">he amount of </w:t>
      </w:r>
      <w:r w:rsidR="00EA4B19">
        <w:rPr>
          <w:rFonts w:ascii="Times New Roman" w:eastAsia="宋体" w:hAnsi="Times New Roman" w:cs="Times New Roman"/>
        </w:rPr>
        <w:t>Ga</w:t>
      </w:r>
      <w:r w:rsidR="00EA4B19" w:rsidRPr="00EA4B19">
        <w:rPr>
          <w:rFonts w:ascii="Times New Roman" w:eastAsia="宋体" w:hAnsi="Times New Roman" w:cs="Times New Roman"/>
        </w:rPr>
        <w:t xml:space="preserve"> from Baier liquid to </w:t>
      </w:r>
      <w:r w:rsidR="00EA4B19">
        <w:rPr>
          <w:rFonts w:ascii="Times New Roman" w:eastAsia="宋体" w:hAnsi="Times New Roman" w:cs="Times New Roman"/>
        </w:rPr>
        <w:t>Ga</w:t>
      </w:r>
      <w:r w:rsidR="00EA4B19" w:rsidRPr="00EA4B19">
        <w:rPr>
          <w:rFonts w:ascii="Times New Roman" w:eastAsia="宋体" w:hAnsi="Times New Roman" w:cs="Times New Roman"/>
        </w:rPr>
        <w:t xml:space="preserve"> production</w:t>
      </w:r>
      <w:r w:rsidR="00EA4B19">
        <w:rPr>
          <w:rFonts w:ascii="Times New Roman" w:eastAsia="宋体" w:hAnsi="Times New Roman" w:cs="Times New Roman"/>
        </w:rPr>
        <w:t xml:space="preserve"> stage in year t.</w:t>
      </w:r>
    </w:p>
    <w:p w14:paraId="223FA3BE" w14:textId="77777777" w:rsidR="00EA4B19" w:rsidRDefault="00EA4B19" w:rsidP="0091288D">
      <w:pPr>
        <w:spacing w:line="360" w:lineRule="auto"/>
        <w:rPr>
          <w:rFonts w:ascii="Times New Roman" w:eastAsia="宋体" w:hAnsi="Times New Roman" w:cs="Times New Roman"/>
        </w:rPr>
      </w:pPr>
    </w:p>
    <w:p w14:paraId="3DDE6DF9" w14:textId="3F78CBBF" w:rsidR="00A20A67" w:rsidRPr="00D51DA2" w:rsidRDefault="006C3A33" w:rsidP="00A07D12">
      <w:pPr>
        <w:pStyle w:val="2"/>
        <w:spacing w:before="0" w:after="0" w:line="360" w:lineRule="auto"/>
        <w:rPr>
          <w:rFonts w:ascii="Times New Roman" w:hAnsi="Times New Roman" w:cs="Times New Roman"/>
          <w:i/>
          <w:sz w:val="28"/>
        </w:rPr>
      </w:pPr>
      <w:bookmarkStart w:id="11" w:name="_Toc153998106"/>
      <w:r w:rsidRPr="00D51DA2">
        <w:rPr>
          <w:rFonts w:ascii="Times New Roman" w:hAnsi="Times New Roman" w:cs="Times New Roman"/>
          <w:i/>
          <w:sz w:val="28"/>
        </w:rPr>
        <w:t>S</w:t>
      </w:r>
      <w:r w:rsidR="00B97720">
        <w:rPr>
          <w:rFonts w:ascii="Times New Roman" w:hAnsi="Times New Roman" w:cs="Times New Roman"/>
          <w:i/>
          <w:sz w:val="28"/>
        </w:rPr>
        <w:t>2</w:t>
      </w:r>
      <w:r w:rsidRPr="00D51DA2">
        <w:rPr>
          <w:rFonts w:ascii="Times New Roman" w:hAnsi="Times New Roman" w:cs="Times New Roman"/>
          <w:i/>
          <w:sz w:val="28"/>
        </w:rPr>
        <w:t>.</w:t>
      </w:r>
      <w:r w:rsidR="00897A62" w:rsidRPr="00D51DA2">
        <w:rPr>
          <w:rFonts w:ascii="Times New Roman" w:hAnsi="Times New Roman" w:cs="Times New Roman"/>
          <w:i/>
          <w:sz w:val="28"/>
        </w:rPr>
        <w:t>2</w:t>
      </w:r>
      <w:r w:rsidRPr="00D51DA2">
        <w:rPr>
          <w:rFonts w:ascii="Times New Roman" w:hAnsi="Times New Roman" w:cs="Times New Roman"/>
          <w:i/>
          <w:sz w:val="28"/>
        </w:rPr>
        <w:t xml:space="preserve"> G</w:t>
      </w:r>
      <w:r w:rsidRPr="00D51DA2">
        <w:rPr>
          <w:rFonts w:ascii="Times New Roman" w:hAnsi="Times New Roman" w:cs="Times New Roman" w:hint="eastAsia"/>
          <w:i/>
          <w:sz w:val="28"/>
        </w:rPr>
        <w:t>a</w:t>
      </w:r>
      <w:r w:rsidRPr="00D51DA2">
        <w:rPr>
          <w:rFonts w:ascii="Times New Roman" w:hAnsi="Times New Roman" w:cs="Times New Roman"/>
          <w:i/>
          <w:sz w:val="28"/>
        </w:rPr>
        <w:t xml:space="preserve"> in </w:t>
      </w:r>
      <w:r w:rsidR="00005914" w:rsidRPr="00D51DA2">
        <w:rPr>
          <w:rFonts w:ascii="Times New Roman" w:hAnsi="Times New Roman" w:cs="Times New Roman"/>
          <w:i/>
          <w:sz w:val="28"/>
        </w:rPr>
        <w:t>Zin</w:t>
      </w:r>
      <w:r w:rsidR="00E523E0" w:rsidRPr="00D51DA2">
        <w:rPr>
          <w:rFonts w:ascii="Times New Roman" w:hAnsi="Times New Roman" w:cs="Times New Roman"/>
          <w:i/>
          <w:sz w:val="28"/>
        </w:rPr>
        <w:t>c</w:t>
      </w:r>
      <w:r w:rsidRPr="00D51DA2">
        <w:rPr>
          <w:rFonts w:ascii="Times New Roman" w:hAnsi="Times New Roman" w:cs="Times New Roman"/>
          <w:i/>
          <w:sz w:val="28"/>
        </w:rPr>
        <w:t xml:space="preserve"> cycle</w:t>
      </w:r>
      <w:bookmarkEnd w:id="11"/>
    </w:p>
    <w:p w14:paraId="06EA17E8" w14:textId="663B9917" w:rsidR="00E523E0" w:rsidRPr="00E307C7" w:rsidRDefault="00E523E0" w:rsidP="00E523E0">
      <w:pPr>
        <w:spacing w:line="360" w:lineRule="auto"/>
        <w:rPr>
          <w:rFonts w:ascii="Times New Roman" w:eastAsia="宋体" w:hAnsi="Times New Roman" w:cs="Times New Roman"/>
        </w:rPr>
      </w:pPr>
      <w:r w:rsidRPr="00E307C7">
        <w:rPr>
          <w:rFonts w:ascii="Times New Roman" w:eastAsia="宋体" w:hAnsi="Times New Roman" w:cs="Times New Roman"/>
        </w:rPr>
        <w:t>Mass balances in</w:t>
      </w:r>
      <w:r w:rsidR="00005914">
        <w:rPr>
          <w:rFonts w:ascii="Times New Roman" w:eastAsia="宋体" w:hAnsi="Times New Roman" w:cs="Times New Roman"/>
        </w:rPr>
        <w:t xml:space="preserve"> </w:t>
      </w:r>
      <w:r>
        <w:rPr>
          <w:rFonts w:ascii="Times New Roman" w:eastAsia="宋体" w:hAnsi="Times New Roman" w:cs="Times New Roman"/>
        </w:rPr>
        <w:t>zinc</w:t>
      </w:r>
      <w:r w:rsidRPr="006C5578">
        <w:rPr>
          <w:rFonts w:ascii="Times New Roman" w:eastAsia="宋体" w:hAnsi="Times New Roman" w:cs="Times New Roman"/>
        </w:rPr>
        <w:t xml:space="preserve"> cycle</w:t>
      </w:r>
      <w:r w:rsidRPr="00E307C7">
        <w:rPr>
          <w:rFonts w:ascii="Times New Roman" w:eastAsia="宋体" w:hAnsi="Times New Roman" w:cs="Times New Roman"/>
        </w:rPr>
        <w:t xml:space="preserve"> were calculated by the following equations.</w:t>
      </w:r>
    </w:p>
    <w:bookmarkStart w:id="12" w:name="OLE_LINK26"/>
    <w:bookmarkStart w:id="13" w:name="OLE_LINK31"/>
    <w:p w14:paraId="5DA3E051" w14:textId="2FE0FDC2" w:rsidR="00E523E0" w:rsidRPr="00E307C7" w:rsidRDefault="009B71AC" w:rsidP="00E523E0">
      <w:pPr>
        <w:spacing w:line="360" w:lineRule="auto"/>
        <w:jc w:val="center"/>
        <w:rPr>
          <w:rFonts w:ascii="Times New Roman" w:eastAsia="宋体" w:hAnsi="Times New Roman" w:cs="Times New Roman"/>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t-slag</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P</m:t>
            </m:r>
          </m:e>
          <m:sub>
            <m:r>
              <m:rPr>
                <m:sty m:val="p"/>
              </m:rPr>
              <w:rPr>
                <w:rFonts w:ascii="Cambria Math" w:eastAsia="宋体" w:hAnsi="Cambria Math" w:cs="Times New Roman"/>
              </w:rPr>
              <m:t>ore</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d>
          <m:dPr>
            <m:ctrlPr>
              <w:rPr>
                <w:rFonts w:ascii="Cambria Math" w:eastAsia="宋体" w:hAnsi="Cambria Math" w:cs="Times New Roman"/>
              </w:rPr>
            </m:ctrlPr>
          </m:dPr>
          <m:e>
            <m:r>
              <m:rPr>
                <m:sty m:val="p"/>
              </m:rPr>
              <w:rPr>
                <w:rFonts w:ascii="Cambria Math" w:eastAsia="宋体" w:hAnsi="Cambria Math" w:cs="Times New Roman"/>
              </w:rPr>
              <m:t>1-</m:t>
            </m:r>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ore</m:t>
                </m:r>
              </m:sub>
            </m:sSub>
            <m:d>
              <m:dPr>
                <m:ctrlPr>
                  <w:rPr>
                    <w:rFonts w:ascii="Cambria Math" w:eastAsia="宋体" w:hAnsi="Cambria Math" w:cs="Times New Roman"/>
                  </w:rPr>
                </m:ctrlPr>
              </m:dPr>
              <m:e>
                <m:r>
                  <m:rPr>
                    <m:sty m:val="p"/>
                  </m:rPr>
                  <w:rPr>
                    <w:rFonts w:ascii="Cambria Math" w:eastAsia="宋体" w:hAnsi="Cambria Math" w:cs="Times New Roman"/>
                  </w:rPr>
                  <m:t>t</m:t>
                </m:r>
              </m:e>
            </m:d>
          </m:e>
        </m:d>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M</m:t>
            </m:r>
          </m:e>
          <m:sub>
            <m:r>
              <m:rPr>
                <m:sty m:val="p"/>
              </m:rPr>
              <w:rPr>
                <w:rFonts w:ascii="Cambria Math" w:eastAsia="宋体" w:hAnsi="Cambria Math" w:cs="Times New Roman"/>
              </w:rPr>
              <m:t>ore</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d>
          <m:dPr>
            <m:ctrlPr>
              <w:rPr>
                <w:rFonts w:ascii="Cambria Math" w:eastAsia="宋体" w:hAnsi="Cambria Math" w:cs="Times New Roman"/>
              </w:rPr>
            </m:ctrlPr>
          </m:dPr>
          <m:e>
            <m:r>
              <m:rPr>
                <m:sty m:val="p"/>
              </m:rPr>
              <w:rPr>
                <w:rFonts w:ascii="Cambria Math" w:eastAsia="宋体" w:hAnsi="Cambria Math" w:cs="Times New Roman"/>
              </w:rPr>
              <m:t>1-</m:t>
            </m:r>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metal</m:t>
                </m:r>
              </m:sub>
            </m:sSub>
            <m:d>
              <m:dPr>
                <m:ctrlPr>
                  <w:rPr>
                    <w:rFonts w:ascii="Cambria Math" w:eastAsia="宋体" w:hAnsi="Cambria Math" w:cs="Times New Roman"/>
                  </w:rPr>
                </m:ctrlPr>
              </m:dPr>
              <m:e>
                <m:r>
                  <m:rPr>
                    <m:sty m:val="p"/>
                  </m:rPr>
                  <w:rPr>
                    <w:rFonts w:ascii="Cambria Math" w:eastAsia="宋体" w:hAnsi="Cambria Math" w:cs="Times New Roman"/>
                  </w:rPr>
                  <m:t>t</m:t>
                </m:r>
              </m:e>
            </m:d>
            <m:ctrlPr>
              <w:rPr>
                <w:rFonts w:ascii="Cambria Math" w:eastAsia="宋体" w:hAnsi="Cambria Math" w:cs="Times New Roman"/>
                <w:i/>
              </w:rPr>
            </m:ctrlPr>
          </m:e>
        </m:d>
      </m:oMath>
      <w:r w:rsidR="00E523E0">
        <w:rPr>
          <w:rFonts w:ascii="Times New Roman" w:eastAsia="宋体" w:hAnsi="Times New Roman" w:cs="Times New Roman" w:hint="eastAsia"/>
        </w:rPr>
        <w:t xml:space="preserve"> </w:t>
      </w:r>
      <w:r w:rsidR="00E523E0">
        <w:rPr>
          <w:rFonts w:ascii="Times New Roman" w:eastAsia="宋体" w:hAnsi="Times New Roman" w:cs="Times New Roman"/>
        </w:rPr>
        <w:t xml:space="preserve">  </w:t>
      </w:r>
      <w:r w:rsidR="00E523E0" w:rsidRPr="00146F37">
        <w:rPr>
          <w:rFonts w:ascii="Times New Roman" w:eastAsia="宋体" w:hAnsi="Times New Roman" w:cs="Times New Roman"/>
          <w:b/>
        </w:rPr>
        <w:t>(S</w:t>
      </w:r>
      <w:r w:rsidR="00005914" w:rsidRPr="00146F37">
        <w:rPr>
          <w:rFonts w:ascii="Times New Roman" w:eastAsia="宋体" w:hAnsi="Times New Roman" w:cs="Times New Roman"/>
          <w:b/>
        </w:rPr>
        <w:t>3</w:t>
      </w:r>
      <w:r w:rsidR="00E523E0" w:rsidRPr="00146F37">
        <w:rPr>
          <w:rFonts w:ascii="Times New Roman" w:eastAsia="宋体" w:hAnsi="Times New Roman" w:cs="Times New Roman"/>
          <w:b/>
        </w:rPr>
        <w:t>)</w:t>
      </w:r>
    </w:p>
    <w:p w14:paraId="72E176BD" w14:textId="15E5837D" w:rsidR="00E523E0" w:rsidRPr="00E307C7" w:rsidRDefault="009B71AC" w:rsidP="00E523E0">
      <w:pPr>
        <w:spacing w:line="360" w:lineRule="auto"/>
        <w:jc w:val="center"/>
        <w:rPr>
          <w:rFonts w:ascii="Times New Roman" w:eastAsia="宋体" w:hAnsi="Times New Roman" w:cs="Times New Roman"/>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t-slag</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slag</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I</m:t>
            </m:r>
          </m:e>
          <m:sub>
            <m:r>
              <w:rPr>
                <w:rFonts w:ascii="Cambria Math" w:eastAsia="宋体" w:hAnsi="Cambria Math" w:cs="Times New Roman"/>
              </w:rPr>
              <m:t>Zn-Ga</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E523E0">
        <w:rPr>
          <w:rFonts w:ascii="Times New Roman" w:eastAsia="宋体" w:hAnsi="Times New Roman" w:cs="Times New Roman" w:hint="eastAsia"/>
        </w:rPr>
        <w:t xml:space="preserve"> </w:t>
      </w:r>
      <w:r w:rsidR="00E523E0">
        <w:rPr>
          <w:rFonts w:ascii="Times New Roman" w:eastAsia="宋体" w:hAnsi="Times New Roman" w:cs="Times New Roman"/>
        </w:rPr>
        <w:t xml:space="preserve">  </w:t>
      </w:r>
      <w:r w:rsidR="00E523E0" w:rsidRPr="00146F37">
        <w:rPr>
          <w:rFonts w:ascii="Times New Roman" w:eastAsia="宋体" w:hAnsi="Times New Roman" w:cs="Times New Roman"/>
          <w:b/>
        </w:rPr>
        <w:t>(S</w:t>
      </w:r>
      <w:r w:rsidR="001928A3" w:rsidRPr="00146F37">
        <w:rPr>
          <w:rFonts w:ascii="Times New Roman" w:eastAsia="宋体" w:hAnsi="Times New Roman" w:cs="Times New Roman"/>
          <w:b/>
        </w:rPr>
        <w:t>4</w:t>
      </w:r>
      <w:r w:rsidR="00E523E0" w:rsidRPr="00146F37">
        <w:rPr>
          <w:rFonts w:ascii="Times New Roman" w:eastAsia="宋体" w:hAnsi="Times New Roman" w:cs="Times New Roman"/>
          <w:b/>
        </w:rPr>
        <w:t>)</w:t>
      </w:r>
    </w:p>
    <w:p w14:paraId="4E951F67" w14:textId="017CC100" w:rsidR="00E523E0" w:rsidRDefault="00E523E0" w:rsidP="00E523E0">
      <w:pPr>
        <w:spacing w:line="360" w:lineRule="auto"/>
        <w:rPr>
          <w:rFonts w:ascii="Times New Roman" w:eastAsia="宋体" w:hAnsi="Times New Roman" w:cs="Times New Roman"/>
        </w:rPr>
      </w:pPr>
      <w:r w:rsidRPr="00E307C7">
        <w:rPr>
          <w:rFonts w:ascii="Times New Roman" w:eastAsia="宋体" w:hAnsi="Times New Roman" w:cs="Times New Roman"/>
        </w:rPr>
        <w:t>Where</w:t>
      </w:r>
      <w:r>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t-slag</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Pr>
          <w:rFonts w:ascii="Times New Roman" w:eastAsia="宋体" w:hAnsi="Times New Roman" w:cs="Times New Roman"/>
        </w:rPr>
        <w:t xml:space="preserve"> </w:t>
      </w:r>
      <w:r w:rsidRPr="00E307C7">
        <w:rPr>
          <w:rFonts w:ascii="Times New Roman" w:eastAsia="宋体" w:hAnsi="Times New Roman" w:cs="Times New Roman"/>
        </w:rPr>
        <w:t xml:space="preserve">stands for </w:t>
      </w:r>
      <w:r w:rsidR="001928A3">
        <w:rPr>
          <w:rFonts w:ascii="Times New Roman" w:eastAsia="宋体" w:hAnsi="Times New Roman" w:cs="Times New Roman"/>
        </w:rPr>
        <w:t xml:space="preserve">total </w:t>
      </w:r>
      <w:r>
        <w:rPr>
          <w:rFonts w:ascii="Times New Roman" w:eastAsia="宋体" w:hAnsi="Times New Roman" w:cs="Times New Roman"/>
        </w:rPr>
        <w:t xml:space="preserve">Ga inflow in </w:t>
      </w:r>
      <w:r w:rsidR="006D7EB6">
        <w:rPr>
          <w:rFonts w:ascii="Times New Roman" w:eastAsia="宋体" w:hAnsi="Times New Roman" w:cs="Times New Roman"/>
        </w:rPr>
        <w:t>zinc slag</w:t>
      </w:r>
      <w:r w:rsidRPr="00E307C7">
        <w:rPr>
          <w:rFonts w:ascii="Times New Roman" w:eastAsia="宋体" w:hAnsi="Times New Roman" w:cs="Times New Roman"/>
        </w:rPr>
        <w:t xml:space="preserve"> in year t</w:t>
      </w:r>
      <w:r>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P</m:t>
            </m:r>
          </m:e>
          <m:sub>
            <m:r>
              <m:rPr>
                <m:sty m:val="p"/>
              </m:rPr>
              <w:rPr>
                <w:rFonts w:ascii="Cambria Math" w:eastAsia="宋体" w:hAnsi="Cambria Math" w:cs="Times New Roman"/>
              </w:rPr>
              <m:t>ore</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Pr="00E307C7">
        <w:rPr>
          <w:rFonts w:ascii="Times New Roman" w:eastAsia="宋体" w:hAnsi="Times New Roman" w:cs="Times New Roman"/>
        </w:rPr>
        <w:t xml:space="preserve"> stands for </w:t>
      </w:r>
      <w:r w:rsidR="006D7EB6">
        <w:rPr>
          <w:rFonts w:ascii="Times New Roman" w:eastAsia="宋体" w:hAnsi="Times New Roman" w:cs="Times New Roman"/>
        </w:rPr>
        <w:t>zinc ore</w:t>
      </w:r>
      <w:r w:rsidRPr="00E307C7">
        <w:rPr>
          <w:rFonts w:ascii="Times New Roman" w:eastAsia="宋体" w:hAnsi="Times New Roman" w:cs="Times New Roman"/>
        </w:rPr>
        <w:t xml:space="preserve"> production in year t, </w:t>
      </w:r>
      <m:oMath>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ore</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Pr="00E307C7">
        <w:rPr>
          <w:rFonts w:ascii="Times New Roman" w:eastAsia="宋体" w:hAnsi="Times New Roman" w:cs="Times New Roman"/>
        </w:rPr>
        <w:t xml:space="preserve"> stands for </w:t>
      </w:r>
      <w:r w:rsidR="006D7EB6">
        <w:rPr>
          <w:rFonts w:ascii="Times New Roman" w:eastAsia="宋体" w:hAnsi="Times New Roman" w:cs="Times New Roman"/>
        </w:rPr>
        <w:t>zinc ore</w:t>
      </w:r>
      <w:r w:rsidRPr="00E307C7">
        <w:rPr>
          <w:rFonts w:ascii="Times New Roman" w:eastAsia="宋体" w:hAnsi="Times New Roman" w:cs="Times New Roman"/>
        </w:rPr>
        <w:t xml:space="preserve"> loss rate in the beneficiation process</w:t>
      </w:r>
      <w:r>
        <w:rPr>
          <w:rFonts w:ascii="Times New Roman" w:eastAsia="宋体" w:hAnsi="Times New Roman" w:cs="Times New Roman"/>
        </w:rPr>
        <w:t xml:space="preserve"> </w:t>
      </w:r>
      <w:r w:rsidRPr="00E307C7">
        <w:rPr>
          <w:rFonts w:ascii="Times New Roman" w:eastAsia="宋体" w:hAnsi="Times New Roman" w:cs="Times New Roman"/>
        </w:rPr>
        <w:t xml:space="preserve">in year t, </w:t>
      </w:r>
      <m:oMath>
        <m:sSub>
          <m:sSubPr>
            <m:ctrlPr>
              <w:rPr>
                <w:rFonts w:ascii="Cambria Math" w:eastAsia="宋体" w:hAnsi="Cambria Math" w:cs="Times New Roman"/>
              </w:rPr>
            </m:ctrlPr>
          </m:sSubPr>
          <m:e>
            <m:r>
              <m:rPr>
                <m:sty m:val="p"/>
              </m:rPr>
              <w:rPr>
                <w:rFonts w:ascii="Cambria Math" w:eastAsia="宋体" w:hAnsi="Cambria Math" w:cs="Times New Roman"/>
              </w:rPr>
              <m:t>M</m:t>
            </m:r>
          </m:e>
          <m:sub>
            <m:r>
              <m:rPr>
                <m:sty m:val="p"/>
              </m:rPr>
              <w:rPr>
                <w:rFonts w:ascii="Cambria Math" w:eastAsia="宋体" w:hAnsi="Cambria Math" w:cs="Times New Roman"/>
              </w:rPr>
              <m:t>ore</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Pr="00E307C7">
        <w:rPr>
          <w:rFonts w:ascii="Times New Roman" w:eastAsia="宋体" w:hAnsi="Times New Roman" w:cs="Times New Roman"/>
        </w:rPr>
        <w:t xml:space="preserve"> stand for </w:t>
      </w:r>
      <w:r>
        <w:rPr>
          <w:rFonts w:ascii="Times New Roman" w:eastAsia="宋体" w:hAnsi="Times New Roman" w:cs="Times New Roman"/>
        </w:rPr>
        <w:t>Ga</w:t>
      </w:r>
      <w:r w:rsidRPr="00E307C7">
        <w:rPr>
          <w:rFonts w:ascii="Times New Roman" w:eastAsia="宋体" w:hAnsi="Times New Roman" w:cs="Times New Roman"/>
        </w:rPr>
        <w:t xml:space="preserve"> fraction in </w:t>
      </w:r>
      <w:r w:rsidR="006D7EB6">
        <w:rPr>
          <w:rFonts w:ascii="Times New Roman" w:eastAsia="宋体" w:hAnsi="Times New Roman" w:cs="Times New Roman"/>
        </w:rPr>
        <w:t>zinc ore</w:t>
      </w:r>
      <w:r>
        <w:rPr>
          <w:rFonts w:ascii="Times New Roman" w:eastAsia="宋体" w:hAnsi="Times New Roman" w:cs="Times New Roman"/>
        </w:rPr>
        <w:t xml:space="preserve"> </w:t>
      </w:r>
      <w:r w:rsidRPr="00E307C7">
        <w:rPr>
          <w:rFonts w:ascii="Times New Roman" w:eastAsia="宋体" w:hAnsi="Times New Roman" w:cs="Times New Roman"/>
        </w:rPr>
        <w:t>in year t,</w:t>
      </w:r>
      <w:r>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metal</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Pr>
          <w:rFonts w:ascii="Times New Roman" w:eastAsia="宋体" w:hAnsi="Times New Roman" w:cs="Times New Roman" w:hint="eastAsia"/>
        </w:rPr>
        <w:t xml:space="preserve"> </w:t>
      </w:r>
      <w:r w:rsidRPr="00E307C7">
        <w:rPr>
          <w:rFonts w:ascii="Times New Roman" w:eastAsia="宋体" w:hAnsi="Times New Roman" w:cs="Times New Roman"/>
        </w:rPr>
        <w:t xml:space="preserve">stand for </w:t>
      </w:r>
      <w:r>
        <w:rPr>
          <w:rFonts w:ascii="Times New Roman" w:eastAsia="宋体" w:hAnsi="Times New Roman" w:cs="Times New Roman"/>
        </w:rPr>
        <w:t>f</w:t>
      </w:r>
      <w:r w:rsidRPr="00322258">
        <w:rPr>
          <w:rFonts w:ascii="Times New Roman" w:eastAsia="宋体" w:hAnsi="Times New Roman" w:cs="Times New Roman"/>
        </w:rPr>
        <w:t xml:space="preserve">raction of Ga lost to </w:t>
      </w:r>
      <w:r w:rsidR="006D7EB6">
        <w:rPr>
          <w:rFonts w:ascii="Times New Roman" w:eastAsia="宋体" w:hAnsi="Times New Roman" w:cs="Times New Roman"/>
        </w:rPr>
        <w:t>zinc metal</w:t>
      </w:r>
      <w:r>
        <w:rPr>
          <w:rFonts w:ascii="Times New Roman" w:eastAsia="宋体" w:hAnsi="Times New Roman" w:cs="Times New Roman"/>
        </w:rPr>
        <w:t xml:space="preserve"> </w:t>
      </w:r>
      <w:r w:rsidRPr="00E307C7">
        <w:rPr>
          <w:rFonts w:ascii="Times New Roman" w:eastAsia="宋体" w:hAnsi="Times New Roman" w:cs="Times New Roman"/>
        </w:rPr>
        <w:t>in year t</w:t>
      </w:r>
      <w:r>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Loss</m:t>
            </m:r>
          </m:e>
          <m:sub>
            <m:r>
              <m:rPr>
                <m:sty m:val="p"/>
              </m:rPr>
              <w:rPr>
                <w:rFonts w:ascii="Cambria Math" w:eastAsia="宋体" w:hAnsi="Cambria Math" w:cs="Times New Roman"/>
              </w:rPr>
              <m:t>slag</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Pr>
          <w:rFonts w:ascii="Times New Roman" w:eastAsia="宋体" w:hAnsi="Times New Roman" w:cs="Times New Roman" w:hint="eastAsia"/>
        </w:rPr>
        <w:t xml:space="preserve"> </w:t>
      </w:r>
      <w:r w:rsidRPr="00E307C7">
        <w:rPr>
          <w:rFonts w:ascii="Times New Roman" w:eastAsia="宋体" w:hAnsi="Times New Roman" w:cs="Times New Roman"/>
        </w:rPr>
        <w:t xml:space="preserve">stand for </w:t>
      </w:r>
      <w:r>
        <w:rPr>
          <w:rFonts w:ascii="Times New Roman" w:eastAsia="宋体" w:hAnsi="Times New Roman" w:cs="Times New Roman"/>
        </w:rPr>
        <w:t>f</w:t>
      </w:r>
      <w:r w:rsidRPr="00322258">
        <w:rPr>
          <w:rFonts w:ascii="Times New Roman" w:eastAsia="宋体" w:hAnsi="Times New Roman" w:cs="Times New Roman"/>
        </w:rPr>
        <w:t xml:space="preserve">raction of Ga lost to </w:t>
      </w:r>
      <w:r w:rsidR="006D7EB6">
        <w:rPr>
          <w:rFonts w:ascii="Times New Roman" w:eastAsia="宋体" w:hAnsi="Times New Roman" w:cs="Times New Roman"/>
        </w:rPr>
        <w:t>zinc slag</w:t>
      </w:r>
      <w:r>
        <w:rPr>
          <w:rFonts w:ascii="PingFang SC" w:hAnsi="PingFang SC"/>
          <w:color w:val="2A2B2E"/>
          <w:szCs w:val="21"/>
          <w:shd w:val="clear" w:color="auto" w:fill="FFFFFF"/>
        </w:rPr>
        <w:t xml:space="preserve"> </w:t>
      </w:r>
      <w:r w:rsidRPr="00E307C7">
        <w:rPr>
          <w:rFonts w:ascii="Times New Roman" w:eastAsia="宋体" w:hAnsi="Times New Roman" w:cs="Times New Roman"/>
        </w:rPr>
        <w:t>in year t</w:t>
      </w:r>
      <w:r>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I</m:t>
            </m:r>
          </m:e>
          <m:sub>
            <m:r>
              <w:rPr>
                <w:rFonts w:ascii="Cambria Math" w:eastAsia="宋体" w:hAnsi="Cambria Math" w:cs="Times New Roman"/>
              </w:rPr>
              <m:t>Zn-Ga</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Pr>
          <w:rFonts w:ascii="Times New Roman" w:eastAsia="宋体" w:hAnsi="Times New Roman" w:cs="Times New Roman"/>
        </w:rPr>
        <w:t xml:space="preserve"> stands for t</w:t>
      </w:r>
      <w:r w:rsidRPr="00EA4B19">
        <w:rPr>
          <w:rFonts w:ascii="Times New Roman" w:eastAsia="宋体" w:hAnsi="Times New Roman" w:cs="Times New Roman"/>
        </w:rPr>
        <w:t xml:space="preserve">he amount of </w:t>
      </w:r>
      <w:r>
        <w:rPr>
          <w:rFonts w:ascii="Times New Roman" w:eastAsia="宋体" w:hAnsi="Times New Roman" w:cs="Times New Roman"/>
        </w:rPr>
        <w:t>Ga</w:t>
      </w:r>
      <w:r w:rsidRPr="00EA4B19">
        <w:rPr>
          <w:rFonts w:ascii="Times New Roman" w:eastAsia="宋体" w:hAnsi="Times New Roman" w:cs="Times New Roman"/>
        </w:rPr>
        <w:t xml:space="preserve"> from </w:t>
      </w:r>
      <w:r w:rsidR="001928A3">
        <w:rPr>
          <w:rFonts w:ascii="Times New Roman" w:eastAsia="宋体" w:hAnsi="Times New Roman" w:cs="Times New Roman"/>
        </w:rPr>
        <w:t>zinc slag</w:t>
      </w:r>
      <w:r w:rsidRPr="00EA4B19">
        <w:rPr>
          <w:rFonts w:ascii="Times New Roman" w:eastAsia="宋体" w:hAnsi="Times New Roman" w:cs="Times New Roman"/>
        </w:rPr>
        <w:t xml:space="preserve"> to </w:t>
      </w:r>
      <w:r>
        <w:rPr>
          <w:rFonts w:ascii="Times New Roman" w:eastAsia="宋体" w:hAnsi="Times New Roman" w:cs="Times New Roman"/>
        </w:rPr>
        <w:t>Ga</w:t>
      </w:r>
      <w:r w:rsidRPr="00EA4B19">
        <w:rPr>
          <w:rFonts w:ascii="Times New Roman" w:eastAsia="宋体" w:hAnsi="Times New Roman" w:cs="Times New Roman"/>
        </w:rPr>
        <w:t xml:space="preserve"> production</w:t>
      </w:r>
      <w:r>
        <w:rPr>
          <w:rFonts w:ascii="Times New Roman" w:eastAsia="宋体" w:hAnsi="Times New Roman" w:cs="Times New Roman"/>
        </w:rPr>
        <w:t xml:space="preserve"> stage in year t.</w:t>
      </w:r>
    </w:p>
    <w:bookmarkEnd w:id="12"/>
    <w:bookmarkEnd w:id="13"/>
    <w:p w14:paraId="79DFBC74" w14:textId="4EA4FB71" w:rsidR="00593B0F" w:rsidRPr="00E523E0" w:rsidRDefault="00593B0F" w:rsidP="0091288D">
      <w:pPr>
        <w:spacing w:line="360" w:lineRule="auto"/>
        <w:rPr>
          <w:rFonts w:ascii="Times New Roman" w:eastAsia="宋体" w:hAnsi="Times New Roman" w:cs="Times New Roman"/>
        </w:rPr>
      </w:pPr>
    </w:p>
    <w:p w14:paraId="0F97F518" w14:textId="17A533D6" w:rsidR="004C0FE6" w:rsidRPr="00D51DA2" w:rsidRDefault="00A15B7E" w:rsidP="006674D5">
      <w:pPr>
        <w:pStyle w:val="2"/>
        <w:spacing w:before="0" w:after="0" w:line="360" w:lineRule="auto"/>
        <w:rPr>
          <w:rFonts w:ascii="Times New Roman" w:hAnsi="Times New Roman" w:cs="Times New Roman"/>
          <w:i/>
          <w:sz w:val="28"/>
        </w:rPr>
      </w:pPr>
      <w:bookmarkStart w:id="14" w:name="_Toc153998107"/>
      <w:bookmarkStart w:id="15" w:name="_Hlk153034562"/>
      <w:r w:rsidRPr="00D51DA2">
        <w:rPr>
          <w:rFonts w:ascii="Times New Roman" w:hAnsi="Times New Roman" w:cs="Times New Roman"/>
          <w:i/>
          <w:sz w:val="28"/>
        </w:rPr>
        <w:t>S</w:t>
      </w:r>
      <w:r w:rsidR="00B97720">
        <w:rPr>
          <w:rFonts w:ascii="Times New Roman" w:hAnsi="Times New Roman" w:cs="Times New Roman"/>
          <w:i/>
          <w:sz w:val="28"/>
        </w:rPr>
        <w:t>2</w:t>
      </w:r>
      <w:r w:rsidRPr="00D51DA2">
        <w:rPr>
          <w:rFonts w:ascii="Times New Roman" w:hAnsi="Times New Roman" w:cs="Times New Roman"/>
          <w:i/>
          <w:sz w:val="28"/>
        </w:rPr>
        <w:t>.</w:t>
      </w:r>
      <w:r w:rsidR="000D048A" w:rsidRPr="00D51DA2">
        <w:rPr>
          <w:rFonts w:ascii="Times New Roman" w:hAnsi="Times New Roman" w:cs="Times New Roman"/>
          <w:i/>
          <w:sz w:val="28"/>
        </w:rPr>
        <w:t>3</w:t>
      </w:r>
      <w:r w:rsidR="006D7686" w:rsidRPr="00D51DA2">
        <w:rPr>
          <w:rFonts w:ascii="Times New Roman" w:hAnsi="Times New Roman" w:cs="Times New Roman"/>
          <w:i/>
          <w:sz w:val="28"/>
        </w:rPr>
        <w:t xml:space="preserve"> </w:t>
      </w:r>
      <w:r w:rsidR="001928A3" w:rsidRPr="00D51DA2">
        <w:rPr>
          <w:rFonts w:ascii="Times New Roman" w:hAnsi="Times New Roman" w:cs="Times New Roman"/>
          <w:i/>
          <w:sz w:val="28"/>
        </w:rPr>
        <w:t>Ga</w:t>
      </w:r>
      <w:r w:rsidR="006D7686" w:rsidRPr="00D51DA2">
        <w:rPr>
          <w:rFonts w:ascii="Times New Roman" w:hAnsi="Times New Roman" w:cs="Times New Roman"/>
          <w:i/>
          <w:sz w:val="28"/>
        </w:rPr>
        <w:t xml:space="preserve"> </w:t>
      </w:r>
      <w:r w:rsidR="001928A3" w:rsidRPr="00D51DA2">
        <w:rPr>
          <w:rFonts w:ascii="Times New Roman" w:hAnsi="Times New Roman" w:cs="Times New Roman"/>
          <w:i/>
          <w:sz w:val="28"/>
        </w:rPr>
        <w:t>production</w:t>
      </w:r>
      <w:bookmarkEnd w:id="14"/>
    </w:p>
    <w:bookmarkEnd w:id="15"/>
    <w:p w14:paraId="16BCEEB7" w14:textId="4EB3EB66" w:rsidR="004C0FE6" w:rsidRPr="00E307C7" w:rsidRDefault="000D55EE" w:rsidP="003702E6">
      <w:pPr>
        <w:spacing w:line="360" w:lineRule="auto"/>
        <w:rPr>
          <w:rFonts w:ascii="Times New Roman" w:eastAsia="宋体" w:hAnsi="Times New Roman" w:cs="Times New Roman"/>
        </w:rPr>
      </w:pPr>
      <w:r w:rsidRPr="00E307C7">
        <w:rPr>
          <w:rFonts w:ascii="Times New Roman" w:eastAsia="宋体" w:hAnsi="Times New Roman" w:cs="Times New Roman"/>
        </w:rPr>
        <w:t xml:space="preserve">Mass balances in </w:t>
      </w:r>
      <w:r w:rsidR="001928A3" w:rsidRPr="001928A3">
        <w:rPr>
          <w:rFonts w:ascii="Times New Roman" w:eastAsia="宋体" w:hAnsi="Times New Roman" w:cs="Times New Roman"/>
        </w:rPr>
        <w:t>Ga production</w:t>
      </w:r>
      <w:r w:rsidRPr="00E307C7">
        <w:rPr>
          <w:rFonts w:ascii="Times New Roman" w:eastAsia="宋体" w:hAnsi="Times New Roman" w:cs="Times New Roman"/>
        </w:rPr>
        <w:t xml:space="preserve"> were calculated by the following equations.</w:t>
      </w:r>
    </w:p>
    <w:bookmarkStart w:id="16" w:name="_Hlk153034682"/>
    <w:p w14:paraId="04ADBE21" w14:textId="71FE9465" w:rsidR="00962AD5" w:rsidRDefault="009B71AC" w:rsidP="003C1230">
      <w:pPr>
        <w:spacing w:line="360" w:lineRule="auto"/>
        <w:jc w:val="center"/>
        <w:rPr>
          <w:rFonts w:ascii="Times New Roman" w:eastAsia="宋体" w:hAnsi="Times New Roman" w:cs="Times New Roman"/>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pri</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Al-Ga</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d>
          <m:dPr>
            <m:ctrlPr>
              <w:rPr>
                <w:rFonts w:ascii="Cambria Math" w:eastAsia="宋体" w:hAnsi="Cambria Math" w:cs="Times New Roman"/>
                <w:i/>
              </w:rPr>
            </m:ctrlPr>
          </m:dPr>
          <m:e>
            <m:r>
              <w:rPr>
                <w:rFonts w:ascii="Cambria Math" w:eastAsia="宋体" w:hAnsi="Cambria Math" w:cs="Times New Roman"/>
              </w:rPr>
              <m:t>1-</m:t>
            </m:r>
            <m:sSub>
              <m:sSubPr>
                <m:ctrlPr>
                  <w:rPr>
                    <w:rFonts w:ascii="Cambria Math" w:eastAsia="宋体" w:hAnsi="Cambria Math" w:cs="Times New Roman"/>
                  </w:rPr>
                </m:ctrlPr>
              </m:sSubPr>
              <m:e>
                <m:r>
                  <m:rPr>
                    <m:sty m:val="p"/>
                  </m:rPr>
                  <w:rPr>
                    <w:rFonts w:ascii="Cambria Math" w:eastAsia="宋体" w:hAnsi="Cambria Math" w:cs="Times New Roman"/>
                  </w:rPr>
                  <m:t>R</m:t>
                </m:r>
              </m:e>
              <m:sub>
                <m:r>
                  <m:rPr>
                    <m:sty m:val="p"/>
                  </m:rPr>
                  <w:rPr>
                    <w:rFonts w:ascii="Cambria Math" w:eastAsia="宋体" w:hAnsi="Cambria Math" w:cs="Times New Roman"/>
                  </w:rPr>
                  <m:t>Al-Ga</m:t>
                </m:r>
              </m:sub>
            </m:sSub>
            <m:d>
              <m:dPr>
                <m:ctrlPr>
                  <w:rPr>
                    <w:rFonts w:ascii="Cambria Math" w:eastAsia="宋体" w:hAnsi="Cambria Math" w:cs="Times New Roman"/>
                  </w:rPr>
                </m:ctrlPr>
              </m:dPr>
              <m:e>
                <m:r>
                  <m:rPr>
                    <m:sty m:val="p"/>
                  </m:rPr>
                  <w:rPr>
                    <w:rFonts w:ascii="Cambria Math" w:eastAsia="宋体" w:hAnsi="Cambria Math" w:cs="Times New Roman"/>
                  </w:rPr>
                  <m:t>t</m:t>
                </m:r>
              </m:e>
            </m:d>
          </m:e>
        </m:d>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Zn-Ga</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d>
          <m:dPr>
            <m:ctrlPr>
              <w:rPr>
                <w:rFonts w:ascii="Cambria Math" w:eastAsia="宋体" w:hAnsi="Cambria Math" w:cs="Times New Roman"/>
                <w:i/>
              </w:rPr>
            </m:ctrlPr>
          </m:dPr>
          <m:e>
            <m:r>
              <w:rPr>
                <w:rFonts w:ascii="Cambria Math" w:eastAsia="宋体" w:hAnsi="Cambria Math" w:cs="Times New Roman"/>
              </w:rPr>
              <m:t>1-</m:t>
            </m:r>
            <m:sSub>
              <m:sSubPr>
                <m:ctrlPr>
                  <w:rPr>
                    <w:rFonts w:ascii="Cambria Math" w:eastAsia="宋体" w:hAnsi="Cambria Math" w:cs="Times New Roman"/>
                  </w:rPr>
                </m:ctrlPr>
              </m:sSubPr>
              <m:e>
                <m:r>
                  <m:rPr>
                    <m:sty m:val="p"/>
                  </m:rPr>
                  <w:rPr>
                    <w:rFonts w:ascii="Cambria Math" w:eastAsia="宋体" w:hAnsi="Cambria Math" w:cs="Times New Roman"/>
                  </w:rPr>
                  <m:t>R</m:t>
                </m:r>
              </m:e>
              <m:sub>
                <m:r>
                  <m:rPr>
                    <m:sty m:val="p"/>
                  </m:rPr>
                  <w:rPr>
                    <w:rFonts w:ascii="Cambria Math" w:eastAsia="宋体" w:hAnsi="Cambria Math" w:cs="Times New Roman"/>
                  </w:rPr>
                  <m:t>Zn-Ga</m:t>
                </m:r>
              </m:sub>
            </m:sSub>
            <m:d>
              <m:dPr>
                <m:ctrlPr>
                  <w:rPr>
                    <w:rFonts w:ascii="Cambria Math" w:eastAsia="宋体" w:hAnsi="Cambria Math" w:cs="Times New Roman"/>
                  </w:rPr>
                </m:ctrlPr>
              </m:dPr>
              <m:e>
                <m:r>
                  <m:rPr>
                    <m:sty m:val="p"/>
                  </m:rPr>
                  <w:rPr>
                    <w:rFonts w:ascii="Cambria Math" w:eastAsia="宋体" w:hAnsi="Cambria Math" w:cs="Times New Roman"/>
                  </w:rPr>
                  <m:t>t</m:t>
                </m:r>
              </m:e>
            </m:d>
          </m:e>
        </m:d>
      </m:oMath>
      <w:r w:rsidR="00A55BD4">
        <w:rPr>
          <w:rFonts w:ascii="Times New Roman" w:eastAsia="宋体" w:hAnsi="Times New Roman" w:cs="Times New Roman"/>
        </w:rPr>
        <w:t xml:space="preserve">  </w:t>
      </w:r>
      <w:r w:rsidR="00146F37">
        <w:rPr>
          <w:rFonts w:ascii="Times New Roman" w:eastAsia="宋体" w:hAnsi="Times New Roman" w:cs="Times New Roman"/>
        </w:rPr>
        <w:t xml:space="preserve"> </w:t>
      </w:r>
      <w:r w:rsidR="002F376C" w:rsidRPr="00146F37">
        <w:rPr>
          <w:rFonts w:ascii="Times New Roman" w:eastAsia="宋体" w:hAnsi="Times New Roman" w:cs="Times New Roman"/>
          <w:b/>
        </w:rPr>
        <w:t>(</w:t>
      </w:r>
      <w:r w:rsidR="003702E6" w:rsidRPr="00146F37">
        <w:rPr>
          <w:rFonts w:ascii="Times New Roman" w:eastAsia="宋体" w:hAnsi="Times New Roman" w:cs="Times New Roman"/>
          <w:b/>
        </w:rPr>
        <w:t>S</w:t>
      </w:r>
      <w:r w:rsidR="00CC3134" w:rsidRPr="00146F37">
        <w:rPr>
          <w:rFonts w:ascii="Times New Roman" w:eastAsia="宋体" w:hAnsi="Times New Roman" w:cs="Times New Roman"/>
          <w:b/>
        </w:rPr>
        <w:t>5</w:t>
      </w:r>
      <w:r w:rsidR="002F376C" w:rsidRPr="00146F37">
        <w:rPr>
          <w:rFonts w:ascii="Times New Roman" w:eastAsia="宋体" w:hAnsi="Times New Roman" w:cs="Times New Roman"/>
          <w:b/>
        </w:rPr>
        <w:t>)</w:t>
      </w:r>
    </w:p>
    <w:p w14:paraId="30CA4BF3" w14:textId="4BFDEEFE" w:rsidR="00917EE5" w:rsidRDefault="009B71AC" w:rsidP="003C1230">
      <w:pPr>
        <w:spacing w:line="360" w:lineRule="auto"/>
        <w:jc w:val="center"/>
        <w:rPr>
          <w:rFonts w:ascii="Times New Roman" w:eastAsia="宋体" w:hAnsi="Times New Roman" w:cs="Times New Roman"/>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tpro</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pri</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sec</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211EBA">
        <w:rPr>
          <w:rFonts w:ascii="Times New Roman" w:eastAsia="宋体" w:hAnsi="Times New Roman" w:cs="Times New Roman" w:hint="eastAsia"/>
        </w:rPr>
        <w:t xml:space="preserve"> </w:t>
      </w:r>
      <w:r w:rsidR="00211EBA">
        <w:rPr>
          <w:rFonts w:ascii="Times New Roman" w:eastAsia="宋体" w:hAnsi="Times New Roman" w:cs="Times New Roman"/>
        </w:rPr>
        <w:t xml:space="preserve">  </w:t>
      </w:r>
      <w:r w:rsidR="00211EBA" w:rsidRPr="00146F37">
        <w:rPr>
          <w:rFonts w:ascii="Times New Roman" w:eastAsia="宋体" w:hAnsi="Times New Roman" w:cs="Times New Roman"/>
          <w:b/>
        </w:rPr>
        <w:t>(S6)</w:t>
      </w:r>
    </w:p>
    <w:p w14:paraId="7E86F305" w14:textId="6A95EDF2" w:rsidR="00F44378" w:rsidRDefault="009B71AC" w:rsidP="00F44378">
      <w:pPr>
        <w:spacing w:line="360" w:lineRule="auto"/>
        <w:jc w:val="center"/>
        <w:rPr>
          <w:rFonts w:ascii="Times New Roman" w:eastAsia="宋体" w:hAnsi="Times New Roman" w:cs="Times New Roman"/>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sec</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T</m:t>
            </m:r>
          </m:e>
          <m:sub>
            <m:r>
              <m:rPr>
                <m:sty m:val="p"/>
              </m:rPr>
              <w:rPr>
                <w:rFonts w:ascii="Cambria Math" w:eastAsia="宋体" w:hAnsi="Cambria Math" w:cs="Times New Roman"/>
              </w:rPr>
              <m:t>sem</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T</m:t>
            </m:r>
          </m:e>
          <m:sub>
            <m:r>
              <m:rPr>
                <m:sty m:val="p"/>
              </m:rPr>
              <w:rPr>
                <w:rFonts w:ascii="Cambria Math" w:eastAsia="宋体" w:hAnsi="Cambria Math" w:cs="Times New Roman"/>
              </w:rPr>
              <m:t>eol</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d>
          <m:dPr>
            <m:ctrlPr>
              <w:rPr>
                <w:rFonts w:ascii="Cambria Math" w:eastAsia="宋体" w:hAnsi="Cambria Math" w:cs="Times New Roman"/>
                <w:i/>
              </w:rPr>
            </m:ctrlPr>
          </m:dPr>
          <m:e>
            <m:r>
              <w:rPr>
                <w:rFonts w:ascii="Cambria Math" w:eastAsia="宋体" w:hAnsi="Cambria Math" w:cs="Times New Roman"/>
              </w:rPr>
              <m:t>1-</m:t>
            </m:r>
            <m:sSub>
              <m:sSubPr>
                <m:ctrlPr>
                  <w:rPr>
                    <w:rFonts w:ascii="Cambria Math" w:eastAsia="宋体" w:hAnsi="Cambria Math" w:cs="Times New Roman"/>
                  </w:rPr>
                </m:ctrlPr>
              </m:sSubPr>
              <m:e>
                <m:r>
                  <m:rPr>
                    <m:sty m:val="p"/>
                  </m:rPr>
                  <w:rPr>
                    <w:rFonts w:ascii="Cambria Math" w:eastAsia="宋体" w:hAnsi="Cambria Math" w:cs="Times New Roman"/>
                  </w:rPr>
                  <m:t>R</m:t>
                </m:r>
              </m:e>
              <m:sub>
                <m:r>
                  <m:rPr>
                    <m:sty m:val="p"/>
                  </m:rPr>
                  <w:rPr>
                    <w:rFonts w:ascii="Cambria Math" w:eastAsia="宋体" w:hAnsi="Cambria Math" w:cs="Times New Roman"/>
                  </w:rPr>
                  <m:t>sec</m:t>
                </m:r>
              </m:sub>
            </m:sSub>
            <m:d>
              <m:dPr>
                <m:ctrlPr>
                  <w:rPr>
                    <w:rFonts w:ascii="Cambria Math" w:eastAsia="宋体" w:hAnsi="Cambria Math" w:cs="Times New Roman"/>
                  </w:rPr>
                </m:ctrlPr>
              </m:dPr>
              <m:e>
                <m:r>
                  <m:rPr>
                    <m:sty m:val="p"/>
                  </m:rPr>
                  <w:rPr>
                    <w:rFonts w:ascii="Cambria Math" w:eastAsia="宋体" w:hAnsi="Cambria Math" w:cs="Times New Roman"/>
                  </w:rPr>
                  <m:t>t</m:t>
                </m:r>
              </m:e>
            </m:d>
          </m:e>
        </m:d>
      </m:oMath>
      <w:r w:rsidR="00F44378">
        <w:rPr>
          <w:rFonts w:ascii="Times New Roman" w:eastAsia="宋体" w:hAnsi="Times New Roman" w:cs="Times New Roman" w:hint="eastAsia"/>
        </w:rPr>
        <w:t xml:space="preserve"> </w:t>
      </w:r>
      <w:r w:rsidR="00F44378">
        <w:rPr>
          <w:rFonts w:ascii="Times New Roman" w:eastAsia="宋体" w:hAnsi="Times New Roman" w:cs="Times New Roman"/>
        </w:rPr>
        <w:t xml:space="preserve">  </w:t>
      </w:r>
      <w:r w:rsidR="00F44378" w:rsidRPr="00146F37">
        <w:rPr>
          <w:rFonts w:ascii="Times New Roman" w:eastAsia="宋体" w:hAnsi="Times New Roman" w:cs="Times New Roman"/>
          <w:b/>
        </w:rPr>
        <w:t>(S</w:t>
      </w:r>
      <w:r w:rsidR="005511AF" w:rsidRPr="00146F37">
        <w:rPr>
          <w:rFonts w:ascii="Times New Roman" w:eastAsia="宋体" w:hAnsi="Times New Roman" w:cs="Times New Roman"/>
          <w:b/>
        </w:rPr>
        <w:t>7</w:t>
      </w:r>
      <w:r w:rsidR="00F44378" w:rsidRPr="00146F37">
        <w:rPr>
          <w:rFonts w:ascii="Times New Roman" w:eastAsia="宋体" w:hAnsi="Times New Roman" w:cs="Times New Roman"/>
          <w:b/>
        </w:rPr>
        <w:t>)</w:t>
      </w:r>
    </w:p>
    <w:p w14:paraId="4D8F9414" w14:textId="20ABA30E" w:rsidR="00211EBA" w:rsidRDefault="009B71AC" w:rsidP="00211EBA">
      <w:pPr>
        <w:spacing w:line="360" w:lineRule="auto"/>
        <w:jc w:val="center"/>
        <w:rPr>
          <w:rFonts w:ascii="Times New Roman" w:eastAsia="宋体" w:hAnsi="Times New Roman" w:cs="Times New Roman"/>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tpro</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O</m:t>
            </m:r>
          </m:e>
          <m:sub>
            <m:r>
              <m:rPr>
                <m:sty m:val="p"/>
              </m:rPr>
              <w:rPr>
                <w:rFonts w:ascii="Cambria Math" w:eastAsia="宋体" w:hAnsi="Cambria Math" w:cs="Times New Roman"/>
              </w:rPr>
              <m:t>pro</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211EBA">
        <w:rPr>
          <w:rFonts w:ascii="Times New Roman" w:eastAsia="宋体" w:hAnsi="Times New Roman" w:cs="Times New Roman" w:hint="eastAsia"/>
        </w:rPr>
        <w:t xml:space="preserve"> </w:t>
      </w:r>
      <w:r w:rsidR="00211EBA">
        <w:rPr>
          <w:rFonts w:ascii="Times New Roman" w:eastAsia="宋体" w:hAnsi="Times New Roman" w:cs="Times New Roman"/>
        </w:rPr>
        <w:t xml:space="preserve">  </w:t>
      </w:r>
      <w:r w:rsidR="00211EBA" w:rsidRPr="00146F37">
        <w:rPr>
          <w:rFonts w:ascii="Times New Roman" w:eastAsia="宋体" w:hAnsi="Times New Roman" w:cs="Times New Roman"/>
          <w:b/>
        </w:rPr>
        <w:t>(S</w:t>
      </w:r>
      <w:r w:rsidR="005511AF" w:rsidRPr="00146F37">
        <w:rPr>
          <w:rFonts w:ascii="Times New Roman" w:eastAsia="宋体" w:hAnsi="Times New Roman" w:cs="Times New Roman"/>
          <w:b/>
        </w:rPr>
        <w:t>8</w:t>
      </w:r>
      <w:r w:rsidR="00211EBA" w:rsidRPr="00146F37">
        <w:rPr>
          <w:rFonts w:ascii="Times New Roman" w:eastAsia="宋体" w:hAnsi="Times New Roman" w:cs="Times New Roman"/>
          <w:b/>
        </w:rPr>
        <w:t>)</w:t>
      </w:r>
    </w:p>
    <w:p w14:paraId="4D659248" w14:textId="13C2D567" w:rsidR="00593B0F" w:rsidRDefault="00A55B56" w:rsidP="00593B0F">
      <w:pPr>
        <w:spacing w:line="360" w:lineRule="auto"/>
        <w:rPr>
          <w:rFonts w:ascii="Times New Roman" w:eastAsia="宋体" w:hAnsi="Times New Roman" w:cs="Times New Roman"/>
        </w:rPr>
      </w:pPr>
      <w:bookmarkStart w:id="17" w:name="_Hlk153036360"/>
      <w:bookmarkEnd w:id="16"/>
      <w:r w:rsidRPr="00E307C7">
        <w:rPr>
          <w:rFonts w:ascii="Times New Roman" w:eastAsia="宋体" w:hAnsi="Times New Roman" w:cs="Times New Roman"/>
        </w:rPr>
        <w:t xml:space="preserve">Where </w:t>
      </w: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pri</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Pr="00E307C7">
        <w:rPr>
          <w:rFonts w:ascii="Times New Roman" w:eastAsia="宋体" w:hAnsi="Times New Roman" w:cs="Times New Roman"/>
        </w:rPr>
        <w:t xml:space="preserve"> stands for the </w:t>
      </w:r>
      <w:r w:rsidR="00AD4E41">
        <w:rPr>
          <w:rFonts w:ascii="Times New Roman" w:eastAsia="宋体" w:hAnsi="Times New Roman" w:cs="Times New Roman"/>
        </w:rPr>
        <w:t xml:space="preserve">primary </w:t>
      </w:r>
      <w:r w:rsidR="00CC3134">
        <w:rPr>
          <w:rFonts w:ascii="Times New Roman" w:eastAsia="宋体" w:hAnsi="Times New Roman" w:cs="Times New Roman"/>
        </w:rPr>
        <w:t>Ga</w:t>
      </w:r>
      <w:r w:rsidRPr="00E307C7">
        <w:rPr>
          <w:rFonts w:ascii="Times New Roman" w:eastAsia="宋体" w:hAnsi="Times New Roman" w:cs="Times New Roman"/>
        </w:rPr>
        <w:t xml:space="preserve"> </w:t>
      </w:r>
      <w:r w:rsidR="00CC3134" w:rsidRPr="001928A3">
        <w:rPr>
          <w:rFonts w:ascii="Times New Roman" w:eastAsia="宋体" w:hAnsi="Times New Roman" w:cs="Times New Roman"/>
        </w:rPr>
        <w:t>production</w:t>
      </w:r>
      <w:r w:rsidR="00BB5805" w:rsidRPr="00E307C7">
        <w:rPr>
          <w:rFonts w:ascii="Times New Roman" w:eastAsia="宋体" w:hAnsi="Times New Roman" w:cs="Times New Roman"/>
        </w:rPr>
        <w:t xml:space="preserve"> </w:t>
      </w:r>
      <w:r w:rsidRPr="00E307C7">
        <w:rPr>
          <w:rFonts w:ascii="Times New Roman" w:eastAsia="宋体" w:hAnsi="Times New Roman" w:cs="Times New Roman"/>
        </w:rPr>
        <w:t>in year t</w:t>
      </w:r>
      <w:r w:rsidR="00E46862" w:rsidRPr="00E307C7">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R</m:t>
            </m:r>
          </m:e>
          <m:sub>
            <m:r>
              <m:rPr>
                <m:sty m:val="p"/>
              </m:rPr>
              <w:rPr>
                <w:rFonts w:ascii="Cambria Math" w:eastAsia="宋体" w:hAnsi="Cambria Math" w:cs="Times New Roman"/>
              </w:rPr>
              <m:t>Al-Ga</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E46862" w:rsidRPr="00E307C7">
        <w:rPr>
          <w:rFonts w:ascii="Times New Roman" w:eastAsia="宋体" w:hAnsi="Times New Roman" w:cs="Times New Roman"/>
        </w:rPr>
        <w:t xml:space="preserve"> stands </w:t>
      </w:r>
      <w:r w:rsidR="00776967">
        <w:rPr>
          <w:rFonts w:ascii="Times New Roman" w:eastAsia="宋体" w:hAnsi="Times New Roman" w:cs="Times New Roman"/>
        </w:rPr>
        <w:t xml:space="preserve">for </w:t>
      </w:r>
      <w:r w:rsidR="00776967" w:rsidRPr="00776967">
        <w:rPr>
          <w:rFonts w:ascii="Times New Roman" w:eastAsia="宋体" w:hAnsi="Times New Roman" w:cs="Times New Roman"/>
        </w:rPr>
        <w:t xml:space="preserve">loss rate of Ga extracted from Baier liquid, </w:t>
      </w:r>
      <m:oMath>
        <m:sSub>
          <m:sSubPr>
            <m:ctrlPr>
              <w:rPr>
                <w:rFonts w:ascii="Cambria Math" w:eastAsia="宋体" w:hAnsi="Cambria Math" w:cs="Times New Roman"/>
              </w:rPr>
            </m:ctrlPr>
          </m:sSubPr>
          <m:e>
            <m:r>
              <m:rPr>
                <m:sty m:val="p"/>
              </m:rPr>
              <w:rPr>
                <w:rFonts w:ascii="Cambria Math" w:eastAsia="宋体" w:hAnsi="Cambria Math" w:cs="Times New Roman"/>
              </w:rPr>
              <m:t>R</m:t>
            </m:r>
          </m:e>
          <m:sub>
            <m:r>
              <m:rPr>
                <m:sty m:val="p"/>
              </m:rPr>
              <w:rPr>
                <w:rFonts w:ascii="Cambria Math" w:eastAsia="宋体" w:hAnsi="Cambria Math" w:cs="Times New Roman"/>
              </w:rPr>
              <m:t>Zn-Ga</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E46862" w:rsidRPr="00E307C7">
        <w:rPr>
          <w:rFonts w:ascii="Times New Roman" w:eastAsia="宋体" w:hAnsi="Times New Roman" w:cs="Times New Roman"/>
        </w:rPr>
        <w:t xml:space="preserve"> stands for </w:t>
      </w:r>
      <w:r w:rsidR="00776967" w:rsidRPr="00776967">
        <w:rPr>
          <w:rFonts w:ascii="Times New Roman" w:eastAsia="宋体" w:hAnsi="Times New Roman" w:cs="Times New Roman"/>
        </w:rPr>
        <w:t xml:space="preserve">loss rate of Ga extracted from </w:t>
      </w:r>
      <w:r w:rsidR="00776967">
        <w:rPr>
          <w:rFonts w:ascii="Times New Roman" w:eastAsia="宋体" w:hAnsi="Times New Roman" w:cs="Times New Roman"/>
        </w:rPr>
        <w:t>zinc slag</w:t>
      </w:r>
      <w:r w:rsidR="00917EE5">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sec</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917EE5" w:rsidRPr="00E307C7">
        <w:rPr>
          <w:rFonts w:ascii="Times New Roman" w:eastAsia="宋体" w:hAnsi="Times New Roman" w:cs="Times New Roman"/>
        </w:rPr>
        <w:t xml:space="preserve"> stands for</w:t>
      </w:r>
      <w:r w:rsidR="00F95D83">
        <w:rPr>
          <w:rFonts w:ascii="Times New Roman" w:eastAsia="宋体" w:hAnsi="Times New Roman" w:cs="Times New Roman"/>
        </w:rPr>
        <w:t xml:space="preserve"> secondary</w:t>
      </w:r>
      <w:r w:rsidR="00917EE5" w:rsidRPr="00E307C7">
        <w:rPr>
          <w:rFonts w:ascii="Times New Roman" w:eastAsia="宋体" w:hAnsi="Times New Roman" w:cs="Times New Roman"/>
        </w:rPr>
        <w:t xml:space="preserve"> </w:t>
      </w:r>
      <w:r w:rsidR="00917EE5">
        <w:rPr>
          <w:rFonts w:ascii="Times New Roman" w:eastAsia="宋体" w:hAnsi="Times New Roman" w:cs="Times New Roman"/>
        </w:rPr>
        <w:t>Ga</w:t>
      </w:r>
      <w:r w:rsidR="00917EE5" w:rsidRPr="00E307C7">
        <w:rPr>
          <w:rFonts w:ascii="Times New Roman" w:eastAsia="宋体" w:hAnsi="Times New Roman" w:cs="Times New Roman"/>
        </w:rPr>
        <w:t xml:space="preserve"> </w:t>
      </w:r>
      <w:r w:rsidR="00F95D83">
        <w:rPr>
          <w:rFonts w:ascii="Times New Roman" w:eastAsia="宋体" w:hAnsi="Times New Roman" w:cs="Times New Roman"/>
        </w:rPr>
        <w:t>production</w:t>
      </w:r>
      <w:r w:rsidR="00917EE5" w:rsidRPr="00E307C7">
        <w:rPr>
          <w:rFonts w:ascii="Times New Roman" w:eastAsia="宋体" w:hAnsi="Times New Roman" w:cs="Times New Roman"/>
        </w:rPr>
        <w:t xml:space="preserve"> </w:t>
      </w:r>
      <w:r w:rsidR="00F95D83" w:rsidRPr="00E307C7">
        <w:rPr>
          <w:rFonts w:ascii="Times New Roman" w:eastAsia="宋体" w:hAnsi="Times New Roman" w:cs="Times New Roman"/>
        </w:rPr>
        <w:t>in year t</w:t>
      </w:r>
      <w:r w:rsidR="00910DD8">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T</m:t>
            </m:r>
          </m:e>
          <m:sub>
            <m:r>
              <m:rPr>
                <m:sty m:val="p"/>
              </m:rPr>
              <w:rPr>
                <w:rFonts w:ascii="Cambria Math" w:eastAsia="宋体" w:hAnsi="Cambria Math" w:cs="Times New Roman"/>
              </w:rPr>
              <m:t>sem</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910DD8">
        <w:rPr>
          <w:rFonts w:ascii="Times New Roman" w:eastAsia="宋体" w:hAnsi="Times New Roman" w:cs="Times New Roman" w:hint="eastAsia"/>
        </w:rPr>
        <w:t xml:space="preserve"> </w:t>
      </w:r>
      <w:r w:rsidR="006F7A6E">
        <w:rPr>
          <w:rFonts w:ascii="Times New Roman" w:eastAsia="宋体" w:hAnsi="Times New Roman" w:cs="Times New Roman"/>
        </w:rPr>
        <w:t xml:space="preserve">and </w:t>
      </w:r>
      <m:oMath>
        <m:sSub>
          <m:sSubPr>
            <m:ctrlPr>
              <w:rPr>
                <w:rFonts w:ascii="Cambria Math" w:eastAsia="宋体" w:hAnsi="Cambria Math" w:cs="Times New Roman"/>
              </w:rPr>
            </m:ctrlPr>
          </m:sSubPr>
          <m:e>
            <m:r>
              <m:rPr>
                <m:sty m:val="p"/>
              </m:rPr>
              <w:rPr>
                <w:rFonts w:ascii="Cambria Math" w:eastAsia="宋体" w:hAnsi="Cambria Math" w:cs="Times New Roman"/>
              </w:rPr>
              <m:t>T</m:t>
            </m:r>
          </m:e>
          <m:sub>
            <m:r>
              <m:rPr>
                <m:sty m:val="p"/>
              </m:rPr>
              <w:rPr>
                <w:rFonts w:ascii="Cambria Math" w:eastAsia="宋体" w:hAnsi="Cambria Math" w:cs="Times New Roman"/>
              </w:rPr>
              <m:t>eol</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6F7A6E">
        <w:rPr>
          <w:rFonts w:ascii="Times New Roman" w:eastAsia="宋体" w:hAnsi="Times New Roman" w:cs="Times New Roman"/>
        </w:rPr>
        <w:t xml:space="preserve"> </w:t>
      </w:r>
      <w:r w:rsidR="00910DD8" w:rsidRPr="00E307C7">
        <w:rPr>
          <w:rFonts w:ascii="Times New Roman" w:eastAsia="宋体" w:hAnsi="Times New Roman" w:cs="Times New Roman"/>
        </w:rPr>
        <w:t>stand</w:t>
      </w:r>
      <w:r w:rsidR="006F7A6E">
        <w:rPr>
          <w:rFonts w:ascii="Times New Roman" w:eastAsia="宋体" w:hAnsi="Times New Roman" w:cs="Times New Roman"/>
        </w:rPr>
        <w:t xml:space="preserve"> </w:t>
      </w:r>
      <w:r w:rsidR="00910DD8" w:rsidRPr="00E307C7">
        <w:rPr>
          <w:rFonts w:ascii="Times New Roman" w:eastAsia="宋体" w:hAnsi="Times New Roman" w:cs="Times New Roman"/>
        </w:rPr>
        <w:t xml:space="preserve">for </w:t>
      </w:r>
      <w:r w:rsidR="00910DD8" w:rsidRPr="00910DD8">
        <w:rPr>
          <w:rFonts w:ascii="Times New Roman" w:eastAsia="宋体" w:hAnsi="Times New Roman" w:cs="Times New Roman"/>
        </w:rPr>
        <w:t xml:space="preserve">the amount of </w:t>
      </w:r>
      <w:r w:rsidR="001B7F6E">
        <w:rPr>
          <w:rFonts w:ascii="Times New Roman" w:eastAsia="宋体" w:hAnsi="Times New Roman" w:cs="Times New Roman"/>
        </w:rPr>
        <w:t>Ga</w:t>
      </w:r>
      <w:r w:rsidR="001B7F6E" w:rsidRPr="00910DD8">
        <w:rPr>
          <w:rFonts w:ascii="Times New Roman" w:eastAsia="宋体" w:hAnsi="Times New Roman" w:cs="Times New Roman"/>
        </w:rPr>
        <w:t xml:space="preserve"> </w:t>
      </w:r>
      <w:r w:rsidR="00910DD8" w:rsidRPr="00910DD8">
        <w:rPr>
          <w:rFonts w:ascii="Times New Roman" w:eastAsia="宋体" w:hAnsi="Times New Roman" w:cs="Times New Roman"/>
        </w:rPr>
        <w:t>new</w:t>
      </w:r>
      <w:r w:rsidR="00BF1CA1">
        <w:rPr>
          <w:rFonts w:ascii="Times New Roman" w:eastAsia="宋体" w:hAnsi="Times New Roman" w:cs="Times New Roman"/>
        </w:rPr>
        <w:t xml:space="preserve"> </w:t>
      </w:r>
      <w:r w:rsidR="00BF1CA1">
        <w:rPr>
          <w:rFonts w:ascii="Times New Roman" w:eastAsia="宋体" w:hAnsi="Times New Roman" w:cs="Times New Roman" w:hint="eastAsia"/>
        </w:rPr>
        <w:t>and</w:t>
      </w:r>
      <w:r w:rsidR="003B24FB">
        <w:rPr>
          <w:rFonts w:ascii="Times New Roman" w:eastAsia="宋体" w:hAnsi="Times New Roman" w:cs="Times New Roman"/>
        </w:rPr>
        <w:t xml:space="preserve"> old</w:t>
      </w:r>
      <w:r w:rsidR="00910DD8" w:rsidRPr="00910DD8">
        <w:rPr>
          <w:rFonts w:ascii="Times New Roman" w:eastAsia="宋体" w:hAnsi="Times New Roman" w:cs="Times New Roman"/>
        </w:rPr>
        <w:t xml:space="preserve"> </w:t>
      </w:r>
      <w:r w:rsidR="00910DD8">
        <w:rPr>
          <w:rFonts w:ascii="Times New Roman" w:eastAsia="宋体" w:hAnsi="Times New Roman" w:cs="Times New Roman"/>
        </w:rPr>
        <w:t>scrap</w:t>
      </w:r>
      <w:r w:rsidR="00910DD8" w:rsidRPr="00910DD8">
        <w:rPr>
          <w:rFonts w:ascii="Times New Roman" w:eastAsia="宋体" w:hAnsi="Times New Roman" w:cs="Times New Roman"/>
        </w:rPr>
        <w:t xml:space="preserve"> collected</w:t>
      </w:r>
      <w:r w:rsidR="006F7A6E">
        <w:rPr>
          <w:rFonts w:ascii="Times New Roman" w:eastAsia="宋体" w:hAnsi="Times New Roman" w:cs="Times New Roman"/>
        </w:rPr>
        <w:t xml:space="preserve"> in year t </w:t>
      </w:r>
      <w:r w:rsidR="006F7A6E" w:rsidRPr="006F7A6E">
        <w:rPr>
          <w:rFonts w:ascii="PingFang SC" w:hAnsi="PingFang SC"/>
          <w:color w:val="101214"/>
          <w:szCs w:val="21"/>
          <w:shd w:val="clear" w:color="auto" w:fill="FFFFFF"/>
        </w:rPr>
        <w:t>respectively</w:t>
      </w:r>
      <w:r w:rsidR="00910DD8">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R</m:t>
            </m:r>
          </m:e>
          <m:sub>
            <m:r>
              <m:rPr>
                <m:sty m:val="p"/>
              </m:rPr>
              <w:rPr>
                <w:rFonts w:ascii="Cambria Math" w:eastAsia="宋体" w:hAnsi="Cambria Math" w:cs="Times New Roman"/>
              </w:rPr>
              <m:t>sec</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910DD8" w:rsidRPr="00910DD8">
        <w:rPr>
          <w:rFonts w:ascii="Times New Roman" w:eastAsia="宋体" w:hAnsi="Times New Roman" w:cs="Times New Roman"/>
        </w:rPr>
        <w:t xml:space="preserve"> </w:t>
      </w:r>
      <w:r w:rsidR="00910DD8" w:rsidRPr="00E307C7">
        <w:rPr>
          <w:rFonts w:ascii="Times New Roman" w:eastAsia="宋体" w:hAnsi="Times New Roman" w:cs="Times New Roman"/>
        </w:rPr>
        <w:t>stands for</w:t>
      </w:r>
      <w:r w:rsidR="00910DD8">
        <w:rPr>
          <w:rFonts w:ascii="Times New Roman" w:eastAsia="宋体" w:hAnsi="Times New Roman" w:cs="Times New Roman"/>
        </w:rPr>
        <w:t xml:space="preserve"> </w:t>
      </w:r>
      <w:r w:rsidR="002E41ED">
        <w:rPr>
          <w:rFonts w:ascii="Times New Roman" w:eastAsia="宋体" w:hAnsi="Times New Roman" w:cs="Times New Roman" w:hint="eastAsia"/>
        </w:rPr>
        <w:t>l</w:t>
      </w:r>
      <w:r w:rsidR="002E41ED">
        <w:rPr>
          <w:rFonts w:ascii="PingFang SC" w:hAnsi="PingFang SC"/>
          <w:color w:val="101214"/>
          <w:szCs w:val="21"/>
          <w:shd w:val="clear" w:color="auto" w:fill="FFFFFF"/>
        </w:rPr>
        <w:t xml:space="preserve">oss rate in the smelting </w:t>
      </w:r>
      <w:r w:rsidR="002E41ED">
        <w:rPr>
          <w:rFonts w:ascii="PingFang SC" w:hAnsi="PingFang SC" w:hint="eastAsia"/>
          <w:color w:val="101214"/>
          <w:szCs w:val="21"/>
          <w:shd w:val="clear" w:color="auto" w:fill="FFFFFF"/>
        </w:rPr>
        <w:t>stage</w:t>
      </w:r>
      <w:r w:rsidR="002E41ED">
        <w:rPr>
          <w:rFonts w:ascii="PingFang SC" w:hAnsi="PingFang SC"/>
          <w:color w:val="101214"/>
          <w:szCs w:val="21"/>
          <w:shd w:val="clear" w:color="auto" w:fill="FFFFFF"/>
        </w:rPr>
        <w:t xml:space="preserve"> of G</w:t>
      </w:r>
      <w:r w:rsidR="002E41ED">
        <w:rPr>
          <w:rFonts w:ascii="PingFang SC" w:hAnsi="PingFang SC" w:hint="eastAsia"/>
          <w:color w:val="101214"/>
          <w:szCs w:val="21"/>
          <w:shd w:val="clear" w:color="auto" w:fill="FFFFFF"/>
        </w:rPr>
        <w:t>a</w:t>
      </w:r>
      <w:r w:rsidR="002E41ED">
        <w:rPr>
          <w:rFonts w:ascii="PingFang SC" w:hAnsi="PingFang SC"/>
          <w:color w:val="101214"/>
          <w:szCs w:val="21"/>
          <w:shd w:val="clear" w:color="auto" w:fill="FFFFFF"/>
        </w:rPr>
        <w:t xml:space="preserve"> </w:t>
      </w:r>
      <w:r w:rsidR="001B7F6E">
        <w:rPr>
          <w:rFonts w:ascii="Times New Roman" w:eastAsia="宋体" w:hAnsi="Times New Roman" w:cs="Times New Roman"/>
        </w:rPr>
        <w:t>scra</w:t>
      </w:r>
      <w:r w:rsidR="001B7F6E">
        <w:rPr>
          <w:rFonts w:ascii="Times New Roman" w:eastAsia="宋体" w:hAnsi="Times New Roman" w:cs="Times New Roman" w:hint="eastAsia"/>
        </w:rPr>
        <w:t>p</w:t>
      </w:r>
      <w:r w:rsidR="001B7F6E">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tpro</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1B7F6E">
        <w:rPr>
          <w:rFonts w:ascii="Times New Roman" w:eastAsia="宋体" w:hAnsi="Times New Roman" w:cs="Times New Roman" w:hint="eastAsia"/>
        </w:rPr>
        <w:t xml:space="preserve"> </w:t>
      </w:r>
      <w:r w:rsidR="001B7F6E" w:rsidRPr="00E307C7">
        <w:rPr>
          <w:rFonts w:ascii="Times New Roman" w:eastAsia="宋体" w:hAnsi="Times New Roman" w:cs="Times New Roman"/>
        </w:rPr>
        <w:t xml:space="preserve">stands for </w:t>
      </w:r>
      <w:r w:rsidR="001B7F6E">
        <w:rPr>
          <w:rFonts w:ascii="Times New Roman" w:eastAsia="宋体" w:hAnsi="Times New Roman" w:cs="Times New Roman"/>
        </w:rPr>
        <w:t>t</w:t>
      </w:r>
      <w:r w:rsidR="001B7F6E" w:rsidRPr="001B7F6E">
        <w:rPr>
          <w:rFonts w:ascii="Times New Roman" w:eastAsia="宋体" w:hAnsi="Times New Roman" w:cs="Times New Roman"/>
        </w:rPr>
        <w:t xml:space="preserve">otal production of </w:t>
      </w:r>
      <w:r w:rsidR="001B7F6E">
        <w:rPr>
          <w:rFonts w:ascii="Times New Roman" w:eastAsia="宋体" w:hAnsi="Times New Roman" w:cs="Times New Roman"/>
        </w:rPr>
        <w:t xml:space="preserve">Ga, </w:t>
      </w:r>
      <m:oMath>
        <m:sSub>
          <m:sSubPr>
            <m:ctrlPr>
              <w:rPr>
                <w:rFonts w:ascii="Cambria Math" w:eastAsia="宋体" w:hAnsi="Cambria Math" w:cs="Times New Roman"/>
              </w:rPr>
            </m:ctrlPr>
          </m:sSubPr>
          <m:e>
            <m:r>
              <m:rPr>
                <m:sty m:val="p"/>
              </m:rPr>
              <w:rPr>
                <w:rFonts w:ascii="Cambria Math" w:eastAsia="宋体" w:hAnsi="Cambria Math" w:cs="Times New Roman"/>
              </w:rPr>
              <m:t>O</m:t>
            </m:r>
          </m:e>
          <m:sub>
            <m:r>
              <m:rPr>
                <m:sty m:val="p"/>
              </m:rPr>
              <w:rPr>
                <w:rFonts w:ascii="Cambria Math" w:eastAsia="宋体" w:hAnsi="Cambria Math" w:cs="Times New Roman"/>
              </w:rPr>
              <m:t>pro</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2D2B92">
        <w:rPr>
          <w:rFonts w:ascii="Times New Roman" w:eastAsia="宋体" w:hAnsi="Times New Roman" w:cs="Times New Roman" w:hint="eastAsia"/>
        </w:rPr>
        <w:t xml:space="preserve"> </w:t>
      </w:r>
      <w:r w:rsidR="002D2B92" w:rsidRPr="00E307C7">
        <w:rPr>
          <w:rFonts w:ascii="Times New Roman" w:eastAsia="宋体" w:hAnsi="Times New Roman" w:cs="Times New Roman"/>
        </w:rPr>
        <w:t>stands for</w:t>
      </w:r>
      <w:r w:rsidR="002D2B92" w:rsidRPr="002D2B92">
        <w:rPr>
          <w:rFonts w:ascii="Times New Roman" w:eastAsia="宋体" w:hAnsi="Times New Roman" w:cs="Times New Roman"/>
        </w:rPr>
        <w:t xml:space="preserve"> </w:t>
      </w:r>
      <w:r w:rsidR="002D2B92">
        <w:rPr>
          <w:rFonts w:ascii="Times New Roman" w:eastAsia="宋体" w:hAnsi="Times New Roman" w:cs="Times New Roman"/>
        </w:rPr>
        <w:t>Ga</w:t>
      </w:r>
      <w:r w:rsidR="002D2B92" w:rsidRPr="00E307C7">
        <w:rPr>
          <w:rFonts w:ascii="Times New Roman" w:eastAsia="宋体" w:hAnsi="Times New Roman" w:cs="Times New Roman"/>
        </w:rPr>
        <w:t xml:space="preserve"> outflow in </w:t>
      </w:r>
      <w:r w:rsidR="00FA1D6F" w:rsidRPr="00FA1D6F">
        <w:rPr>
          <w:rFonts w:ascii="Times New Roman" w:eastAsia="宋体" w:hAnsi="Times New Roman" w:cs="Times New Roman"/>
        </w:rPr>
        <w:t>Ga production stage</w:t>
      </w:r>
      <w:r w:rsidR="000F2B35">
        <w:rPr>
          <w:rFonts w:ascii="Times New Roman" w:eastAsia="宋体" w:hAnsi="Times New Roman" w:cs="Times New Roman"/>
        </w:rPr>
        <w:t>.</w:t>
      </w:r>
    </w:p>
    <w:bookmarkEnd w:id="17"/>
    <w:p w14:paraId="34819641" w14:textId="77777777" w:rsidR="00A43601" w:rsidRDefault="00A43601" w:rsidP="00593B0F">
      <w:pPr>
        <w:spacing w:line="360" w:lineRule="auto"/>
        <w:rPr>
          <w:rFonts w:ascii="Times New Roman" w:eastAsia="宋体" w:hAnsi="Times New Roman" w:cs="Times New Roman"/>
        </w:rPr>
      </w:pPr>
    </w:p>
    <w:p w14:paraId="211EFFE7" w14:textId="32F5DD66" w:rsidR="000D048A" w:rsidRPr="00D51DA2" w:rsidRDefault="000D048A" w:rsidP="000D048A">
      <w:pPr>
        <w:pStyle w:val="2"/>
        <w:spacing w:before="0" w:after="0" w:line="360" w:lineRule="auto"/>
        <w:rPr>
          <w:rFonts w:ascii="Times New Roman" w:hAnsi="Times New Roman" w:cs="Times New Roman"/>
          <w:i/>
          <w:sz w:val="28"/>
        </w:rPr>
      </w:pPr>
      <w:bookmarkStart w:id="18" w:name="_Toc153998108"/>
      <w:r w:rsidRPr="00D51DA2">
        <w:rPr>
          <w:rFonts w:ascii="Times New Roman" w:hAnsi="Times New Roman" w:cs="Times New Roman"/>
          <w:i/>
          <w:sz w:val="28"/>
        </w:rPr>
        <w:t>S</w:t>
      </w:r>
      <w:r w:rsidR="00B97720">
        <w:rPr>
          <w:rFonts w:ascii="Times New Roman" w:hAnsi="Times New Roman" w:cs="Times New Roman"/>
          <w:i/>
          <w:sz w:val="28"/>
        </w:rPr>
        <w:t>2</w:t>
      </w:r>
      <w:r w:rsidRPr="00D51DA2">
        <w:rPr>
          <w:rFonts w:ascii="Times New Roman" w:hAnsi="Times New Roman" w:cs="Times New Roman"/>
          <w:i/>
          <w:sz w:val="28"/>
        </w:rPr>
        <w:t xml:space="preserve">.4 </w:t>
      </w:r>
      <w:r w:rsidR="00EF4858" w:rsidRPr="00D51DA2">
        <w:rPr>
          <w:rFonts w:ascii="Times New Roman" w:hAnsi="Times New Roman" w:cs="Times New Roman"/>
          <w:i/>
          <w:sz w:val="28"/>
        </w:rPr>
        <w:t>Production of</w:t>
      </w:r>
      <w:r w:rsidRPr="00D51DA2">
        <w:rPr>
          <w:rFonts w:ascii="Times New Roman" w:hAnsi="Times New Roman" w:cs="Times New Roman"/>
          <w:i/>
          <w:sz w:val="28"/>
        </w:rPr>
        <w:t xml:space="preserve"> semi-products</w:t>
      </w:r>
      <w:bookmarkEnd w:id="18"/>
      <w:r w:rsidRPr="00D51DA2">
        <w:rPr>
          <w:rFonts w:ascii="Times New Roman" w:hAnsi="Times New Roman" w:cs="Times New Roman"/>
          <w:i/>
          <w:sz w:val="28"/>
        </w:rPr>
        <w:t xml:space="preserve"> </w:t>
      </w:r>
    </w:p>
    <w:p w14:paraId="294BFEB2" w14:textId="05761B5B" w:rsidR="000F2B35" w:rsidRPr="00E307C7" w:rsidRDefault="000F2B35" w:rsidP="000F2B35">
      <w:pPr>
        <w:spacing w:line="360" w:lineRule="auto"/>
        <w:rPr>
          <w:rFonts w:ascii="Times New Roman" w:eastAsia="宋体" w:hAnsi="Times New Roman" w:cs="Times New Roman"/>
        </w:rPr>
      </w:pPr>
      <w:r w:rsidRPr="00E307C7">
        <w:rPr>
          <w:rFonts w:ascii="Times New Roman" w:eastAsia="宋体" w:hAnsi="Times New Roman" w:cs="Times New Roman"/>
        </w:rPr>
        <w:t xml:space="preserve">Mass balances in </w:t>
      </w:r>
      <w:r w:rsidR="00251DA4">
        <w:rPr>
          <w:rFonts w:ascii="Times New Roman" w:eastAsia="宋体" w:hAnsi="Times New Roman" w:cs="Times New Roman"/>
        </w:rPr>
        <w:t>p</w:t>
      </w:r>
      <w:r w:rsidR="00251DA4" w:rsidRPr="00251DA4">
        <w:rPr>
          <w:rFonts w:ascii="Times New Roman" w:eastAsia="宋体" w:hAnsi="Times New Roman" w:cs="Times New Roman"/>
        </w:rPr>
        <w:t>roduction of semi</w:t>
      </w:r>
      <w:r w:rsidR="00251DA4">
        <w:rPr>
          <w:rFonts w:ascii="Times New Roman" w:eastAsia="宋体" w:hAnsi="Times New Roman" w:cs="Times New Roman"/>
        </w:rPr>
        <w:t>-</w:t>
      </w:r>
      <w:r w:rsidR="00251DA4" w:rsidRPr="00251DA4">
        <w:rPr>
          <w:rFonts w:ascii="Times New Roman" w:eastAsia="宋体" w:hAnsi="Times New Roman" w:cs="Times New Roman"/>
        </w:rPr>
        <w:t>products</w:t>
      </w:r>
      <w:r w:rsidRPr="00E307C7">
        <w:rPr>
          <w:rFonts w:ascii="Times New Roman" w:eastAsia="宋体" w:hAnsi="Times New Roman" w:cs="Times New Roman"/>
        </w:rPr>
        <w:t xml:space="preserve"> were calculated by the following equations.</w:t>
      </w:r>
    </w:p>
    <w:bookmarkStart w:id="19" w:name="_Hlk153041122"/>
    <w:p w14:paraId="338AAA38" w14:textId="0FBDC253" w:rsidR="000D048A" w:rsidRDefault="009B71AC" w:rsidP="005511AF">
      <w:pPr>
        <w:spacing w:line="360" w:lineRule="auto"/>
        <w:jc w:val="center"/>
        <w:rPr>
          <w:rFonts w:ascii="Times New Roman" w:eastAsia="宋体" w:hAnsi="Times New Roman" w:cs="Times New Roman"/>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sem</m:t>
            </m:r>
          </m:sub>
        </m:sSub>
        <m:d>
          <m:dPr>
            <m:ctrlPr>
              <w:rPr>
                <w:rFonts w:ascii="Cambria Math" w:eastAsia="宋体" w:hAnsi="Cambria Math" w:cs="Times New Roman"/>
              </w:rPr>
            </m:ctrlPr>
          </m:dPr>
          <m:e>
            <m:r>
              <m:rPr>
                <m:sty m:val="p"/>
              </m:rP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O</m:t>
            </m:r>
          </m:e>
          <m:sub>
            <m:r>
              <m:rPr>
                <m:sty m:val="p"/>
              </m:rPr>
              <w:rPr>
                <w:rFonts w:ascii="Cambria Math" w:eastAsia="宋体" w:hAnsi="Cambria Math" w:cs="Times New Roman"/>
              </w:rPr>
              <m:t>pro</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5511AF">
        <w:rPr>
          <w:rFonts w:ascii="Times New Roman" w:eastAsia="宋体" w:hAnsi="Times New Roman" w:cs="Times New Roman" w:hint="eastAsia"/>
        </w:rPr>
        <w:t xml:space="preserve"> </w:t>
      </w:r>
      <w:r w:rsidR="005511AF">
        <w:rPr>
          <w:rFonts w:ascii="Times New Roman" w:eastAsia="宋体" w:hAnsi="Times New Roman" w:cs="Times New Roman"/>
        </w:rPr>
        <w:t xml:space="preserve">  </w:t>
      </w:r>
      <w:r w:rsidR="005511AF" w:rsidRPr="00146F37">
        <w:rPr>
          <w:rFonts w:ascii="Times New Roman" w:eastAsia="宋体" w:hAnsi="Times New Roman" w:cs="Times New Roman"/>
          <w:b/>
        </w:rPr>
        <w:t>(S9)</w:t>
      </w:r>
    </w:p>
    <w:p w14:paraId="1FEB6BA9" w14:textId="48D60DBB" w:rsidR="00DE515B" w:rsidRPr="000529FC" w:rsidRDefault="009B71AC" w:rsidP="000529FC">
      <w:pPr>
        <w:spacing w:line="360" w:lineRule="auto"/>
        <w:jc w:val="center"/>
        <w:rPr>
          <w:rFonts w:ascii="Times New Roman" w:eastAsia="宋体" w:hAnsi="Times New Roman" w:cs="Times New Roman"/>
        </w:rPr>
      </w:pPr>
      <m:oMath>
        <m:sSub>
          <m:sSubPr>
            <m:ctrlPr>
              <w:rPr>
                <w:rFonts w:ascii="Cambria Math" w:eastAsia="宋体" w:hAnsi="Cambria Math" w:cs="Times New Roman"/>
                <w:i/>
              </w:rPr>
            </m:ctrlPr>
          </m:sSubPr>
          <m:e>
            <m:r>
              <w:rPr>
                <w:rFonts w:ascii="Cambria Math" w:eastAsia="宋体" w:hAnsi="Cambria Math" w:cs="Times New Roman"/>
              </w:rPr>
              <m:t>I</m:t>
            </m:r>
          </m:e>
          <m:sub>
            <m:r>
              <w:rPr>
                <w:rFonts w:ascii="Cambria Math" w:eastAsia="宋体" w:hAnsi="Cambria Math" w:cs="Times New Roman"/>
              </w:rPr>
              <m:t>fab</m:t>
            </m:r>
          </m:sub>
        </m:sSub>
        <m:d>
          <m:dPr>
            <m:ctrlPr>
              <w:rPr>
                <w:rFonts w:ascii="Cambria Math" w:eastAsia="宋体" w:hAnsi="Cambria Math" w:cs="Times New Roman"/>
                <w:i/>
              </w:rPr>
            </m:ctrlPr>
          </m:dPr>
          <m:e>
            <m: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MS</m:t>
            </m:r>
          </m:e>
          <m:sub>
            <m:r>
              <w:rPr>
                <w:rFonts w:ascii="Cambria Math" w:eastAsia="宋体" w:hAnsi="Cambria Math" w:cs="Times New Roman"/>
              </w:rPr>
              <m:t>i</m:t>
            </m:r>
          </m:sub>
        </m:sSub>
        <m:d>
          <m:dPr>
            <m:ctrlPr>
              <w:rPr>
                <w:rFonts w:ascii="Cambria Math" w:eastAsia="宋体" w:hAnsi="Cambria Math" w:cs="Times New Roman"/>
                <w:i/>
              </w:rPr>
            </m:ctrlPr>
          </m:dPr>
          <m:e>
            <m:r>
              <w:rPr>
                <w:rFonts w:ascii="Cambria Math" w:eastAsia="宋体" w:hAnsi="Cambria Math" w:cs="Times New Roman"/>
              </w:rPr>
              <m:t>t</m:t>
            </m:r>
          </m:e>
        </m:d>
        <m:r>
          <w:rPr>
            <w:rFonts w:ascii="Cambria Math" w:eastAsia="宋体" w:hAnsi="Cambria Math" w:cs="Times New Roman"/>
          </w:rPr>
          <m:t>*</m:t>
        </m:r>
        <m:d>
          <m:dPr>
            <m:ctrlPr>
              <w:rPr>
                <w:rFonts w:ascii="Cambria Math" w:eastAsia="宋体" w:hAnsi="Cambria Math" w:cs="Times New Roman"/>
                <w:i/>
              </w:rPr>
            </m:ctrlPr>
          </m:dPr>
          <m:e>
            <m:r>
              <w:rPr>
                <w:rFonts w:ascii="Cambria Math" w:eastAsia="宋体" w:hAnsi="Cambria Math" w:cs="Times New Roman"/>
              </w:rPr>
              <m:t>1-</m:t>
            </m:r>
            <m:sSub>
              <m:sSubPr>
                <m:ctrlPr>
                  <w:rPr>
                    <w:rFonts w:ascii="Cambria Math" w:eastAsia="宋体" w:hAnsi="Cambria Math" w:cs="Times New Roman"/>
                    <w:i/>
                  </w:rPr>
                </m:ctrlPr>
              </m:sSubPr>
              <m:e>
                <m:r>
                  <w:rPr>
                    <w:rFonts w:ascii="Cambria Math" w:eastAsia="宋体" w:hAnsi="Cambria Math" w:cs="Times New Roman"/>
                  </w:rPr>
                  <m:t>Loss</m:t>
                </m:r>
              </m:e>
              <m:sub>
                <m:r>
                  <w:rPr>
                    <w:rFonts w:ascii="Cambria Math" w:eastAsia="宋体" w:hAnsi="Cambria Math" w:cs="Times New Roman"/>
                  </w:rPr>
                  <m:t>i</m:t>
                </m:r>
              </m:sub>
            </m:sSub>
            <m:d>
              <m:dPr>
                <m:ctrlPr>
                  <w:rPr>
                    <w:rFonts w:ascii="Cambria Math" w:eastAsia="宋体" w:hAnsi="Cambria Math" w:cs="Times New Roman"/>
                    <w:i/>
                  </w:rPr>
                </m:ctrlPr>
              </m:dPr>
              <m:e>
                <m:r>
                  <w:rPr>
                    <w:rFonts w:ascii="Cambria Math" w:eastAsia="宋体" w:hAnsi="Cambria Math" w:cs="Times New Roman"/>
                  </w:rPr>
                  <m:t>t</m:t>
                </m:r>
              </m:e>
            </m:d>
          </m:e>
        </m:d>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O</m:t>
            </m:r>
          </m:e>
          <m:sub>
            <m:r>
              <w:rPr>
                <w:rFonts w:ascii="Cambria Math" w:eastAsia="宋体" w:hAnsi="Cambria Math" w:cs="Times New Roman"/>
              </w:rPr>
              <m:t>i</m:t>
            </m:r>
          </m:sub>
        </m:sSub>
        <m:d>
          <m:dPr>
            <m:ctrlPr>
              <w:rPr>
                <w:rFonts w:ascii="Cambria Math" w:eastAsia="宋体" w:hAnsi="Cambria Math" w:cs="Times New Roman"/>
                <w:i/>
              </w:rPr>
            </m:ctrlPr>
          </m:dPr>
          <m:e>
            <m:r>
              <w:rPr>
                <w:rFonts w:ascii="Cambria Math" w:eastAsia="宋体" w:hAnsi="Cambria Math" w:cs="Times New Roman"/>
              </w:rPr>
              <m:t>t</m:t>
            </m:r>
          </m:e>
        </m:d>
      </m:oMath>
      <w:r w:rsidR="000529FC">
        <w:rPr>
          <w:rFonts w:ascii="Times New Roman" w:eastAsia="宋体" w:hAnsi="Times New Roman" w:cs="Times New Roman" w:hint="eastAsia"/>
        </w:rPr>
        <w:t xml:space="preserve"> </w:t>
      </w:r>
      <w:r w:rsidR="000529FC">
        <w:rPr>
          <w:rFonts w:ascii="Times New Roman" w:eastAsia="宋体" w:hAnsi="Times New Roman" w:cs="Times New Roman"/>
        </w:rPr>
        <w:t xml:space="preserve">  </w:t>
      </w:r>
      <w:r w:rsidR="000529FC" w:rsidRPr="00146F37">
        <w:rPr>
          <w:rFonts w:ascii="Times New Roman" w:eastAsia="宋体" w:hAnsi="Times New Roman" w:cs="Times New Roman"/>
          <w:b/>
        </w:rPr>
        <w:t>(S10)</w:t>
      </w:r>
    </w:p>
    <w:p w14:paraId="10317B43" w14:textId="3EE4A9C4" w:rsidR="000529FC" w:rsidRPr="000529FC" w:rsidRDefault="009B71AC" w:rsidP="000529FC">
      <w:pPr>
        <w:spacing w:line="360" w:lineRule="auto"/>
        <w:jc w:val="center"/>
        <w:rPr>
          <w:rFonts w:ascii="Times New Roman" w:eastAsia="宋体" w:hAnsi="Times New Roman" w:cs="Times New Roman"/>
        </w:rPr>
      </w:pPr>
      <m:oMath>
        <m:nary>
          <m:naryPr>
            <m:chr m:val="∑"/>
            <m:limLoc m:val="subSup"/>
            <m:supHide m:val="1"/>
            <m:ctrlPr>
              <w:rPr>
                <w:rFonts w:ascii="Cambria Math" w:eastAsia="宋体" w:hAnsi="Cambria Math" w:cs="Times New Roman"/>
                <w:i/>
              </w:rPr>
            </m:ctrlPr>
          </m:naryPr>
          <m:sub>
            <m:r>
              <w:rPr>
                <w:rFonts w:ascii="Cambria Math" w:eastAsia="宋体" w:hAnsi="Cambria Math" w:cs="Times New Roman"/>
              </w:rPr>
              <m:t>i</m:t>
            </m:r>
          </m:sub>
          <m:sup/>
          <m:e>
            <m:sSub>
              <m:sSubPr>
                <m:ctrlPr>
                  <w:rPr>
                    <w:rFonts w:ascii="Cambria Math" w:eastAsia="宋体" w:hAnsi="Cambria Math" w:cs="Times New Roman"/>
                    <w:i/>
                  </w:rPr>
                </m:ctrlPr>
              </m:sSubPr>
              <m:e>
                <m:r>
                  <w:rPr>
                    <w:rFonts w:ascii="Cambria Math" w:eastAsia="宋体" w:hAnsi="Cambria Math" w:cs="Times New Roman"/>
                  </w:rPr>
                  <m:t>I</m:t>
                </m:r>
              </m:e>
              <m:sub>
                <m:r>
                  <w:rPr>
                    <w:rFonts w:ascii="Cambria Math" w:eastAsia="宋体" w:hAnsi="Cambria Math" w:cs="Times New Roman"/>
                  </w:rPr>
                  <m:t>fab</m:t>
                </m:r>
              </m:sub>
            </m:sSub>
            <m:d>
              <m:dPr>
                <m:ctrlPr>
                  <w:rPr>
                    <w:rFonts w:ascii="Cambria Math" w:eastAsia="宋体" w:hAnsi="Cambria Math" w:cs="Times New Roman"/>
                    <w:i/>
                  </w:rPr>
                </m:ctrlPr>
              </m:dPr>
              <m:e>
                <m: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MS</m:t>
                </m:r>
              </m:e>
              <m:sub>
                <m:r>
                  <w:rPr>
                    <w:rFonts w:ascii="Cambria Math" w:eastAsia="宋体" w:hAnsi="Cambria Math" w:cs="Times New Roman"/>
                  </w:rPr>
                  <m:t>i</m:t>
                </m:r>
              </m:sub>
            </m:sSub>
            <m:d>
              <m:dPr>
                <m:ctrlPr>
                  <w:rPr>
                    <w:rFonts w:ascii="Cambria Math" w:eastAsia="宋体" w:hAnsi="Cambria Math" w:cs="Times New Roman"/>
                    <w:i/>
                  </w:rPr>
                </m:ctrlPr>
              </m:dPr>
              <m:e>
                <m:r>
                  <w:rPr>
                    <w:rFonts w:ascii="Cambria Math" w:eastAsia="宋体" w:hAnsi="Cambria Math" w:cs="Times New Roman"/>
                  </w:rPr>
                  <m:t>t</m:t>
                </m:r>
              </m:e>
            </m:d>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R</m:t>
                </m:r>
              </m:e>
              <m:sub>
                <m:r>
                  <w:rPr>
                    <w:rFonts w:ascii="Cambria Math" w:eastAsia="宋体" w:hAnsi="Cambria Math" w:cs="Times New Roman"/>
                  </w:rPr>
                  <m:t>i</m:t>
                </m:r>
              </m:sub>
            </m:sSub>
            <m:d>
              <m:dPr>
                <m:ctrlPr>
                  <w:rPr>
                    <w:rFonts w:ascii="Cambria Math" w:eastAsia="宋体" w:hAnsi="Cambria Math" w:cs="Times New Roman"/>
                    <w:i/>
                  </w:rPr>
                </m:ctrlPr>
              </m:dPr>
              <m:e>
                <m:r>
                  <w:rPr>
                    <w:rFonts w:ascii="Cambria Math" w:eastAsia="宋体" w:hAnsi="Cambria Math" w:cs="Times New Roman"/>
                  </w:rPr>
                  <m:t>t</m:t>
                </m:r>
              </m:e>
            </m:d>
          </m:e>
        </m:nary>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T</m:t>
            </m:r>
          </m:e>
          <m:sub>
            <m:r>
              <w:rPr>
                <w:rFonts w:ascii="Cambria Math" w:eastAsia="宋体" w:hAnsi="Cambria Math" w:cs="Times New Roman"/>
              </w:rPr>
              <m:t>sem</m:t>
            </m:r>
          </m:sub>
        </m:sSub>
        <m:d>
          <m:dPr>
            <m:ctrlPr>
              <w:rPr>
                <w:rFonts w:ascii="Cambria Math" w:eastAsia="宋体" w:hAnsi="Cambria Math" w:cs="Times New Roman"/>
                <w:i/>
              </w:rPr>
            </m:ctrlPr>
          </m:dPr>
          <m:e>
            <m:r>
              <w:rPr>
                <w:rFonts w:ascii="Cambria Math" w:eastAsia="宋体" w:hAnsi="Cambria Math" w:cs="Times New Roman"/>
              </w:rPr>
              <m:t>t</m:t>
            </m:r>
          </m:e>
        </m:d>
      </m:oMath>
      <w:r w:rsidR="000529FC" w:rsidRPr="001B298C">
        <w:rPr>
          <w:rFonts w:ascii="Times New Roman" w:eastAsia="宋体" w:hAnsi="Times New Roman" w:cs="Times New Roman" w:hint="eastAsia"/>
          <w:i/>
        </w:rPr>
        <w:t xml:space="preserve"> </w:t>
      </w:r>
      <w:r w:rsidR="000529FC">
        <w:rPr>
          <w:rFonts w:ascii="Times New Roman" w:eastAsia="宋体" w:hAnsi="Times New Roman" w:cs="Times New Roman"/>
        </w:rPr>
        <w:t xml:space="preserve">  </w:t>
      </w:r>
      <w:r w:rsidR="000529FC" w:rsidRPr="00146F37">
        <w:rPr>
          <w:rFonts w:ascii="Times New Roman" w:eastAsia="宋体" w:hAnsi="Times New Roman" w:cs="Times New Roman"/>
          <w:b/>
        </w:rPr>
        <w:t>(S11)</w:t>
      </w:r>
    </w:p>
    <w:p w14:paraId="34C4F2F3" w14:textId="270B1879" w:rsidR="00CB75B4" w:rsidRDefault="00CE27EA" w:rsidP="00CB75B4">
      <w:pPr>
        <w:spacing w:line="360" w:lineRule="auto"/>
        <w:rPr>
          <w:rFonts w:ascii="Times New Roman" w:eastAsia="宋体" w:hAnsi="Times New Roman" w:cs="Times New Roman"/>
        </w:rPr>
      </w:pPr>
      <w:r w:rsidRPr="00E307C7">
        <w:rPr>
          <w:rFonts w:ascii="Times New Roman" w:eastAsia="宋体" w:hAnsi="Times New Roman" w:cs="Times New Roman"/>
        </w:rPr>
        <w:t xml:space="preserve">Where </w:t>
      </w: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sem</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Pr="00E307C7">
        <w:rPr>
          <w:rFonts w:ascii="Times New Roman" w:eastAsia="宋体" w:hAnsi="Times New Roman" w:cs="Times New Roman"/>
        </w:rPr>
        <w:t xml:space="preserve"> stands for </w:t>
      </w:r>
      <w:r w:rsidR="00EE16BF">
        <w:rPr>
          <w:rFonts w:ascii="Times New Roman" w:eastAsia="宋体" w:hAnsi="Times New Roman" w:cs="Times New Roman"/>
        </w:rPr>
        <w:t>Ga</w:t>
      </w:r>
      <w:r w:rsidRPr="00E307C7">
        <w:rPr>
          <w:rFonts w:ascii="Times New Roman" w:eastAsia="宋体" w:hAnsi="Times New Roman" w:cs="Times New Roman"/>
        </w:rPr>
        <w:t xml:space="preserve"> </w:t>
      </w:r>
      <w:r w:rsidR="00EE16BF" w:rsidRPr="00E307C7">
        <w:rPr>
          <w:rFonts w:ascii="Times New Roman" w:eastAsia="宋体" w:hAnsi="Times New Roman" w:cs="Times New Roman"/>
        </w:rPr>
        <w:t xml:space="preserve">inflow in </w:t>
      </w:r>
      <w:r w:rsidR="0093543B" w:rsidRPr="0093543B">
        <w:rPr>
          <w:rFonts w:ascii="Times New Roman" w:eastAsia="宋体" w:hAnsi="Times New Roman" w:cs="Times New Roman"/>
        </w:rPr>
        <w:t>semi-products</w:t>
      </w:r>
      <w:r w:rsidR="0093543B">
        <w:rPr>
          <w:rFonts w:ascii="Times New Roman" w:eastAsia="宋体" w:hAnsi="Times New Roman" w:cs="Times New Roman"/>
        </w:rPr>
        <w:t xml:space="preserve"> making</w:t>
      </w:r>
      <w:r w:rsidR="00EE16BF" w:rsidRPr="00E307C7">
        <w:rPr>
          <w:rFonts w:ascii="Times New Roman" w:eastAsia="宋体" w:hAnsi="Times New Roman" w:cs="Times New Roman"/>
        </w:rPr>
        <w:t xml:space="preserve"> </w:t>
      </w:r>
      <w:r w:rsidR="005A57E9">
        <w:rPr>
          <w:rFonts w:ascii="Times New Roman" w:eastAsia="宋体" w:hAnsi="Times New Roman" w:cs="Times New Roman"/>
        </w:rPr>
        <w:t>stage</w:t>
      </w:r>
      <w:r w:rsidR="00EE16BF" w:rsidRPr="00E307C7">
        <w:rPr>
          <w:rFonts w:ascii="Times New Roman" w:eastAsia="宋体" w:hAnsi="Times New Roman" w:cs="Times New Roman"/>
        </w:rPr>
        <w:t xml:space="preserve"> in year t</w:t>
      </w:r>
      <w:r w:rsidRPr="00E307C7">
        <w:rPr>
          <w:rFonts w:ascii="Times New Roman" w:eastAsia="宋体" w:hAnsi="Times New Roman" w:cs="Times New Roman"/>
        </w:rPr>
        <w:t>,</w:t>
      </w:r>
      <w:r w:rsidR="005A57E9">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MS</m:t>
            </m:r>
          </m:e>
          <m:sub>
            <m:r>
              <m:rPr>
                <m:sty m:val="p"/>
              </m:rPr>
              <w:rPr>
                <w:rFonts w:ascii="Cambria Math" w:eastAsia="宋体" w:hAnsi="Cambria Math" w:cs="Times New Roman"/>
              </w:rPr>
              <m:t>i</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0346D0">
        <w:rPr>
          <w:rFonts w:ascii="Times New Roman" w:eastAsia="宋体" w:hAnsi="Times New Roman" w:cs="Times New Roman" w:hint="eastAsia"/>
        </w:rPr>
        <w:t xml:space="preserve"> </w:t>
      </w:r>
      <w:r w:rsidR="000346D0" w:rsidRPr="00E307C7">
        <w:rPr>
          <w:rFonts w:ascii="Times New Roman" w:eastAsia="宋体" w:hAnsi="Times New Roman" w:cs="Times New Roman"/>
        </w:rPr>
        <w:t xml:space="preserve">stands for </w:t>
      </w:r>
      <w:r w:rsidR="00CB75B4">
        <w:rPr>
          <w:rFonts w:ascii="Times New Roman" w:eastAsia="宋体" w:hAnsi="Times New Roman" w:cs="Times New Roman"/>
        </w:rPr>
        <w:t>m</w:t>
      </w:r>
      <w:r w:rsidR="00CB75B4" w:rsidRPr="00E307C7">
        <w:rPr>
          <w:rFonts w:ascii="Times New Roman" w:eastAsia="宋体" w:hAnsi="Times New Roman" w:cs="Times New Roman"/>
        </w:rPr>
        <w:t xml:space="preserve">arket share of </w:t>
      </w:r>
      <w:r w:rsidR="00CB75B4">
        <w:rPr>
          <w:rFonts w:ascii="Times New Roman" w:eastAsia="宋体" w:hAnsi="Times New Roman" w:cs="Times New Roman"/>
        </w:rPr>
        <w:t>Ga</w:t>
      </w:r>
      <w:r w:rsidR="00CB75B4" w:rsidRPr="00E307C7">
        <w:rPr>
          <w:rFonts w:ascii="Times New Roman" w:eastAsia="宋体" w:hAnsi="Times New Roman" w:cs="Times New Roman"/>
        </w:rPr>
        <w:t xml:space="preserve"> inflow in </w:t>
      </w:r>
      <w:r w:rsidR="00CB75B4" w:rsidRPr="0093543B">
        <w:rPr>
          <w:rFonts w:ascii="Times New Roman" w:eastAsia="宋体" w:hAnsi="Times New Roman" w:cs="Times New Roman"/>
        </w:rPr>
        <w:t>semi-</w:t>
      </w:r>
      <w:r w:rsidR="00CB75B4" w:rsidRPr="00E307C7">
        <w:rPr>
          <w:rFonts w:ascii="Times New Roman" w:eastAsia="宋体" w:hAnsi="Times New Roman" w:cs="Times New Roman"/>
        </w:rPr>
        <w:t>product j</w:t>
      </w:r>
      <w:r w:rsidR="000346D0" w:rsidRPr="00E307C7">
        <w:rPr>
          <w:rFonts w:ascii="Times New Roman" w:eastAsia="宋体" w:hAnsi="Times New Roman" w:cs="Times New Roman"/>
        </w:rPr>
        <w:t xml:space="preserve"> in year t,</w:t>
      </w:r>
      <w:r w:rsidR="00CB75B4">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Loss</m:t>
            </m:r>
          </m:e>
          <m:sub>
            <m:r>
              <w:rPr>
                <w:rFonts w:ascii="Cambria Math" w:eastAsia="宋体" w:hAnsi="Cambria Math" w:cs="Times New Roman"/>
              </w:rPr>
              <m:t>i</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CB75B4">
        <w:rPr>
          <w:rFonts w:ascii="Times New Roman" w:eastAsia="宋体" w:hAnsi="Times New Roman" w:cs="Times New Roman" w:hint="eastAsia"/>
        </w:rPr>
        <w:t xml:space="preserve"> </w:t>
      </w:r>
      <w:r w:rsidR="00CB75B4" w:rsidRPr="00E307C7">
        <w:rPr>
          <w:rFonts w:ascii="Times New Roman" w:eastAsia="宋体" w:hAnsi="Times New Roman" w:cs="Times New Roman"/>
        </w:rPr>
        <w:t>stands for the</w:t>
      </w:r>
      <w:r w:rsidR="00930837">
        <w:rPr>
          <w:rFonts w:ascii="Times New Roman" w:eastAsia="宋体" w:hAnsi="Times New Roman" w:cs="Times New Roman"/>
        </w:rPr>
        <w:t xml:space="preserve"> Ga</w:t>
      </w:r>
      <w:r w:rsidR="00CB75B4" w:rsidRPr="00E307C7">
        <w:rPr>
          <w:rFonts w:ascii="Times New Roman" w:eastAsia="宋体" w:hAnsi="Times New Roman" w:cs="Times New Roman"/>
        </w:rPr>
        <w:t xml:space="preserve"> loss rate in </w:t>
      </w:r>
      <w:r w:rsidR="00CB75B4" w:rsidRPr="0093543B">
        <w:rPr>
          <w:rFonts w:ascii="Times New Roman" w:eastAsia="宋体" w:hAnsi="Times New Roman" w:cs="Times New Roman"/>
        </w:rPr>
        <w:t>semi-</w:t>
      </w:r>
      <w:r w:rsidR="00CB75B4" w:rsidRPr="00E307C7">
        <w:rPr>
          <w:rFonts w:ascii="Times New Roman" w:eastAsia="宋体" w:hAnsi="Times New Roman" w:cs="Times New Roman"/>
        </w:rPr>
        <w:t>product</w:t>
      </w:r>
      <w:r w:rsidR="00CB75B4">
        <w:rPr>
          <w:rFonts w:ascii="Times New Roman" w:eastAsia="宋体" w:hAnsi="Times New Roman" w:cs="Times New Roman"/>
        </w:rPr>
        <w:t xml:space="preserve"> </w:t>
      </w:r>
      <w:proofErr w:type="spellStart"/>
      <w:r w:rsidR="00CA6DF3">
        <w:rPr>
          <w:rFonts w:ascii="Times New Roman" w:eastAsia="宋体" w:hAnsi="Times New Roman" w:cs="Times New Roman"/>
        </w:rPr>
        <w:t>i</w:t>
      </w:r>
      <w:proofErr w:type="spellEnd"/>
      <w:r w:rsidR="00CB75B4" w:rsidRPr="00E307C7">
        <w:rPr>
          <w:rFonts w:ascii="Times New Roman" w:eastAsia="宋体" w:hAnsi="Times New Roman" w:cs="Times New Roman"/>
        </w:rPr>
        <w:t xml:space="preserve"> </w:t>
      </w:r>
      <w:r w:rsidR="00CB75B4">
        <w:rPr>
          <w:rFonts w:ascii="Times New Roman" w:eastAsia="宋体" w:hAnsi="Times New Roman" w:cs="Times New Roman"/>
        </w:rPr>
        <w:t>making</w:t>
      </w:r>
      <w:r w:rsidR="00CB75B4" w:rsidRPr="00E307C7">
        <w:rPr>
          <w:rFonts w:ascii="Times New Roman" w:eastAsia="宋体" w:hAnsi="Times New Roman" w:cs="Times New Roman"/>
        </w:rPr>
        <w:t xml:space="preserve"> </w:t>
      </w:r>
      <w:r w:rsidR="00CB75B4">
        <w:rPr>
          <w:rFonts w:ascii="Times New Roman" w:eastAsia="宋体" w:hAnsi="Times New Roman" w:cs="Times New Roman"/>
        </w:rPr>
        <w:t>stage</w:t>
      </w:r>
      <w:r w:rsidR="00CB75B4" w:rsidRPr="00E307C7">
        <w:rPr>
          <w:rFonts w:ascii="Times New Roman" w:eastAsia="宋体" w:hAnsi="Times New Roman" w:cs="Times New Roman"/>
        </w:rPr>
        <w:t xml:space="preserve"> in year t</w:t>
      </w:r>
      <w:r w:rsidR="00930837">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O</m:t>
            </m:r>
          </m:e>
          <m:sub>
            <m:r>
              <w:rPr>
                <w:rFonts w:ascii="Cambria Math" w:eastAsia="宋体" w:hAnsi="Cambria Math" w:cs="Times New Roman"/>
              </w:rPr>
              <m:t>i</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930837">
        <w:rPr>
          <w:rFonts w:ascii="Times New Roman" w:eastAsia="宋体" w:hAnsi="Times New Roman" w:cs="Times New Roman" w:hint="eastAsia"/>
        </w:rPr>
        <w:t xml:space="preserve"> </w:t>
      </w:r>
      <w:r w:rsidR="00930837" w:rsidRPr="00E307C7">
        <w:rPr>
          <w:rFonts w:ascii="Times New Roman" w:eastAsia="宋体" w:hAnsi="Times New Roman" w:cs="Times New Roman"/>
        </w:rPr>
        <w:t>stands for</w:t>
      </w:r>
      <w:r w:rsidR="00930837">
        <w:rPr>
          <w:rFonts w:ascii="Times New Roman" w:eastAsia="宋体" w:hAnsi="Times New Roman" w:cs="Times New Roman"/>
        </w:rPr>
        <w:t xml:space="preserve"> Ga </w:t>
      </w:r>
      <w:r w:rsidR="00930837" w:rsidRPr="00E307C7">
        <w:rPr>
          <w:rFonts w:ascii="Times New Roman" w:eastAsia="宋体" w:hAnsi="Times New Roman" w:cs="Times New Roman"/>
        </w:rPr>
        <w:t>flow</w:t>
      </w:r>
      <w:r w:rsidR="00DB56B3">
        <w:rPr>
          <w:rFonts w:ascii="Times New Roman" w:eastAsia="宋体" w:hAnsi="Times New Roman" w:cs="Times New Roman"/>
        </w:rPr>
        <w:t xml:space="preserve"> out</w:t>
      </w:r>
      <w:r w:rsidR="00930837" w:rsidRPr="00E307C7">
        <w:rPr>
          <w:rFonts w:ascii="Times New Roman" w:eastAsia="宋体" w:hAnsi="Times New Roman" w:cs="Times New Roman"/>
        </w:rPr>
        <w:t xml:space="preserve"> in </w:t>
      </w:r>
      <w:r w:rsidR="00930837" w:rsidRPr="0093543B">
        <w:rPr>
          <w:rFonts w:ascii="Times New Roman" w:eastAsia="宋体" w:hAnsi="Times New Roman" w:cs="Times New Roman"/>
        </w:rPr>
        <w:t>semi-</w:t>
      </w:r>
      <w:r w:rsidR="00930837" w:rsidRPr="00E307C7">
        <w:rPr>
          <w:rFonts w:ascii="Times New Roman" w:eastAsia="宋体" w:hAnsi="Times New Roman" w:cs="Times New Roman"/>
        </w:rPr>
        <w:t>product</w:t>
      </w:r>
      <w:r w:rsidR="00930837">
        <w:rPr>
          <w:rFonts w:ascii="Times New Roman" w:eastAsia="宋体" w:hAnsi="Times New Roman" w:cs="Times New Roman"/>
        </w:rPr>
        <w:t xml:space="preserve"> </w:t>
      </w:r>
      <w:proofErr w:type="spellStart"/>
      <w:r w:rsidR="00CA6DF3" w:rsidRPr="00CA6DF3">
        <w:rPr>
          <w:rFonts w:ascii="Times New Roman" w:eastAsia="宋体" w:hAnsi="Times New Roman" w:cs="Times New Roman"/>
          <w:i/>
        </w:rPr>
        <w:t>i</w:t>
      </w:r>
      <w:proofErr w:type="spellEnd"/>
      <w:r w:rsidR="00930837" w:rsidRPr="00E307C7">
        <w:rPr>
          <w:rFonts w:ascii="Times New Roman" w:eastAsia="宋体" w:hAnsi="Times New Roman" w:cs="Times New Roman"/>
        </w:rPr>
        <w:t xml:space="preserve"> </w:t>
      </w:r>
      <w:r w:rsidR="00930837">
        <w:rPr>
          <w:rFonts w:ascii="Times New Roman" w:eastAsia="宋体" w:hAnsi="Times New Roman" w:cs="Times New Roman"/>
        </w:rPr>
        <w:t>making</w:t>
      </w:r>
      <w:r w:rsidR="00930837" w:rsidRPr="00E307C7">
        <w:rPr>
          <w:rFonts w:ascii="Times New Roman" w:eastAsia="宋体" w:hAnsi="Times New Roman" w:cs="Times New Roman"/>
        </w:rPr>
        <w:t xml:space="preserve"> </w:t>
      </w:r>
      <w:r w:rsidR="00930837">
        <w:rPr>
          <w:rFonts w:ascii="Times New Roman" w:eastAsia="宋体" w:hAnsi="Times New Roman" w:cs="Times New Roman"/>
        </w:rPr>
        <w:t>stage</w:t>
      </w:r>
      <w:r w:rsidR="00930837" w:rsidRPr="00E307C7">
        <w:rPr>
          <w:rFonts w:ascii="Times New Roman" w:eastAsia="宋体" w:hAnsi="Times New Roman" w:cs="Times New Roman"/>
        </w:rPr>
        <w:t xml:space="preserve"> in year t</w:t>
      </w:r>
      <w:r w:rsidR="00550056">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R</m:t>
            </m:r>
          </m:e>
          <m:sub>
            <m:r>
              <w:rPr>
                <w:rFonts w:ascii="Cambria Math" w:eastAsia="宋体" w:hAnsi="Cambria Math" w:cs="Times New Roman"/>
              </w:rPr>
              <m:t>i</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550056">
        <w:rPr>
          <w:rFonts w:ascii="Times New Roman" w:eastAsia="宋体" w:hAnsi="Times New Roman" w:cs="Times New Roman" w:hint="eastAsia"/>
        </w:rPr>
        <w:t xml:space="preserve"> </w:t>
      </w:r>
      <w:r w:rsidR="00550056" w:rsidRPr="00E307C7">
        <w:rPr>
          <w:rFonts w:ascii="Times New Roman" w:eastAsia="宋体" w:hAnsi="Times New Roman" w:cs="Times New Roman"/>
        </w:rPr>
        <w:t>stands for the</w:t>
      </w:r>
      <w:r w:rsidR="00550056">
        <w:rPr>
          <w:rFonts w:ascii="Times New Roman" w:eastAsia="宋体" w:hAnsi="Times New Roman" w:cs="Times New Roman"/>
        </w:rPr>
        <w:t xml:space="preserve"> Ga</w:t>
      </w:r>
      <w:r w:rsidR="00550056" w:rsidRPr="00E307C7">
        <w:rPr>
          <w:rFonts w:ascii="Times New Roman" w:eastAsia="宋体" w:hAnsi="Times New Roman" w:cs="Times New Roman"/>
        </w:rPr>
        <w:t xml:space="preserve"> </w:t>
      </w:r>
      <w:r w:rsidR="00550056">
        <w:rPr>
          <w:rFonts w:ascii="Times New Roman" w:eastAsia="宋体" w:hAnsi="Times New Roman" w:cs="Times New Roman"/>
        </w:rPr>
        <w:t>re</w:t>
      </w:r>
      <w:r w:rsidR="00CB6771">
        <w:rPr>
          <w:rFonts w:ascii="Times New Roman" w:eastAsia="宋体" w:hAnsi="Times New Roman" w:cs="Times New Roman"/>
        </w:rPr>
        <w:t>c</w:t>
      </w:r>
      <w:r w:rsidR="00550056">
        <w:rPr>
          <w:rFonts w:ascii="Times New Roman" w:eastAsia="宋体" w:hAnsi="Times New Roman" w:cs="Times New Roman"/>
        </w:rPr>
        <w:t>ycling</w:t>
      </w:r>
      <w:r w:rsidR="00550056" w:rsidRPr="00E307C7">
        <w:rPr>
          <w:rFonts w:ascii="Times New Roman" w:eastAsia="宋体" w:hAnsi="Times New Roman" w:cs="Times New Roman"/>
        </w:rPr>
        <w:t xml:space="preserve"> rate in </w:t>
      </w:r>
      <w:r w:rsidR="00550056" w:rsidRPr="0093543B">
        <w:rPr>
          <w:rFonts w:ascii="Times New Roman" w:eastAsia="宋体" w:hAnsi="Times New Roman" w:cs="Times New Roman"/>
        </w:rPr>
        <w:t>semi-</w:t>
      </w:r>
      <w:r w:rsidR="00550056" w:rsidRPr="00E307C7">
        <w:rPr>
          <w:rFonts w:ascii="Times New Roman" w:eastAsia="宋体" w:hAnsi="Times New Roman" w:cs="Times New Roman"/>
        </w:rPr>
        <w:t>product</w:t>
      </w:r>
      <w:r w:rsidR="00550056">
        <w:rPr>
          <w:rFonts w:ascii="Times New Roman" w:eastAsia="宋体" w:hAnsi="Times New Roman" w:cs="Times New Roman"/>
        </w:rPr>
        <w:t xml:space="preserve"> j</w:t>
      </w:r>
      <w:r w:rsidR="00550056" w:rsidRPr="00E307C7">
        <w:rPr>
          <w:rFonts w:ascii="Times New Roman" w:eastAsia="宋体" w:hAnsi="Times New Roman" w:cs="Times New Roman"/>
        </w:rPr>
        <w:t xml:space="preserve"> </w:t>
      </w:r>
      <w:r w:rsidR="00550056">
        <w:rPr>
          <w:rFonts w:ascii="Times New Roman" w:eastAsia="宋体" w:hAnsi="Times New Roman" w:cs="Times New Roman"/>
        </w:rPr>
        <w:t>making</w:t>
      </w:r>
      <w:r w:rsidR="00550056" w:rsidRPr="00E307C7">
        <w:rPr>
          <w:rFonts w:ascii="Times New Roman" w:eastAsia="宋体" w:hAnsi="Times New Roman" w:cs="Times New Roman"/>
        </w:rPr>
        <w:t xml:space="preserve"> </w:t>
      </w:r>
      <w:r w:rsidR="00550056">
        <w:rPr>
          <w:rFonts w:ascii="Times New Roman" w:eastAsia="宋体" w:hAnsi="Times New Roman" w:cs="Times New Roman"/>
        </w:rPr>
        <w:t>stage</w:t>
      </w:r>
      <w:r w:rsidR="00550056" w:rsidRPr="00E307C7">
        <w:rPr>
          <w:rFonts w:ascii="Times New Roman" w:eastAsia="宋体" w:hAnsi="Times New Roman" w:cs="Times New Roman"/>
        </w:rPr>
        <w:t xml:space="preserve"> in year t</w:t>
      </w:r>
      <w:r w:rsidR="00CB6771">
        <w:rPr>
          <w:rFonts w:ascii="Times New Roman" w:eastAsia="宋体" w:hAnsi="Times New Roman" w:cs="Times New Roman"/>
        </w:rPr>
        <w:t>.</w:t>
      </w:r>
    </w:p>
    <w:bookmarkEnd w:id="19"/>
    <w:p w14:paraId="43B36A74" w14:textId="5E2E0BE4" w:rsidR="00DE515B" w:rsidRPr="00D51DA2" w:rsidRDefault="00DE515B" w:rsidP="00593B0F">
      <w:pPr>
        <w:spacing w:line="360" w:lineRule="auto"/>
        <w:rPr>
          <w:rFonts w:ascii="Times New Roman" w:eastAsia="宋体" w:hAnsi="Times New Roman" w:cs="Times New Roman"/>
          <w:i/>
        </w:rPr>
      </w:pPr>
    </w:p>
    <w:p w14:paraId="20D3747E" w14:textId="0870E6DB" w:rsidR="00DE515B" w:rsidRPr="00D51DA2" w:rsidRDefault="00CB6771" w:rsidP="00A07D12">
      <w:pPr>
        <w:pStyle w:val="2"/>
        <w:spacing w:before="0" w:after="0" w:line="360" w:lineRule="auto"/>
        <w:rPr>
          <w:rFonts w:ascii="Times New Roman" w:hAnsi="Times New Roman" w:cs="Times New Roman"/>
          <w:i/>
          <w:sz w:val="28"/>
        </w:rPr>
      </w:pPr>
      <w:bookmarkStart w:id="20" w:name="_Toc153998109"/>
      <w:r w:rsidRPr="00D51DA2">
        <w:rPr>
          <w:rFonts w:ascii="Times New Roman" w:hAnsi="Times New Roman" w:cs="Times New Roman"/>
          <w:i/>
          <w:sz w:val="28"/>
        </w:rPr>
        <w:t>S</w:t>
      </w:r>
      <w:r w:rsidR="00B97720">
        <w:rPr>
          <w:rFonts w:ascii="Times New Roman" w:hAnsi="Times New Roman" w:cs="Times New Roman"/>
          <w:i/>
          <w:sz w:val="28"/>
        </w:rPr>
        <w:t>2</w:t>
      </w:r>
      <w:r w:rsidRPr="00D51DA2">
        <w:rPr>
          <w:rFonts w:ascii="Times New Roman" w:hAnsi="Times New Roman" w:cs="Times New Roman"/>
          <w:i/>
          <w:sz w:val="28"/>
        </w:rPr>
        <w:t>.5 Production of final products</w:t>
      </w:r>
      <w:bookmarkEnd w:id="20"/>
    </w:p>
    <w:p w14:paraId="5143316F" w14:textId="30653E3D" w:rsidR="00CB6771" w:rsidRPr="00E307C7" w:rsidRDefault="00CB6771" w:rsidP="00CB6771">
      <w:pPr>
        <w:spacing w:line="360" w:lineRule="auto"/>
        <w:rPr>
          <w:rFonts w:ascii="Times New Roman" w:eastAsia="宋体" w:hAnsi="Times New Roman" w:cs="Times New Roman"/>
        </w:rPr>
      </w:pPr>
      <w:r w:rsidRPr="00E307C7">
        <w:rPr>
          <w:rFonts w:ascii="Times New Roman" w:eastAsia="宋体" w:hAnsi="Times New Roman" w:cs="Times New Roman"/>
        </w:rPr>
        <w:t xml:space="preserve">Mass balances in </w:t>
      </w:r>
      <w:r>
        <w:rPr>
          <w:rFonts w:ascii="Times New Roman" w:eastAsia="宋体" w:hAnsi="Times New Roman" w:cs="Times New Roman"/>
        </w:rPr>
        <w:t>p</w:t>
      </w:r>
      <w:r w:rsidRPr="00251DA4">
        <w:rPr>
          <w:rFonts w:ascii="Times New Roman" w:eastAsia="宋体" w:hAnsi="Times New Roman" w:cs="Times New Roman"/>
        </w:rPr>
        <w:t xml:space="preserve">roduction of </w:t>
      </w:r>
      <w:r w:rsidRPr="00CB6771">
        <w:rPr>
          <w:rFonts w:ascii="Times New Roman" w:eastAsia="宋体" w:hAnsi="Times New Roman" w:cs="Times New Roman"/>
        </w:rPr>
        <w:t>final products</w:t>
      </w:r>
      <w:r w:rsidRPr="00E307C7">
        <w:rPr>
          <w:rFonts w:ascii="Times New Roman" w:eastAsia="宋体" w:hAnsi="Times New Roman" w:cs="Times New Roman"/>
        </w:rPr>
        <w:t xml:space="preserve"> were calculated by the following equations.</w:t>
      </w:r>
    </w:p>
    <w:bookmarkStart w:id="21" w:name="_Hlk153042201"/>
    <w:p w14:paraId="19CC541B" w14:textId="7B3C1550" w:rsidR="00CB6771" w:rsidRDefault="009B71AC" w:rsidP="00CB6771">
      <w:pPr>
        <w:spacing w:line="360" w:lineRule="auto"/>
        <w:jc w:val="center"/>
        <w:rPr>
          <w:rFonts w:ascii="Times New Roman" w:eastAsia="宋体" w:hAnsi="Times New Roman" w:cs="Times New Roman"/>
        </w:rPr>
      </w:pPr>
      <m:oMath>
        <m:sSub>
          <m:sSubPr>
            <m:ctrlPr>
              <w:rPr>
                <w:rFonts w:ascii="Cambria Math" w:eastAsia="宋体" w:hAnsi="Cambria Math" w:cs="Times New Roman"/>
                <w:i/>
              </w:rPr>
            </m:ctrlPr>
          </m:sSubPr>
          <m:e>
            <m:r>
              <w:rPr>
                <w:rFonts w:ascii="Cambria Math" w:eastAsia="宋体" w:hAnsi="Cambria Math" w:cs="Times New Roman"/>
              </w:rPr>
              <m:t>I</m:t>
            </m:r>
          </m:e>
          <m:sub>
            <m:r>
              <w:rPr>
                <w:rFonts w:ascii="Cambria Math" w:eastAsia="宋体" w:hAnsi="Cambria Math" w:cs="Times New Roman"/>
              </w:rPr>
              <m:t>j</m:t>
            </m:r>
          </m:sub>
        </m:sSub>
        <m:d>
          <m:dPr>
            <m:ctrlPr>
              <w:rPr>
                <w:rFonts w:ascii="Cambria Math" w:eastAsia="宋体" w:hAnsi="Cambria Math" w:cs="Times New Roman"/>
                <w:i/>
              </w:rPr>
            </m:ctrlPr>
          </m:dPr>
          <m:e>
            <m:r>
              <w:rPr>
                <w:rFonts w:ascii="Cambria Math" w:eastAsia="宋体" w:hAnsi="Cambria Math" w:cs="Times New Roman"/>
              </w:rPr>
              <m:t>t</m:t>
            </m:r>
          </m:e>
        </m:d>
        <m:r>
          <w:rPr>
            <w:rFonts w:ascii="Cambria Math" w:eastAsia="宋体" w:hAnsi="Cambria Math" w:cs="Times New Roman"/>
          </w:rPr>
          <m:t>=</m:t>
        </m:r>
        <m:nary>
          <m:naryPr>
            <m:chr m:val="∑"/>
            <m:limLoc m:val="subSup"/>
            <m:supHide m:val="1"/>
            <m:ctrlPr>
              <w:rPr>
                <w:rFonts w:ascii="Cambria Math" w:eastAsia="宋体" w:hAnsi="Cambria Math" w:cs="Times New Roman"/>
                <w:i/>
              </w:rPr>
            </m:ctrlPr>
          </m:naryPr>
          <m:sub>
            <m:r>
              <w:rPr>
                <w:rFonts w:ascii="Cambria Math" w:eastAsia="宋体" w:hAnsi="Cambria Math" w:cs="Times New Roman"/>
              </w:rPr>
              <m:t>i</m:t>
            </m:r>
          </m:sub>
          <m:sup/>
          <m:e>
            <m:sSub>
              <m:sSubPr>
                <m:ctrlPr>
                  <w:rPr>
                    <w:rFonts w:ascii="Cambria Math" w:eastAsia="宋体" w:hAnsi="Cambria Math" w:cs="Times New Roman"/>
                    <w:i/>
                  </w:rPr>
                </m:ctrlPr>
              </m:sSubPr>
              <m:e>
                <m:r>
                  <w:rPr>
                    <w:rFonts w:ascii="Cambria Math" w:eastAsia="宋体" w:hAnsi="Cambria Math" w:cs="Times New Roman"/>
                  </w:rPr>
                  <m:t>O</m:t>
                </m:r>
              </m:e>
              <m:sub>
                <m:r>
                  <w:rPr>
                    <w:rFonts w:ascii="Cambria Math" w:eastAsia="宋体" w:hAnsi="Cambria Math" w:cs="Times New Roman"/>
                  </w:rPr>
                  <m:t>i</m:t>
                </m:r>
              </m:sub>
            </m:sSub>
            <m:d>
              <m:dPr>
                <m:ctrlPr>
                  <w:rPr>
                    <w:rFonts w:ascii="Cambria Math" w:eastAsia="宋体" w:hAnsi="Cambria Math" w:cs="Times New Roman"/>
                    <w:i/>
                  </w:rPr>
                </m:ctrlPr>
              </m:dPr>
              <m:e>
                <m:r>
                  <w:rPr>
                    <w:rFonts w:ascii="Cambria Math" w:eastAsia="宋体" w:hAnsi="Cambria Math" w:cs="Times New Roman"/>
                  </w:rPr>
                  <m:t>t</m:t>
                </m:r>
              </m:e>
            </m:d>
          </m:e>
        </m:nary>
      </m:oMath>
      <w:r w:rsidR="00CB6771">
        <w:rPr>
          <w:rFonts w:ascii="Times New Roman" w:eastAsia="宋体" w:hAnsi="Times New Roman" w:cs="Times New Roman" w:hint="eastAsia"/>
        </w:rPr>
        <w:t xml:space="preserve"> </w:t>
      </w:r>
      <w:r w:rsidR="00CB6771">
        <w:rPr>
          <w:rFonts w:ascii="Times New Roman" w:eastAsia="宋体" w:hAnsi="Times New Roman" w:cs="Times New Roman"/>
        </w:rPr>
        <w:t xml:space="preserve">  </w:t>
      </w:r>
      <w:r w:rsidR="00CB6771" w:rsidRPr="00146F37">
        <w:rPr>
          <w:rFonts w:ascii="Times New Roman" w:eastAsia="宋体" w:hAnsi="Times New Roman" w:cs="Times New Roman"/>
          <w:b/>
        </w:rPr>
        <w:t>(S</w:t>
      </w:r>
      <w:r w:rsidR="00B9353F">
        <w:rPr>
          <w:rFonts w:ascii="Times New Roman" w:eastAsia="宋体" w:hAnsi="Times New Roman" w:cs="Times New Roman"/>
          <w:b/>
        </w:rPr>
        <w:t>12</w:t>
      </w:r>
      <w:r w:rsidR="00CB6771" w:rsidRPr="00146F37">
        <w:rPr>
          <w:rFonts w:ascii="Times New Roman" w:eastAsia="宋体" w:hAnsi="Times New Roman" w:cs="Times New Roman"/>
          <w:b/>
        </w:rPr>
        <w:t>)</w:t>
      </w:r>
    </w:p>
    <w:bookmarkEnd w:id="21"/>
    <w:p w14:paraId="7B709701" w14:textId="424EE28B" w:rsidR="00B9353F" w:rsidRDefault="000A05E6" w:rsidP="000A05E6">
      <w:pPr>
        <w:spacing w:line="360" w:lineRule="auto"/>
        <w:rPr>
          <w:rFonts w:ascii="Times New Roman" w:eastAsia="宋体" w:hAnsi="Times New Roman" w:cs="Times New Roman"/>
        </w:rPr>
      </w:pPr>
      <w:r w:rsidRPr="00E307C7">
        <w:rPr>
          <w:rFonts w:ascii="Times New Roman" w:eastAsia="宋体" w:hAnsi="Times New Roman" w:cs="Times New Roman"/>
        </w:rPr>
        <w:t>Where</w:t>
      </w:r>
      <w:r>
        <w:rPr>
          <w:rFonts w:ascii="Times New Roman" w:eastAsia="宋体" w:hAnsi="Times New Roman" w:cs="Times New Roman"/>
        </w:rPr>
        <w:t xml:space="preserve"> </w:t>
      </w:r>
      <m:oMath>
        <m:sSub>
          <m:sSubPr>
            <m:ctrlPr>
              <w:rPr>
                <w:rFonts w:ascii="Cambria Math" w:eastAsia="宋体" w:hAnsi="Cambria Math" w:cs="Times New Roman"/>
                <w:i/>
              </w:rPr>
            </m:ctrlPr>
          </m:sSubPr>
          <m:e>
            <m:r>
              <w:rPr>
                <w:rFonts w:ascii="Cambria Math" w:eastAsia="宋体" w:hAnsi="Cambria Math" w:cs="Times New Roman"/>
              </w:rPr>
              <m:t>I</m:t>
            </m:r>
          </m:e>
          <m:sub>
            <m:r>
              <w:rPr>
                <w:rFonts w:ascii="Cambria Math" w:eastAsia="宋体" w:hAnsi="Cambria Math" w:cs="Times New Roman"/>
              </w:rPr>
              <m:t>j</m:t>
            </m:r>
          </m:sub>
        </m:sSub>
        <m:d>
          <m:dPr>
            <m:ctrlPr>
              <w:rPr>
                <w:rFonts w:ascii="Cambria Math" w:eastAsia="宋体" w:hAnsi="Cambria Math" w:cs="Times New Roman"/>
                <w:i/>
              </w:rPr>
            </m:ctrlPr>
          </m:dPr>
          <m:e>
            <m:r>
              <w:rPr>
                <w:rFonts w:ascii="Cambria Math" w:eastAsia="宋体" w:hAnsi="Cambria Math" w:cs="Times New Roman"/>
              </w:rPr>
              <m:t>t</m:t>
            </m:r>
          </m:e>
        </m:d>
      </m:oMath>
      <w:r>
        <w:rPr>
          <w:rFonts w:ascii="Times New Roman" w:eastAsia="宋体" w:hAnsi="Times New Roman" w:cs="Times New Roman" w:hint="eastAsia"/>
        </w:rPr>
        <w:t xml:space="preserve"> </w:t>
      </w:r>
      <w:r w:rsidR="00BA33BA" w:rsidRPr="00BA33BA">
        <w:rPr>
          <w:rFonts w:ascii="Times New Roman" w:eastAsia="宋体" w:hAnsi="Times New Roman" w:cs="Times New Roman"/>
        </w:rPr>
        <w:t xml:space="preserve">stands for the </w:t>
      </w:r>
      <w:r>
        <w:rPr>
          <w:rFonts w:ascii="Times New Roman" w:eastAsia="宋体" w:hAnsi="Times New Roman" w:cs="Times New Roman"/>
        </w:rPr>
        <w:t xml:space="preserve">Ga </w:t>
      </w:r>
      <w:r w:rsidR="00BA33BA" w:rsidRPr="00BA33BA">
        <w:rPr>
          <w:rFonts w:ascii="Times New Roman" w:eastAsia="宋体" w:hAnsi="Times New Roman" w:cs="Times New Roman"/>
        </w:rPr>
        <w:t>inflow</w:t>
      </w:r>
      <w:r>
        <w:rPr>
          <w:rFonts w:ascii="Times New Roman" w:eastAsia="宋体" w:hAnsi="Times New Roman" w:cs="Times New Roman"/>
        </w:rPr>
        <w:t xml:space="preserve"> </w:t>
      </w:r>
      <w:r w:rsidR="00BA33BA" w:rsidRPr="00BA33BA">
        <w:rPr>
          <w:rFonts w:ascii="Times New Roman" w:eastAsia="宋体" w:hAnsi="Times New Roman" w:cs="Times New Roman"/>
        </w:rPr>
        <w:t>in final product j in year t</w:t>
      </w:r>
      <w:r>
        <w:rPr>
          <w:rFonts w:ascii="Times New Roman" w:eastAsia="宋体" w:hAnsi="Times New Roman" w:cs="Times New Roman"/>
        </w:rPr>
        <w:t>.</w:t>
      </w:r>
    </w:p>
    <w:p w14:paraId="6755BC6B" w14:textId="77777777" w:rsidR="00A07D12" w:rsidRDefault="00A07D12" w:rsidP="000A05E6">
      <w:pPr>
        <w:spacing w:line="360" w:lineRule="auto"/>
        <w:rPr>
          <w:rFonts w:ascii="Times New Roman" w:eastAsia="宋体" w:hAnsi="Times New Roman" w:cs="Times New Roman"/>
        </w:rPr>
      </w:pPr>
    </w:p>
    <w:p w14:paraId="357EAF87" w14:textId="4F1EA515" w:rsidR="000A05E6" w:rsidRPr="00D51DA2" w:rsidRDefault="000A05E6" w:rsidP="00A07D12">
      <w:pPr>
        <w:pStyle w:val="2"/>
        <w:spacing w:before="0" w:after="0" w:line="360" w:lineRule="auto"/>
        <w:rPr>
          <w:rFonts w:ascii="Times New Roman" w:hAnsi="Times New Roman" w:cs="Times New Roman"/>
          <w:i/>
          <w:sz w:val="28"/>
        </w:rPr>
      </w:pPr>
      <w:bookmarkStart w:id="22" w:name="_Toc153998110"/>
      <w:r w:rsidRPr="00D51DA2">
        <w:rPr>
          <w:rFonts w:ascii="Times New Roman" w:hAnsi="Times New Roman" w:cs="Times New Roman"/>
          <w:i/>
          <w:sz w:val="28"/>
        </w:rPr>
        <w:t>S</w:t>
      </w:r>
      <w:r w:rsidR="00B97720">
        <w:rPr>
          <w:rFonts w:ascii="Times New Roman" w:hAnsi="Times New Roman" w:cs="Times New Roman"/>
          <w:i/>
          <w:sz w:val="28"/>
        </w:rPr>
        <w:t>2</w:t>
      </w:r>
      <w:r w:rsidRPr="00D51DA2">
        <w:rPr>
          <w:rFonts w:ascii="Times New Roman" w:hAnsi="Times New Roman" w:cs="Times New Roman"/>
          <w:i/>
          <w:sz w:val="28"/>
        </w:rPr>
        <w:t>.</w:t>
      </w:r>
      <w:r w:rsidR="00607E53" w:rsidRPr="00D51DA2">
        <w:rPr>
          <w:rFonts w:ascii="Times New Roman" w:hAnsi="Times New Roman" w:cs="Times New Roman"/>
          <w:i/>
          <w:sz w:val="28"/>
        </w:rPr>
        <w:t>6</w:t>
      </w:r>
      <w:r w:rsidRPr="00D51DA2">
        <w:rPr>
          <w:rFonts w:ascii="Times New Roman" w:hAnsi="Times New Roman" w:cs="Times New Roman"/>
          <w:i/>
          <w:sz w:val="28"/>
        </w:rPr>
        <w:t xml:space="preserve"> In-use stock &amp; outflow</w:t>
      </w:r>
      <w:bookmarkEnd w:id="22"/>
    </w:p>
    <w:p w14:paraId="3195A2A4" w14:textId="77777777" w:rsidR="003A3916" w:rsidRPr="00E307C7" w:rsidRDefault="003A3916" w:rsidP="003A3916">
      <w:pPr>
        <w:spacing w:line="360" w:lineRule="auto"/>
        <w:rPr>
          <w:rFonts w:ascii="Times New Roman" w:eastAsia="宋体" w:hAnsi="Times New Roman" w:cs="Times New Roman"/>
        </w:rPr>
      </w:pPr>
      <w:r w:rsidRPr="00E307C7">
        <w:rPr>
          <w:rFonts w:ascii="Times New Roman" w:eastAsia="宋体" w:hAnsi="Times New Roman" w:cs="Times New Roman"/>
        </w:rPr>
        <w:t>Mass balances in in-use stock</w:t>
      </w:r>
      <w:r>
        <w:rPr>
          <w:rFonts w:ascii="Times New Roman" w:eastAsia="宋体" w:hAnsi="Times New Roman" w:cs="Times New Roman" w:hint="eastAsia"/>
        </w:rPr>
        <w:t>s</w:t>
      </w:r>
      <w:r w:rsidRPr="00E307C7">
        <w:rPr>
          <w:rFonts w:ascii="Times New Roman" w:eastAsia="宋体" w:hAnsi="Times New Roman" w:cs="Times New Roman"/>
        </w:rPr>
        <w:t xml:space="preserve"> &amp; outflow</w:t>
      </w:r>
      <w:r>
        <w:rPr>
          <w:rFonts w:ascii="Times New Roman" w:eastAsia="宋体" w:hAnsi="Times New Roman" w:cs="Times New Roman" w:hint="eastAsia"/>
        </w:rPr>
        <w:t>s</w:t>
      </w:r>
      <w:r w:rsidRPr="00E307C7">
        <w:rPr>
          <w:rFonts w:ascii="Times New Roman" w:eastAsia="宋体" w:hAnsi="Times New Roman" w:cs="Times New Roman"/>
        </w:rPr>
        <w:t xml:space="preserve"> were calculated by the following equations.</w:t>
      </w:r>
    </w:p>
    <w:bookmarkStart w:id="23" w:name="_Hlk153042466"/>
    <w:p w14:paraId="548D331C" w14:textId="5AC7D7BB" w:rsidR="003A3916" w:rsidRPr="00E307C7" w:rsidRDefault="009B71AC" w:rsidP="003A3916">
      <w:pPr>
        <w:spacing w:line="360" w:lineRule="auto"/>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j</m:t>
            </m:r>
          </m:sub>
        </m:sSub>
        <m:r>
          <w:rPr>
            <w:rFonts w:ascii="Cambria Math" w:hAnsi="Cambria Math" w:cs="Times New Roman"/>
          </w:rPr>
          <m:t>(t)=</m:t>
        </m:r>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t</m:t>
            </m:r>
          </m:sup>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j</m:t>
                </m:r>
              </m:sub>
            </m:sSub>
          </m:e>
        </m:nary>
        <m:r>
          <w:rPr>
            <w:rFonts w:ascii="Cambria Math" w:hAnsi="Cambria Math" w:cs="Times New Roman"/>
          </w:rPr>
          <m:t>(t)*pdf</m:t>
        </m:r>
        <m:d>
          <m:dPr>
            <m:ctrlPr>
              <w:rPr>
                <w:rFonts w:ascii="Cambria Math" w:hAnsi="Cambria Math" w:cs="Times New Roman"/>
                <w:i/>
              </w:rPr>
            </m:ctrlPr>
          </m:dPr>
          <m:e>
            <m:r>
              <w:rPr>
                <w:rFonts w:ascii="Cambria Math" w:hAnsi="Cambria Math" w:cs="Times New Roman"/>
              </w:rPr>
              <m:t>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m:t>
                </m:r>
              </m:sup>
            </m:sSup>
          </m:e>
        </m:d>
        <m:r>
          <w:rPr>
            <w:rFonts w:ascii="Cambria Math" w:hAnsi="Cambria Math" w:cs="Times New Roman"/>
          </w:rPr>
          <m:t>d</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m:t>
            </m:r>
          </m:sup>
        </m:sSup>
      </m:oMath>
      <w:r w:rsidR="003A3916" w:rsidRPr="00E307C7">
        <w:rPr>
          <w:rFonts w:ascii="Times New Roman" w:hAnsi="Times New Roman" w:cs="Times New Roman"/>
        </w:rPr>
        <w:t xml:space="preserve"> </w:t>
      </w:r>
      <w:r w:rsidR="003C7379">
        <w:rPr>
          <w:rFonts w:ascii="Times New Roman" w:hAnsi="Times New Roman" w:cs="Times New Roman"/>
        </w:rPr>
        <w:t xml:space="preserve">  </w:t>
      </w:r>
      <w:r w:rsidR="003A3916" w:rsidRPr="003C7379">
        <w:rPr>
          <w:rFonts w:ascii="Times New Roman" w:hAnsi="Times New Roman" w:cs="Times New Roman"/>
          <w:b/>
        </w:rPr>
        <w:t>(S1</w:t>
      </w:r>
      <w:r w:rsidR="003C7379" w:rsidRPr="003C7379">
        <w:rPr>
          <w:rFonts w:ascii="Times New Roman" w:hAnsi="Times New Roman" w:cs="Times New Roman"/>
          <w:b/>
        </w:rPr>
        <w:t>3</w:t>
      </w:r>
      <w:r w:rsidR="003A3916" w:rsidRPr="003C7379">
        <w:rPr>
          <w:rFonts w:ascii="Times New Roman" w:hAnsi="Times New Roman" w:cs="Times New Roman"/>
          <w:b/>
        </w:rPr>
        <w:t>)</w:t>
      </w:r>
    </w:p>
    <w:p w14:paraId="47EEA897" w14:textId="46DCA2C8" w:rsidR="003A3916" w:rsidRPr="00E307C7" w:rsidRDefault="009B71AC" w:rsidP="003A3916">
      <w:pPr>
        <w:spacing w:line="360" w:lineRule="auto"/>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r>
          <w:rPr>
            <w:rFonts w:ascii="Cambria Math" w:hAnsi="Cambria Math" w:cs="Times New Roman"/>
          </w:rPr>
          <m:t>(t)=</m:t>
        </m:r>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t</m:t>
            </m:r>
          </m:sup>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j</m:t>
                </m:r>
              </m:sub>
            </m:sSub>
          </m:e>
        </m:nary>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j</m:t>
            </m:r>
          </m:sub>
        </m:sSub>
        <m:r>
          <w:rPr>
            <w:rFonts w:ascii="Cambria Math" w:hAnsi="Cambria Math" w:cs="Times New Roman"/>
          </w:rPr>
          <m:t>(t))dt</m:t>
        </m:r>
      </m:oMath>
      <w:r w:rsidR="003A3916" w:rsidRPr="00E307C7">
        <w:rPr>
          <w:rFonts w:ascii="Times New Roman" w:hAnsi="Times New Roman" w:cs="Times New Roman"/>
        </w:rPr>
        <w:t xml:space="preserve"> </w:t>
      </w:r>
      <w:r w:rsidR="003C7379">
        <w:rPr>
          <w:rFonts w:ascii="Times New Roman" w:hAnsi="Times New Roman" w:cs="Times New Roman"/>
        </w:rPr>
        <w:t xml:space="preserve">  </w:t>
      </w:r>
      <w:r w:rsidR="003A3916" w:rsidRPr="003C7379">
        <w:rPr>
          <w:rFonts w:ascii="Times New Roman" w:hAnsi="Times New Roman" w:cs="Times New Roman"/>
          <w:b/>
        </w:rPr>
        <w:t>(S1</w:t>
      </w:r>
      <w:r w:rsidR="003C7379" w:rsidRPr="003C7379">
        <w:rPr>
          <w:rFonts w:ascii="Times New Roman" w:hAnsi="Times New Roman" w:cs="Times New Roman"/>
          <w:b/>
        </w:rPr>
        <w:t>4</w:t>
      </w:r>
      <w:r w:rsidR="003A3916" w:rsidRPr="003C7379">
        <w:rPr>
          <w:rFonts w:ascii="Times New Roman" w:hAnsi="Times New Roman" w:cs="Times New Roman"/>
          <w:b/>
        </w:rPr>
        <w:t>)</w:t>
      </w:r>
    </w:p>
    <w:p w14:paraId="29C68684" w14:textId="07D0A3C3" w:rsidR="003A3916" w:rsidRPr="00E307C7" w:rsidRDefault="003A3916" w:rsidP="003A3916">
      <w:pPr>
        <w:spacing w:line="360" w:lineRule="auto"/>
        <w:rPr>
          <w:rFonts w:ascii="Times New Roman" w:eastAsia="宋体" w:hAnsi="Times New Roman" w:cs="Times New Roman"/>
        </w:rPr>
      </w:pPr>
      <w:bookmarkStart w:id="24" w:name="_Hlk153042489"/>
      <w:bookmarkEnd w:id="23"/>
      <w:r w:rsidRPr="00E307C7">
        <w:rPr>
          <w:rFonts w:ascii="Times New Roman" w:eastAsia="宋体" w:hAnsi="Times New Roman" w:cs="Times New Roman"/>
        </w:rPr>
        <w:t xml:space="preserve">Where </w:t>
      </w:r>
      <m:oMath>
        <m:r>
          <m:rPr>
            <m:sty m:val="p"/>
          </m:rPr>
          <w:rPr>
            <w:rFonts w:ascii="Cambria Math" w:hAnsi="Cambria Math" w:cs="Times New Roman"/>
          </w:rPr>
          <m:t>pdf</m:t>
        </m:r>
        <m:d>
          <m:dPr>
            <m:ctrlPr>
              <w:rPr>
                <w:rFonts w:ascii="Cambria Math" w:hAnsi="Cambria Math" w:cs="Times New Roman"/>
              </w:rPr>
            </m:ctrlPr>
          </m:dPr>
          <m:e>
            <m:r>
              <m:rPr>
                <m:sty m:val="p"/>
              </m:rPr>
              <w:rPr>
                <w:rFonts w:ascii="Cambria Math" w:hAnsi="Cambria Math" w:cs="Times New Roman"/>
              </w:rPr>
              <m:t>t,</m:t>
            </m:r>
            <m:sSup>
              <m:sSupPr>
                <m:ctrlPr>
                  <w:rPr>
                    <w:rFonts w:ascii="Cambria Math" w:hAnsi="Cambria Math" w:cs="Times New Roman"/>
                  </w:rPr>
                </m:ctrlPr>
              </m:sSupPr>
              <m:e>
                <m:r>
                  <m:rPr>
                    <m:sty m:val="p"/>
                  </m:rPr>
                  <w:rPr>
                    <w:rFonts w:ascii="Cambria Math" w:hAnsi="Cambria Math" w:cs="Times New Roman"/>
                  </w:rPr>
                  <m:t>t</m:t>
                </m:r>
              </m:e>
              <m:sup>
                <m:r>
                  <m:rPr>
                    <m:sty m:val="p"/>
                  </m:rPr>
                  <w:rPr>
                    <w:rFonts w:ascii="Cambria Math" w:hAnsi="Cambria Math" w:cs="Times New Roman"/>
                  </w:rPr>
                  <m:t>'</m:t>
                </m:r>
              </m:sup>
            </m:sSup>
          </m:e>
        </m:d>
      </m:oMath>
      <w:r w:rsidRPr="00E307C7">
        <w:rPr>
          <w:rFonts w:ascii="Times New Roman" w:hAnsi="Times New Roman" w:cs="Times New Roman"/>
        </w:rPr>
        <w:t xml:space="preserve"> </w:t>
      </w:r>
      <w:r w:rsidRPr="00E307C7">
        <w:rPr>
          <w:rFonts w:ascii="Times New Roman" w:eastAsia="宋体" w:hAnsi="Times New Roman" w:cs="Times New Roman"/>
        </w:rPr>
        <w:t>is the life distribution function (Weibull distribution), and t</w:t>
      </w:r>
      <m:oMath>
        <m:r>
          <m:rPr>
            <m:sty m:val="p"/>
          </m:rPr>
          <w:rPr>
            <w:rFonts w:ascii="Cambria Math" w:hAnsi="Cambria Math" w:cs="Times New Roman"/>
          </w:rPr>
          <m:t>'</m:t>
        </m:r>
      </m:oMath>
      <w:r w:rsidRPr="00E307C7">
        <w:rPr>
          <w:rFonts w:ascii="Times New Roman" w:eastAsia="宋体" w:hAnsi="Times New Roman" w:cs="Times New Roman"/>
        </w:rPr>
        <w:t xml:space="preserve"> is the age of the finished product from production to year t, </w:t>
      </w:r>
      <m:oMath>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j</m:t>
            </m:r>
          </m:sub>
        </m:sSub>
        <m:r>
          <m:rPr>
            <m:sty m:val="p"/>
          </m:rPr>
          <w:rPr>
            <w:rFonts w:ascii="Cambria Math" w:hAnsi="Cambria Math" w:cs="Times New Roman"/>
          </w:rPr>
          <m:t>(t)</m:t>
        </m:r>
      </m:oMath>
      <w:r w:rsidRPr="00E307C7">
        <w:rPr>
          <w:rFonts w:ascii="Times New Roman" w:eastAsia="宋体" w:hAnsi="Times New Roman" w:cs="Times New Roman"/>
        </w:rPr>
        <w:t xml:space="preserve"> for </w:t>
      </w:r>
      <w:r>
        <w:rPr>
          <w:rFonts w:ascii="Times New Roman" w:eastAsia="宋体" w:hAnsi="Times New Roman" w:cs="Times New Roman"/>
        </w:rPr>
        <w:t>Ga</w:t>
      </w:r>
      <w:r w:rsidRPr="00E307C7">
        <w:rPr>
          <w:rFonts w:ascii="Times New Roman" w:eastAsia="宋体" w:hAnsi="Times New Roman" w:cs="Times New Roman"/>
        </w:rPr>
        <w:t xml:space="preserve"> outflow in </w:t>
      </w:r>
      <w:r>
        <w:rPr>
          <w:rFonts w:ascii="Times New Roman" w:eastAsia="宋体" w:hAnsi="Times New Roman" w:cs="Times New Roman"/>
        </w:rPr>
        <w:t xml:space="preserve">the </w:t>
      </w:r>
      <w:r w:rsidRPr="00E307C7">
        <w:rPr>
          <w:rFonts w:ascii="Times New Roman" w:eastAsia="宋体" w:hAnsi="Times New Roman" w:cs="Times New Roman"/>
        </w:rPr>
        <w:t>fin</w:t>
      </w:r>
      <w:r>
        <w:rPr>
          <w:rFonts w:ascii="Times New Roman" w:eastAsia="宋体" w:hAnsi="Times New Roman" w:cs="Times New Roman"/>
        </w:rPr>
        <w:t>ished</w:t>
      </w:r>
      <w:r w:rsidRPr="00E307C7">
        <w:rPr>
          <w:rFonts w:ascii="Times New Roman" w:eastAsia="宋体" w:hAnsi="Times New Roman" w:cs="Times New Roman"/>
        </w:rPr>
        <w:t xml:space="preserve"> product j,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j</m:t>
            </m:r>
          </m:sub>
        </m:sSub>
        <m:r>
          <m:rPr>
            <m:sty m:val="p"/>
          </m:rPr>
          <w:rPr>
            <w:rFonts w:ascii="Cambria Math" w:hAnsi="Cambria Math" w:cs="Times New Roman"/>
          </w:rPr>
          <m:t>(t)</m:t>
        </m:r>
      </m:oMath>
      <w:r w:rsidRPr="00E307C7">
        <w:rPr>
          <w:rFonts w:ascii="Times New Roman" w:eastAsia="宋体" w:hAnsi="Times New Roman" w:cs="Times New Roman"/>
        </w:rPr>
        <w:t xml:space="preserve"> for </w:t>
      </w:r>
      <w:r w:rsidR="00257B7C" w:rsidRPr="00716D3A">
        <w:rPr>
          <w:rFonts w:ascii="Times New Roman" w:eastAsia="宋体" w:hAnsi="Times New Roman" w:cs="Times New Roman"/>
        </w:rPr>
        <w:t>G</w:t>
      </w:r>
      <w:r w:rsidR="00257B7C" w:rsidRPr="00716D3A">
        <w:rPr>
          <w:rFonts w:ascii="Times New Roman" w:eastAsia="宋体" w:hAnsi="Times New Roman" w:cs="Times New Roman" w:hint="eastAsia"/>
        </w:rPr>
        <w:t>a</w:t>
      </w:r>
      <w:r w:rsidRPr="00E307C7">
        <w:rPr>
          <w:rFonts w:ascii="Times New Roman" w:eastAsia="宋体" w:hAnsi="Times New Roman" w:cs="Times New Roman"/>
        </w:rPr>
        <w:t xml:space="preserve"> in-use stock in fin</w:t>
      </w:r>
      <w:r>
        <w:rPr>
          <w:rFonts w:ascii="Times New Roman" w:eastAsia="宋体" w:hAnsi="Times New Roman" w:cs="Times New Roman"/>
        </w:rPr>
        <w:t>ished</w:t>
      </w:r>
      <w:r w:rsidRPr="00E307C7">
        <w:rPr>
          <w:rFonts w:ascii="Times New Roman" w:eastAsia="宋体" w:hAnsi="Times New Roman" w:cs="Times New Roman"/>
        </w:rPr>
        <w:t xml:space="preserve"> product j.</w:t>
      </w:r>
    </w:p>
    <w:bookmarkEnd w:id="24"/>
    <w:p w14:paraId="3010465B" w14:textId="07EE03F2" w:rsidR="00B9353F" w:rsidRPr="003A3916" w:rsidRDefault="003A3916" w:rsidP="00593B0F">
      <w:pPr>
        <w:spacing w:line="360" w:lineRule="auto"/>
        <w:rPr>
          <w:rFonts w:ascii="Times New Roman" w:eastAsia="宋体" w:hAnsi="Times New Roman" w:cs="Times New Roman"/>
        </w:rPr>
      </w:pPr>
      <w:r w:rsidRPr="003A3916">
        <w:rPr>
          <w:rFonts w:ascii="Times New Roman" w:eastAsia="宋体" w:hAnsi="Times New Roman" w:cs="Times New Roman"/>
        </w:rPr>
        <w:t>For Weibull distribution</w:t>
      </w:r>
    </w:p>
    <w:p w14:paraId="6B089F1C" w14:textId="30538CA5" w:rsidR="000A05E6" w:rsidRPr="003A3916" w:rsidRDefault="003A3916" w:rsidP="0047295C">
      <w:pPr>
        <w:spacing w:line="360" w:lineRule="auto"/>
        <w:jc w:val="center"/>
        <w:rPr>
          <w:rFonts w:ascii="Times New Roman" w:eastAsia="宋体" w:hAnsi="Times New Roman" w:cs="Times New Roman"/>
        </w:rPr>
      </w:pPr>
      <w:bookmarkStart w:id="25" w:name="_Hlk153042750"/>
      <m:oMath>
        <m:r>
          <w:rPr>
            <w:rFonts w:ascii="Cambria Math" w:hAnsi="Cambria Math" w:cs="Times New Roman"/>
          </w:rPr>
          <m:t>pdf</m:t>
        </m:r>
        <m:d>
          <m:dPr>
            <m:ctrlPr>
              <w:rPr>
                <w:rFonts w:ascii="Cambria Math" w:hAnsi="Cambria Math" w:cs="Times New Roman"/>
                <w:i/>
              </w:rPr>
            </m:ctrlPr>
          </m:dPr>
          <m:e>
            <m:r>
              <w:rPr>
                <w:rFonts w:ascii="Cambria Math" w:hAnsi="Cambria Math" w:cs="Times New Roman"/>
              </w:rPr>
              <m:t>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m:t>
                </m:r>
              </m:sup>
            </m:sSup>
          </m:e>
        </m:d>
        <m:r>
          <w:rPr>
            <w:rFonts w:ascii="Cambria Math" w:hAnsi="Cambria Math" w:cs="Times New Roman"/>
          </w:rPr>
          <m:t>=</m:t>
        </m:r>
        <m:nary>
          <m:naryPr>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(1-exp(-(</m:t>
            </m:r>
            <m:f>
              <m:fPr>
                <m:ctrlPr>
                  <w:rPr>
                    <w:rFonts w:ascii="Cambria Math" w:hAnsi="Cambria Math" w:cs="Times New Roman"/>
                    <w:i/>
                  </w:rPr>
                </m:ctrlPr>
              </m:fPr>
              <m:num>
                <m:r>
                  <w:rPr>
                    <w:rFonts w:ascii="Cambria Math" w:hAnsi="Cambria Math" w:cs="Times New Roman"/>
                  </w:rPr>
                  <m:t>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m:t>
                    </m:r>
                  </m:sup>
                </m:sSup>
              </m:num>
              <m:den>
                <m:r>
                  <w:rPr>
                    <w:rFonts w:ascii="Cambria Math" w:hAnsi="Cambria Math" w:cs="Times New Roman"/>
                  </w:rPr>
                  <m:t>α</m:t>
                </m:r>
              </m:den>
            </m:f>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β</m:t>
                </m:r>
              </m:sup>
            </m:sSup>
          </m:e>
        </m:nary>
        <m:r>
          <w:rPr>
            <w:rFonts w:ascii="Cambria Math" w:hAnsi="Cambria Math" w:cs="Times New Roman"/>
          </w:rPr>
          <m:t>)d</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m:t>
            </m:r>
          </m:sup>
        </m:sSup>
      </m:oMath>
      <w:r w:rsidR="003C7379">
        <w:rPr>
          <w:rFonts w:ascii="Times New Roman" w:eastAsia="宋体" w:hAnsi="Times New Roman" w:cs="Times New Roman" w:hint="eastAsia"/>
        </w:rPr>
        <w:t xml:space="preserve"> </w:t>
      </w:r>
      <w:r w:rsidR="003C7379">
        <w:rPr>
          <w:rFonts w:ascii="Times New Roman" w:eastAsia="宋体" w:hAnsi="Times New Roman" w:cs="Times New Roman"/>
        </w:rPr>
        <w:t xml:space="preserve">  </w:t>
      </w:r>
      <w:r w:rsidR="003C7379" w:rsidRPr="003C7379">
        <w:rPr>
          <w:rFonts w:ascii="Times New Roman" w:hAnsi="Times New Roman" w:cs="Times New Roman"/>
          <w:b/>
        </w:rPr>
        <w:t>(S1</w:t>
      </w:r>
      <w:r w:rsidR="003C7379">
        <w:rPr>
          <w:rFonts w:ascii="Times New Roman" w:hAnsi="Times New Roman" w:cs="Times New Roman"/>
          <w:b/>
        </w:rPr>
        <w:t>5</w:t>
      </w:r>
      <w:r w:rsidR="003C7379" w:rsidRPr="003C7379">
        <w:rPr>
          <w:rFonts w:ascii="Times New Roman" w:hAnsi="Times New Roman" w:cs="Times New Roman"/>
          <w:b/>
        </w:rPr>
        <w:t>)</w:t>
      </w:r>
    </w:p>
    <w:bookmarkEnd w:id="25"/>
    <w:p w14:paraId="2E227520" w14:textId="6578B3D0" w:rsidR="000A05E6" w:rsidRDefault="006908EC" w:rsidP="00593B0F">
      <w:pPr>
        <w:spacing w:line="360" w:lineRule="auto"/>
        <w:rPr>
          <w:rFonts w:ascii="Times New Roman" w:eastAsia="宋体" w:hAnsi="Times New Roman" w:cs="Times New Roman"/>
        </w:rPr>
      </w:pPr>
      <w:r>
        <w:rPr>
          <w:rFonts w:ascii="Times New Roman" w:hAnsi="Times New Roman" w:cs="Times New Roman"/>
          <w:color w:val="000000"/>
        </w:rPr>
        <w:t>For each product, lifetime distribution and parameters are available in Table S1</w:t>
      </w:r>
      <w:r w:rsidR="00937A48">
        <w:rPr>
          <w:rFonts w:ascii="Times New Roman" w:hAnsi="Times New Roman" w:cs="Times New Roman"/>
          <w:color w:val="000000"/>
        </w:rPr>
        <w:t>.</w:t>
      </w:r>
    </w:p>
    <w:p w14:paraId="6731505C" w14:textId="115F0F0B" w:rsidR="00DE515B" w:rsidRPr="00A07D12" w:rsidRDefault="00DE515B" w:rsidP="00593B0F">
      <w:pPr>
        <w:spacing w:line="360" w:lineRule="auto"/>
        <w:rPr>
          <w:rFonts w:ascii="Times New Roman" w:eastAsia="宋体" w:hAnsi="Times New Roman" w:cs="Times New Roman"/>
        </w:rPr>
      </w:pPr>
    </w:p>
    <w:p w14:paraId="68C7A448" w14:textId="5BA6C49C" w:rsidR="005943F2" w:rsidRPr="0064389D" w:rsidRDefault="005943F2" w:rsidP="00C5794B">
      <w:pPr>
        <w:spacing w:line="360" w:lineRule="auto"/>
        <w:jc w:val="center"/>
        <w:rPr>
          <w:rFonts w:ascii="Times New Roman" w:hAnsi="Times New Roman" w:cs="Times New Roman"/>
          <w:i/>
          <w:sz w:val="24"/>
          <w:szCs w:val="24"/>
        </w:rPr>
      </w:pPr>
      <w:bookmarkStart w:id="26" w:name="_Hlk153042913"/>
      <w:r w:rsidRPr="0064389D">
        <w:rPr>
          <w:rFonts w:ascii="Times New Roman" w:hAnsi="Times New Roman" w:cs="Times New Roman"/>
          <w:i/>
          <w:sz w:val="24"/>
          <w:szCs w:val="24"/>
        </w:rPr>
        <w:t>Table S</w:t>
      </w:r>
      <w:r w:rsidR="00C21781">
        <w:rPr>
          <w:rFonts w:ascii="Times New Roman" w:hAnsi="Times New Roman" w:cs="Times New Roman"/>
          <w:i/>
          <w:sz w:val="24"/>
          <w:szCs w:val="24"/>
        </w:rPr>
        <w:t>2</w:t>
      </w:r>
      <w:r w:rsidR="00B97720">
        <w:rPr>
          <w:rFonts w:ascii="Times New Roman" w:hAnsi="Times New Roman" w:cs="Times New Roman"/>
          <w:i/>
          <w:sz w:val="24"/>
          <w:szCs w:val="24"/>
        </w:rPr>
        <w:t>.</w:t>
      </w:r>
      <w:r w:rsidRPr="0064389D">
        <w:rPr>
          <w:rFonts w:ascii="Times New Roman" w:hAnsi="Times New Roman" w:cs="Times New Roman"/>
          <w:i/>
          <w:sz w:val="24"/>
          <w:szCs w:val="24"/>
        </w:rPr>
        <w:t xml:space="preserve"> Lifetime distributions and parameters for </w:t>
      </w:r>
      <w:r w:rsidR="001B7772" w:rsidRPr="0064389D">
        <w:rPr>
          <w:rFonts w:ascii="Times New Roman" w:hAnsi="Times New Roman" w:cs="Times New Roman"/>
          <w:i/>
          <w:sz w:val="24"/>
          <w:szCs w:val="24"/>
        </w:rPr>
        <w:t>finished products</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9"/>
        <w:gridCol w:w="1183"/>
        <w:gridCol w:w="1446"/>
        <w:gridCol w:w="1418"/>
        <w:gridCol w:w="1964"/>
      </w:tblGrid>
      <w:tr w:rsidR="005943F2" w:rsidRPr="00E307C7" w14:paraId="655FB7C5" w14:textId="77777777" w:rsidTr="0064389D">
        <w:trPr>
          <w:trHeight w:val="385"/>
          <w:jc w:val="center"/>
        </w:trPr>
        <w:tc>
          <w:tcPr>
            <w:tcW w:w="2049" w:type="dxa"/>
            <w:tcBorders>
              <w:top w:val="single" w:sz="4" w:space="0" w:color="auto"/>
              <w:bottom w:val="single" w:sz="4" w:space="0" w:color="auto"/>
            </w:tcBorders>
            <w:vAlign w:val="center"/>
          </w:tcPr>
          <w:p w14:paraId="698ECA98" w14:textId="144ADD92" w:rsidR="005943F2" w:rsidRPr="00E307C7" w:rsidRDefault="005943F2" w:rsidP="0064389D">
            <w:pPr>
              <w:spacing w:line="360" w:lineRule="auto"/>
              <w:jc w:val="center"/>
              <w:rPr>
                <w:rFonts w:ascii="Times New Roman" w:hAnsi="Times New Roman"/>
                <w:sz w:val="20"/>
                <w:szCs w:val="20"/>
              </w:rPr>
            </w:pPr>
            <w:r w:rsidRPr="00E307C7">
              <w:rPr>
                <w:rFonts w:ascii="Times New Roman" w:hAnsi="Times New Roman"/>
                <w:sz w:val="20"/>
                <w:szCs w:val="20"/>
              </w:rPr>
              <w:t>Applications</w:t>
            </w:r>
          </w:p>
        </w:tc>
        <w:tc>
          <w:tcPr>
            <w:tcW w:w="1183" w:type="dxa"/>
            <w:tcBorders>
              <w:top w:val="single" w:sz="4" w:space="0" w:color="auto"/>
              <w:bottom w:val="single" w:sz="4" w:space="0" w:color="auto"/>
            </w:tcBorders>
            <w:vAlign w:val="center"/>
          </w:tcPr>
          <w:p w14:paraId="25FF1C9C" w14:textId="77777777" w:rsidR="005943F2" w:rsidRPr="00E307C7" w:rsidRDefault="005943F2" w:rsidP="0064389D">
            <w:pPr>
              <w:spacing w:line="360" w:lineRule="auto"/>
              <w:jc w:val="center"/>
              <w:rPr>
                <w:rFonts w:ascii="Times New Roman" w:hAnsi="Times New Roman"/>
                <w:sz w:val="20"/>
                <w:szCs w:val="20"/>
              </w:rPr>
            </w:pPr>
            <w:r w:rsidRPr="00E307C7">
              <w:rPr>
                <w:rFonts w:ascii="Times New Roman" w:hAnsi="Times New Roman"/>
                <w:sz w:val="20"/>
                <w:szCs w:val="20"/>
              </w:rPr>
              <w:t>Distribution function</w:t>
            </w:r>
          </w:p>
        </w:tc>
        <w:tc>
          <w:tcPr>
            <w:tcW w:w="1446" w:type="dxa"/>
            <w:tcBorders>
              <w:top w:val="single" w:sz="4" w:space="0" w:color="auto"/>
              <w:bottom w:val="single" w:sz="4" w:space="0" w:color="auto"/>
            </w:tcBorders>
            <w:vAlign w:val="center"/>
          </w:tcPr>
          <w:p w14:paraId="46F95C05" w14:textId="77777777" w:rsidR="005943F2" w:rsidRPr="00E307C7" w:rsidRDefault="005943F2" w:rsidP="0064389D">
            <w:pPr>
              <w:spacing w:line="360" w:lineRule="auto"/>
              <w:jc w:val="center"/>
              <w:rPr>
                <w:rFonts w:ascii="Times New Roman" w:hAnsi="Times New Roman"/>
                <w:sz w:val="20"/>
                <w:szCs w:val="20"/>
              </w:rPr>
            </w:pPr>
            <w:r w:rsidRPr="00E307C7">
              <w:rPr>
                <w:rFonts w:ascii="Times New Roman" w:hAnsi="Times New Roman"/>
                <w:sz w:val="20"/>
                <w:szCs w:val="20"/>
              </w:rPr>
              <w:t>Scale parameter α</w:t>
            </w:r>
          </w:p>
        </w:tc>
        <w:tc>
          <w:tcPr>
            <w:tcW w:w="1418" w:type="dxa"/>
            <w:tcBorders>
              <w:top w:val="single" w:sz="4" w:space="0" w:color="auto"/>
              <w:bottom w:val="single" w:sz="4" w:space="0" w:color="auto"/>
            </w:tcBorders>
            <w:vAlign w:val="center"/>
          </w:tcPr>
          <w:p w14:paraId="674C135D" w14:textId="77777777" w:rsidR="005943F2" w:rsidRPr="00E307C7" w:rsidRDefault="005943F2" w:rsidP="0064389D">
            <w:pPr>
              <w:spacing w:line="360" w:lineRule="auto"/>
              <w:jc w:val="center"/>
              <w:rPr>
                <w:rFonts w:ascii="Times New Roman" w:hAnsi="Times New Roman"/>
                <w:sz w:val="20"/>
                <w:szCs w:val="20"/>
              </w:rPr>
            </w:pPr>
            <w:r w:rsidRPr="00E307C7">
              <w:rPr>
                <w:rFonts w:ascii="Times New Roman" w:hAnsi="Times New Roman"/>
                <w:sz w:val="20"/>
                <w:szCs w:val="20"/>
              </w:rPr>
              <w:t>Shape parameter β</w:t>
            </w:r>
          </w:p>
        </w:tc>
        <w:tc>
          <w:tcPr>
            <w:tcW w:w="1964" w:type="dxa"/>
            <w:tcBorders>
              <w:top w:val="single" w:sz="4" w:space="0" w:color="auto"/>
              <w:bottom w:val="single" w:sz="4" w:space="0" w:color="auto"/>
            </w:tcBorders>
            <w:vAlign w:val="center"/>
          </w:tcPr>
          <w:p w14:paraId="6C8FD809" w14:textId="207A76E5" w:rsidR="005943F2" w:rsidRPr="00E307C7" w:rsidRDefault="00937A48" w:rsidP="0064389D">
            <w:pPr>
              <w:spacing w:line="360" w:lineRule="auto"/>
              <w:jc w:val="center"/>
              <w:rPr>
                <w:rFonts w:ascii="Times New Roman" w:hAnsi="Times New Roman"/>
                <w:sz w:val="20"/>
                <w:szCs w:val="20"/>
              </w:rPr>
            </w:pPr>
            <w:r>
              <w:rPr>
                <w:rFonts w:ascii="Times New Roman" w:hAnsi="Times New Roman"/>
                <w:sz w:val="20"/>
                <w:szCs w:val="20"/>
              </w:rPr>
              <w:t>Source</w:t>
            </w:r>
          </w:p>
        </w:tc>
      </w:tr>
      <w:tr w:rsidR="001A0EE9" w:rsidRPr="00E307C7" w14:paraId="43705815" w14:textId="77777777" w:rsidTr="0064389D">
        <w:trPr>
          <w:trHeight w:val="332"/>
          <w:jc w:val="center"/>
        </w:trPr>
        <w:tc>
          <w:tcPr>
            <w:tcW w:w="2049" w:type="dxa"/>
            <w:tcBorders>
              <w:top w:val="single" w:sz="4" w:space="0" w:color="auto"/>
            </w:tcBorders>
            <w:vAlign w:val="center"/>
          </w:tcPr>
          <w:p w14:paraId="2419ECFD" w14:textId="4A9F1422" w:rsidR="001A0EE9" w:rsidRPr="00E307C7" w:rsidRDefault="001A0EE9" w:rsidP="002D2FEA">
            <w:pPr>
              <w:spacing w:line="360" w:lineRule="auto"/>
              <w:rPr>
                <w:rFonts w:ascii="Times New Roman" w:hAnsi="Times New Roman"/>
                <w:sz w:val="20"/>
                <w:szCs w:val="20"/>
              </w:rPr>
            </w:pPr>
            <w:r>
              <w:rPr>
                <w:rFonts w:ascii="Times New Roman" w:hAnsi="Times New Roman"/>
                <w:sz w:val="20"/>
                <w:szCs w:val="20"/>
              </w:rPr>
              <w:t>LED lightings</w:t>
            </w:r>
          </w:p>
        </w:tc>
        <w:tc>
          <w:tcPr>
            <w:tcW w:w="1183" w:type="dxa"/>
            <w:vMerge w:val="restart"/>
            <w:tcBorders>
              <w:top w:val="single" w:sz="4" w:space="0" w:color="auto"/>
            </w:tcBorders>
            <w:vAlign w:val="center"/>
          </w:tcPr>
          <w:p w14:paraId="11A57962" w14:textId="77777777" w:rsidR="001A0EE9" w:rsidRPr="00E307C7" w:rsidRDefault="001A0EE9" w:rsidP="002D2FEA">
            <w:pPr>
              <w:spacing w:line="360" w:lineRule="auto"/>
              <w:jc w:val="center"/>
              <w:rPr>
                <w:rFonts w:ascii="Times New Roman" w:hAnsi="Times New Roman"/>
                <w:sz w:val="20"/>
                <w:szCs w:val="20"/>
              </w:rPr>
            </w:pPr>
            <w:r w:rsidRPr="00E307C7">
              <w:rPr>
                <w:rFonts w:ascii="Times New Roman" w:hAnsi="Times New Roman"/>
                <w:sz w:val="20"/>
                <w:szCs w:val="20"/>
              </w:rPr>
              <w:t>Weibull distribution</w:t>
            </w:r>
          </w:p>
        </w:tc>
        <w:tc>
          <w:tcPr>
            <w:tcW w:w="1446" w:type="dxa"/>
            <w:tcBorders>
              <w:top w:val="single" w:sz="4" w:space="0" w:color="auto"/>
            </w:tcBorders>
            <w:vAlign w:val="center"/>
          </w:tcPr>
          <w:p w14:paraId="142E656B" w14:textId="5ABF9CE0" w:rsidR="001A0EE9" w:rsidRPr="00E307C7" w:rsidRDefault="001A0EE9" w:rsidP="002D2FEA">
            <w:pPr>
              <w:spacing w:line="360" w:lineRule="auto"/>
              <w:jc w:val="center"/>
              <w:rPr>
                <w:rFonts w:ascii="Times New Roman" w:hAnsi="Times New Roman"/>
                <w:sz w:val="20"/>
                <w:szCs w:val="20"/>
              </w:rPr>
            </w:pPr>
            <w:r w:rsidRPr="002D2FEA">
              <w:rPr>
                <w:rFonts w:ascii="Times New Roman" w:hAnsi="Times New Roman"/>
                <w:sz w:val="20"/>
                <w:szCs w:val="20"/>
              </w:rPr>
              <w:t>10</w:t>
            </w:r>
          </w:p>
        </w:tc>
        <w:tc>
          <w:tcPr>
            <w:tcW w:w="1418" w:type="dxa"/>
            <w:tcBorders>
              <w:top w:val="single" w:sz="4" w:space="0" w:color="auto"/>
            </w:tcBorders>
            <w:vAlign w:val="center"/>
          </w:tcPr>
          <w:p w14:paraId="52F571EB" w14:textId="7A23A2A2" w:rsidR="001A0EE9" w:rsidRPr="00E307C7" w:rsidRDefault="001A0EE9" w:rsidP="002D2FEA">
            <w:pPr>
              <w:spacing w:line="360" w:lineRule="auto"/>
              <w:jc w:val="center"/>
              <w:rPr>
                <w:rFonts w:ascii="Times New Roman" w:hAnsi="Times New Roman"/>
                <w:sz w:val="20"/>
                <w:szCs w:val="20"/>
              </w:rPr>
            </w:pPr>
            <w:r w:rsidRPr="002D2FEA">
              <w:rPr>
                <w:rFonts w:ascii="Times New Roman" w:hAnsi="Times New Roman"/>
                <w:sz w:val="20"/>
                <w:szCs w:val="20"/>
              </w:rPr>
              <w:t>2</w:t>
            </w:r>
          </w:p>
        </w:tc>
        <w:tc>
          <w:tcPr>
            <w:tcW w:w="1964" w:type="dxa"/>
            <w:tcBorders>
              <w:top w:val="single" w:sz="4" w:space="0" w:color="auto"/>
            </w:tcBorders>
            <w:vAlign w:val="center"/>
          </w:tcPr>
          <w:p w14:paraId="2D20191E" w14:textId="1A5F4837" w:rsidR="001A0EE9" w:rsidRPr="00E307C7" w:rsidRDefault="001A0EE9" w:rsidP="00245CC3">
            <w:pPr>
              <w:jc w:val="center"/>
              <w:rPr>
                <w:rFonts w:ascii="Times New Roman" w:hAnsi="Times New Roman"/>
                <w:color w:val="000000" w:themeColor="text1"/>
                <w:sz w:val="20"/>
                <w:szCs w:val="20"/>
              </w:rPr>
            </w:pPr>
            <w:r>
              <w:rPr>
                <w:rFonts w:ascii="Times New Roman" w:hAnsi="Times New Roman"/>
                <w:color w:val="000000" w:themeColor="text1"/>
                <w:sz w:val="20"/>
                <w:szCs w:val="20"/>
              </w:rPr>
              <w:fldChar w:fldCharType="begin" w:fldLock="1"/>
            </w:r>
            <w:r w:rsidR="0008287F">
              <w:rPr>
                <w:rFonts w:ascii="Times New Roman" w:hAnsi="Times New Roman"/>
                <w:color w:val="000000" w:themeColor="text1"/>
                <w:sz w:val="20"/>
                <w:szCs w:val="20"/>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Example","type":"article-journal","volume":"50"},"uris":["http://www.mendeley.com/documents/?uuid=31d5a040-3502-4ee4-97ee-5128d5d5c41d"]},{"id":"ITEM-2","itemData":{"DOI":"10.1021/acs.est.1c04784","ISSN":"15205851","PMID":"35077180","abstract":"The potential constraints of critical material supply for the global green transition have raised increasing concerns in recent years. As an important “green minor metal”, gallium faces such a potential supply risk for two reasons: it is a byproduct of aluminum production, and the forthcoming end of primary aluminum production boom in China, currently the main global aluminum producer, may bring substantial impacts on the global gallium supply. Here, we investigated this byproduct and host metal linkage using a system dynamics based integrated model and characterized the gallium-aluminum dynamics in a green transition up to 2050 across five world regions (i.e., China, the United States, the European Union, Japan, and the rest of the world). Our results reveal varying patterns of gallium demand and supply in different world regions and the significant role of “the China factor” in ensuring a sustainable gallium supply globally. However, the concerns on the gallium supply risk in China for a common green future could be relieved from the coordination of mitigation strategies from both supply (primary and secondary) and demand (e.g., process efficiency improvement and material intensity reduction) sides among all world regions. Our methodological integration of system dynamics, industrial ecology, and economic geology can be extended to other materials.","author":[{"dropping-particle":"","family":"Song","given":"Huiling","non-dropping-particle":"","parse-names":false,"suffix":""},{"dropping-particle":"","family":"Wang","given":"Chang","non-dropping-particle":"","parse-names":false,"suffix":""},{"dropping-particle":"","family":"Sen","given":"Burak","non-dropping-particle":"","parse-names":false,"suffix":""},{"dropping-particle":"","family":"Liu","given":"Gang","non-dropping-particle":"","parse-names":false,"suffix":""}],"container-title":"Environmental Science and Technology","id":"ITEM-2","issue":"4","issued":{"date-parts":[["2022"]]},"page":"2699-2708","title":"China Factor: Exploring the Byproduct and Host Metal Dynamics for Gallium-Aluminum in a Global Green Transition","type":"article-journal","volume":"56"},"uris":["http://www.mendeley.com/documents/?uuid=d68070d0-2681-4eec-badf-8f087e2059e8"]}],"mendeley":{"formattedCitation":"(Løvik et al., 2016; Song et al., 2022)","plainTextFormattedCitation":"(Løvik et al., 2016; Song et al., 2022)","previouslyFormattedCitation":"(Løvik et al., 2016; Song et al., 2022)"},"properties":{"noteIndex":0},"schema":"https://github.com/citation-style-language/schema/raw/master/csl-citation.json"}</w:instrText>
            </w:r>
            <w:r>
              <w:rPr>
                <w:rFonts w:ascii="Times New Roman" w:hAnsi="Times New Roman"/>
                <w:color w:val="000000" w:themeColor="text1"/>
                <w:sz w:val="20"/>
                <w:szCs w:val="20"/>
              </w:rPr>
              <w:fldChar w:fldCharType="separate"/>
            </w:r>
            <w:r w:rsidR="006829F5" w:rsidRPr="006829F5">
              <w:rPr>
                <w:rFonts w:ascii="Times New Roman" w:hAnsi="Times New Roman"/>
                <w:noProof/>
                <w:color w:val="000000" w:themeColor="text1"/>
                <w:sz w:val="20"/>
                <w:szCs w:val="20"/>
              </w:rPr>
              <w:t>(Løvik et al., 2016; Song et al., 2022)</w:t>
            </w:r>
            <w:r>
              <w:rPr>
                <w:rFonts w:ascii="Times New Roman" w:hAnsi="Times New Roman"/>
                <w:color w:val="000000" w:themeColor="text1"/>
                <w:sz w:val="20"/>
                <w:szCs w:val="20"/>
              </w:rPr>
              <w:fldChar w:fldCharType="end"/>
            </w:r>
          </w:p>
        </w:tc>
      </w:tr>
      <w:tr w:rsidR="001A0EE9" w:rsidRPr="00E307C7" w14:paraId="47BB6310" w14:textId="77777777" w:rsidTr="0064389D">
        <w:trPr>
          <w:trHeight w:val="317"/>
          <w:jc w:val="center"/>
        </w:trPr>
        <w:tc>
          <w:tcPr>
            <w:tcW w:w="2049" w:type="dxa"/>
            <w:vAlign w:val="center"/>
          </w:tcPr>
          <w:p w14:paraId="47F002B5" w14:textId="63F4E0E6" w:rsidR="001A0EE9" w:rsidRPr="00E307C7" w:rsidRDefault="001A0EE9" w:rsidP="002D2FEA">
            <w:pPr>
              <w:spacing w:line="360" w:lineRule="auto"/>
              <w:rPr>
                <w:rFonts w:ascii="Times New Roman" w:hAnsi="Times New Roman"/>
                <w:sz w:val="20"/>
                <w:szCs w:val="20"/>
              </w:rPr>
            </w:pPr>
            <w:r w:rsidRPr="00E307C7">
              <w:rPr>
                <w:rFonts w:ascii="Times New Roman" w:hAnsi="Times New Roman"/>
                <w:sz w:val="20"/>
                <w:szCs w:val="20"/>
              </w:rPr>
              <w:t>M</w:t>
            </w:r>
            <w:r>
              <w:rPr>
                <w:rFonts w:ascii="Times New Roman" w:hAnsi="Times New Roman"/>
                <w:sz w:val="20"/>
                <w:szCs w:val="20"/>
              </w:rPr>
              <w:t>obile phones</w:t>
            </w:r>
          </w:p>
        </w:tc>
        <w:tc>
          <w:tcPr>
            <w:tcW w:w="1183" w:type="dxa"/>
            <w:vMerge/>
            <w:vAlign w:val="center"/>
          </w:tcPr>
          <w:p w14:paraId="5DA4B4DD" w14:textId="77777777" w:rsidR="001A0EE9" w:rsidRPr="00E307C7" w:rsidRDefault="001A0EE9" w:rsidP="002D2FEA">
            <w:pPr>
              <w:spacing w:line="360" w:lineRule="auto"/>
              <w:rPr>
                <w:rFonts w:ascii="Times New Roman" w:hAnsi="Times New Roman"/>
                <w:sz w:val="20"/>
                <w:szCs w:val="20"/>
              </w:rPr>
            </w:pPr>
          </w:p>
        </w:tc>
        <w:tc>
          <w:tcPr>
            <w:tcW w:w="1446" w:type="dxa"/>
            <w:vAlign w:val="center"/>
          </w:tcPr>
          <w:p w14:paraId="12BB7DB2" w14:textId="0EDB1453" w:rsidR="001A0EE9" w:rsidRPr="00E307C7" w:rsidRDefault="001A0EE9" w:rsidP="002D2FEA">
            <w:pPr>
              <w:spacing w:line="360" w:lineRule="auto"/>
              <w:jc w:val="center"/>
              <w:rPr>
                <w:rFonts w:ascii="Times New Roman" w:hAnsi="Times New Roman"/>
                <w:sz w:val="20"/>
                <w:szCs w:val="20"/>
              </w:rPr>
            </w:pPr>
            <w:r w:rsidRPr="002D2FEA">
              <w:rPr>
                <w:rFonts w:ascii="Times New Roman" w:hAnsi="Times New Roman"/>
                <w:sz w:val="20"/>
                <w:szCs w:val="20"/>
              </w:rPr>
              <w:t>3.28</w:t>
            </w:r>
          </w:p>
        </w:tc>
        <w:tc>
          <w:tcPr>
            <w:tcW w:w="1418" w:type="dxa"/>
            <w:vAlign w:val="center"/>
          </w:tcPr>
          <w:p w14:paraId="3DD1CF5C" w14:textId="02F47504" w:rsidR="001A0EE9" w:rsidRPr="00E307C7" w:rsidRDefault="001A0EE9" w:rsidP="002D2FEA">
            <w:pPr>
              <w:spacing w:line="360" w:lineRule="auto"/>
              <w:jc w:val="center"/>
              <w:rPr>
                <w:rFonts w:ascii="Times New Roman" w:hAnsi="Times New Roman"/>
                <w:sz w:val="20"/>
                <w:szCs w:val="20"/>
              </w:rPr>
            </w:pPr>
            <w:r w:rsidRPr="002D2FEA">
              <w:rPr>
                <w:rFonts w:ascii="Times New Roman" w:hAnsi="Times New Roman"/>
                <w:sz w:val="20"/>
                <w:szCs w:val="20"/>
              </w:rPr>
              <w:t>2.32</w:t>
            </w:r>
          </w:p>
        </w:tc>
        <w:tc>
          <w:tcPr>
            <w:tcW w:w="1964" w:type="dxa"/>
            <w:vAlign w:val="center"/>
          </w:tcPr>
          <w:p w14:paraId="350CD104" w14:textId="35D89AFE" w:rsidR="001A0EE9" w:rsidRPr="00E307C7" w:rsidRDefault="00B42FDD" w:rsidP="00245CC3">
            <w:pPr>
              <w:jc w:val="center"/>
              <w:rPr>
                <w:rFonts w:ascii="Times New Roman" w:hAnsi="Times New Roman"/>
                <w:color w:val="000000" w:themeColor="text1"/>
                <w:sz w:val="20"/>
                <w:szCs w:val="20"/>
              </w:rPr>
            </w:pPr>
            <w:r>
              <w:rPr>
                <w:rFonts w:ascii="Times New Roman" w:hAnsi="Times New Roman"/>
                <w:color w:val="000000" w:themeColor="text1"/>
                <w:sz w:val="20"/>
                <w:szCs w:val="20"/>
              </w:rPr>
              <w:fldChar w:fldCharType="begin" w:fldLock="1"/>
            </w:r>
            <w:r w:rsidR="0008287F">
              <w:rPr>
                <w:rFonts w:ascii="Times New Roman" w:hAnsi="Times New Roman"/>
                <w:color w:val="000000" w:themeColor="text1"/>
                <w:sz w:val="20"/>
                <w:szCs w:val="20"/>
              </w:rPr>
              <w:instrText>ADDIN CSL_CITATION {"citationItems":[{"id":"ITEM-1","itemData":{"DOI":"10.1016/j.jclepro.2018.04.222","ISSN":"09596526","abstract":"High-tech minerals are key raw materials in national strategic emerging industries. Waste mobile phones contain a variety of high-tech minerals. With rapid economic development and improvements in living standards, mobile phones are becoming one of the most commonly used electronic devices among all electrical and electronic products. Since 2004, China has been world's largest mobile phone-producing and phone-consuming country, and correspondingly, it has generated excessive waste. In this paper, the dynamic material flow method and the Weibull distribution are used to analyze the quantity of waste mobile phones generated and the quantities of the high-tech minerals they contain based on the differentiation between feature phones and smartphones. Additionally, future trends regarding high-tech minerals in waste mobile phones are predicted using a market supply A model. Our research results show an increasing trend of waste mobile phone generation, indicating that a considerable amount of the high-tech minerals they contain can be recycled. Finally, the following recommendations were proposed to further improve the management and development system of waste mobile phones in China: the development of a high-tech mineral data base is urgent; policies should be formulated and implemented by governments to improve the overall waste management system; the ecological design of products should be improved by manufacturers; dismantling and refining technologies should be enhanced by recycling companies to improve the recycling rate; and the public awareness of recycling should be strengthened.","author":[{"dropping-particle":"","family":"He","given":"Pengwei","non-dropping-particle":"","parse-names":false,"suffix":""},{"dropping-particle":"","family":"Wang","given":"Chang","non-dropping-particle":"","parse-names":false,"suffix":""},{"dropping-particle":"","family":"Zuo","given":"Lyushui","non-dropping-particle":"","parse-names":false,"suffix":""}],"container-title":"Journal of Cleaner Production","id":"ITEM-1","issued":{"date-parts":[["2018"]]},"page":"940-949","publisher":"Elsevier Ltd","title":"The present and future availability of high-tech minerals in waste mobile phones: Evidence from China","type":"article-journal","volume":"192"},"uris":["http://www.mendeley.com/documents/?uuid=7de12325-37af-4278-b1aa-3a693f4eeed1"]}],"mendeley":{"formattedCitation":"(He et al., 2018)","plainTextFormattedCitation":"(He et al., 2018)","previouslyFormattedCitation":"(He et al., 2018)"},"properties":{"noteIndex":0},"schema":"https://github.com/citation-style-language/schema/raw/master/csl-citation.json"}</w:instrText>
            </w:r>
            <w:r>
              <w:rPr>
                <w:rFonts w:ascii="Times New Roman" w:hAnsi="Times New Roman"/>
                <w:color w:val="000000" w:themeColor="text1"/>
                <w:sz w:val="20"/>
                <w:szCs w:val="20"/>
              </w:rPr>
              <w:fldChar w:fldCharType="separate"/>
            </w:r>
            <w:r w:rsidR="006829F5" w:rsidRPr="006829F5">
              <w:rPr>
                <w:rFonts w:ascii="Times New Roman" w:hAnsi="Times New Roman"/>
                <w:noProof/>
                <w:color w:val="000000" w:themeColor="text1"/>
                <w:sz w:val="20"/>
                <w:szCs w:val="20"/>
              </w:rPr>
              <w:t>(He et al., 2018)</w:t>
            </w:r>
            <w:r>
              <w:rPr>
                <w:rFonts w:ascii="Times New Roman" w:hAnsi="Times New Roman"/>
                <w:color w:val="000000" w:themeColor="text1"/>
                <w:sz w:val="20"/>
                <w:szCs w:val="20"/>
              </w:rPr>
              <w:fldChar w:fldCharType="end"/>
            </w:r>
          </w:p>
        </w:tc>
      </w:tr>
      <w:tr w:rsidR="001A0EE9" w:rsidRPr="00E307C7" w14:paraId="06F1856F" w14:textId="77777777" w:rsidTr="0064389D">
        <w:trPr>
          <w:trHeight w:val="332"/>
          <w:jc w:val="center"/>
        </w:trPr>
        <w:tc>
          <w:tcPr>
            <w:tcW w:w="2049" w:type="dxa"/>
            <w:vAlign w:val="center"/>
          </w:tcPr>
          <w:p w14:paraId="7AD44A21" w14:textId="71A10DE6" w:rsidR="001A0EE9" w:rsidRPr="00E307C7" w:rsidRDefault="001A0EE9" w:rsidP="002D2FEA">
            <w:pPr>
              <w:spacing w:line="360" w:lineRule="auto"/>
              <w:rPr>
                <w:rFonts w:ascii="Times New Roman" w:hAnsi="Times New Roman"/>
                <w:sz w:val="20"/>
                <w:szCs w:val="20"/>
              </w:rPr>
            </w:pPr>
            <w:r>
              <w:rPr>
                <w:rFonts w:ascii="Times New Roman" w:hAnsi="Times New Roman"/>
                <w:sz w:val="20"/>
                <w:szCs w:val="20"/>
              </w:rPr>
              <w:t>Computers</w:t>
            </w:r>
          </w:p>
        </w:tc>
        <w:tc>
          <w:tcPr>
            <w:tcW w:w="1183" w:type="dxa"/>
            <w:vMerge/>
            <w:vAlign w:val="center"/>
          </w:tcPr>
          <w:p w14:paraId="3D2CD4B7" w14:textId="77777777" w:rsidR="001A0EE9" w:rsidRPr="00E307C7" w:rsidRDefault="001A0EE9" w:rsidP="002D2FEA">
            <w:pPr>
              <w:spacing w:line="360" w:lineRule="auto"/>
              <w:rPr>
                <w:rFonts w:ascii="Times New Roman" w:hAnsi="Times New Roman"/>
                <w:sz w:val="20"/>
                <w:szCs w:val="20"/>
              </w:rPr>
            </w:pPr>
          </w:p>
        </w:tc>
        <w:tc>
          <w:tcPr>
            <w:tcW w:w="1446" w:type="dxa"/>
            <w:vAlign w:val="center"/>
          </w:tcPr>
          <w:p w14:paraId="7BE94CB7" w14:textId="00E2C687" w:rsidR="001A0EE9" w:rsidRPr="00E307C7" w:rsidRDefault="001A0EE9" w:rsidP="002D2FEA">
            <w:pPr>
              <w:spacing w:line="360" w:lineRule="auto"/>
              <w:jc w:val="center"/>
              <w:rPr>
                <w:rFonts w:ascii="Times New Roman" w:hAnsi="Times New Roman"/>
                <w:sz w:val="20"/>
                <w:szCs w:val="20"/>
              </w:rPr>
            </w:pPr>
            <w:r w:rsidRPr="002D2FEA">
              <w:rPr>
                <w:rFonts w:ascii="Times New Roman" w:hAnsi="Times New Roman"/>
                <w:sz w:val="20"/>
                <w:szCs w:val="20"/>
              </w:rPr>
              <w:t>8.4</w:t>
            </w:r>
          </w:p>
        </w:tc>
        <w:tc>
          <w:tcPr>
            <w:tcW w:w="1418" w:type="dxa"/>
            <w:vAlign w:val="center"/>
          </w:tcPr>
          <w:p w14:paraId="4030F953" w14:textId="2E7C1076" w:rsidR="001A0EE9" w:rsidRPr="00E307C7" w:rsidRDefault="001A0EE9" w:rsidP="002D2FEA">
            <w:pPr>
              <w:spacing w:line="360" w:lineRule="auto"/>
              <w:jc w:val="center"/>
              <w:rPr>
                <w:rFonts w:ascii="Times New Roman" w:hAnsi="Times New Roman"/>
                <w:sz w:val="20"/>
                <w:szCs w:val="20"/>
              </w:rPr>
            </w:pPr>
            <w:r w:rsidRPr="002D2FEA">
              <w:rPr>
                <w:rFonts w:ascii="Times New Roman" w:hAnsi="Times New Roman"/>
                <w:sz w:val="20"/>
                <w:szCs w:val="20"/>
              </w:rPr>
              <w:t>2.2</w:t>
            </w:r>
          </w:p>
        </w:tc>
        <w:tc>
          <w:tcPr>
            <w:tcW w:w="1964" w:type="dxa"/>
            <w:vAlign w:val="center"/>
          </w:tcPr>
          <w:p w14:paraId="31D9ADE9" w14:textId="1DCE1684" w:rsidR="001A0EE9" w:rsidRPr="00E307C7" w:rsidRDefault="00D50F20" w:rsidP="00245CC3">
            <w:pPr>
              <w:jc w:val="center"/>
              <w:rPr>
                <w:rFonts w:ascii="Times New Roman" w:hAnsi="Times New Roman"/>
                <w:sz w:val="20"/>
                <w:szCs w:val="20"/>
              </w:rPr>
            </w:pPr>
            <w:r>
              <w:rPr>
                <w:rFonts w:ascii="Times New Roman" w:hAnsi="Times New Roman"/>
                <w:sz w:val="20"/>
                <w:szCs w:val="20"/>
              </w:rPr>
              <w:fldChar w:fldCharType="begin" w:fldLock="1"/>
            </w:r>
            <w:r w:rsidR="0008287F">
              <w:rPr>
                <w:rFonts w:ascii="Times New Roman" w:hAnsi="Times New Roman"/>
                <w:sz w:val="20"/>
                <w:szCs w:val="20"/>
              </w:rPr>
              <w:instrText>ADDIN CSL_CITATION {"citationItems":[{"id":"ITEM-1","itemData":{"DOI":"10.1111/jiec.13074","ISSN":"15309290","abstract":"Technological innovation has transformed the role of electronics in education, work, and society. However, rapid adoption and obsolescence of consumer electronics has also led to new concerns about resource consumption and waste management. Past research to address these sustainability challenges has been constrained by data that do not reflect nascent trends in product evolution and consumer adoption, thereby limiting the ability to create and assess proactive solutions. This study presents a dynamic analysis of electronic waste (e-waste) in the United States using material flow analysis and highly resolved electronic product sales and material composition data. Findings contradict expectations that e-waste is growing with mobile device proliferation, instead showing that the total mass of the e-waste stream is actually declining (10% decrease since the estimated peak in 2015) with phase-out of large, legacy products like cathode ray tube TVs. The evolving material profile of consumer electronics being purchased and disposed sees reduced risks of e-waste toxicity from hazards like lead and mercury, but greater risks from reliance on scarce metals and product designs that limit recycling. This study highlights concerns that extended producer responsibility regulations currently implemented in many U.S. states for e-waste management may become less effective if they continue to rely only on mass-based collection targets. This article met the requirements for a gold-gold JIE data openness badge described at http://jie.click/badges.","author":[{"dropping-particle":"","family":"Althaf","given":"Shahana","non-dropping-particle":"","parse-names":false,"suffix":""},{"dropping-particle":"","family":"Babbitt","given":"Callie W.","non-dropping-particle":"","parse-names":false,"suffix":""},{"dropping-particle":"","family":"Chen","given":"Roger","non-dropping-particle":"","parse-names":false,"suffix":""}],"container-title":"Journal of Industrial Ecology","id":"ITEM-1","issue":"3","issued":{"date-parts":[["2021"]]},"page":"693-706","title":"The evolution of consumer electronic waste in the United States","type":"article-journal","volume":"25"},"uris":["http://www.mendeley.com/documents/?uuid=2d915661-d95f-4880-93b5-787c8a2a68fa"]},{"id":"ITEM-2","itemData":{"DOI":"10.1021/acs.est.1c04784","ISSN":"15205851","PMID":"35077180","abstract":"The potential constraints of critical material supply for the global green transition have raised increasing concerns in recent years. As an important “green minor metal”, gallium faces such a potential supply risk for two reasons: it is a byproduct of aluminum production, and the forthcoming end of primary aluminum production boom in China, currently the main global aluminum producer, may bring substantial impacts on the global gallium supply. Here, we investigated this byproduct and host metal linkage using a system dynamics based integrated model and characterized the gallium-aluminum dynamics in a green transition up to 2050 across five world regions (i.e., China, the United States, the European Union, Japan, and the rest of the world). Our results reveal varying patterns of gallium demand and supply in different world regions and the significant role of “the China factor” in ensuring a sustainable gallium supply globally. However, the concerns on the gallium supply risk in China for a common green future could be relieved from the coordination of mitigation strategies from both supply (primary and secondary) and demand (e.g., process efficiency improvement and material intensity reduction) sides among all world regions. Our methodological integration of system dynamics, industrial ecology, and economic geology can be extended to other materials.","author":[{"dropping-particle":"","family":"Song","given":"Huiling","non-dropping-particle":"","parse-names":false,"suffix":""},{"dropping-particle":"","family":"Wang","given":"Chang","non-dropping-particle":"","parse-names":false,"suffix":""},{"dropping-particle":"","family":"Sen","given":"Burak","non-dropping-particle":"","parse-names":false,"suffix":""},{"dropping-particle":"","family":"Liu","given":"Gang","non-dropping-particle":"","parse-names":false,"suffix":""}],"container-title":"Environmental Science and Technology","id":"ITEM-2","issue":"4","issued":{"date-parts":[["2022"]]},"page":"2699-2708","title":"China Factor: Exploring the Byproduct and Host Metal Dynamics for Gallium-Aluminum in a Global Green Transition","type":"article-journal","volume":"56"},"uris":["http://www.mendeley.com/documents/?uuid=d68070d0-2681-4eec-badf-8f087e2059e8"]},{"id":"ITEM-3","itemData":{"DOI":"10.1038/s41893-022-00895-8","ISSN":"23989629","abstract":"The consumption of most metals continues to rise following ever-increasing population growth, affluence and technological development. Sustainability considerations urge greater resource efficiency and retention of metals in the economy. We model the fate of a yearly cohort of 61 extracted metals over time and identify where losses are expected to occur through a life-cycle lens. We find that ferrous metals have the longest lifetimes, with 150 years on average, followed by precious, non-ferrous and specialty metals with 61, 50 and 12 years on average, respectively. Production losses are the largest for 15 of the studied metals whereas use losses are the largest for barium, mercury and strontium. Losses to waste management and recycling are the largest for 43 metals, suggesting the need to improve design for better sorting and recycling and to ensure longer-lasting products, in combination with improving waste-management practices. Compared with the United Nations Environmental Programme’s recycling statistics, our results show the importance of taking a life-cycle perspective to estimate losses of metals to develop effective circular economy strategies. We provide the dataset and model used in a machine-readable format to allow further research on metal cycles.","author":[{"dropping-particle":"","family":"Charpentier Poncelet","given":"Alexandre","non-dropping-particle":"","parse-names":false,"suffix":""},{"dropping-particle":"","family":"Helbig","given":"Christoph","non-dropping-particle":"","parse-names":false,"suffix":""},{"dropping-particle":"","family":"Loubet","given":"Philippe","non-dropping-particle":"","parse-names":false,"suffix":""},{"dropping-particle":"","family":"Beylot","given":"Antoine","non-dropping-particle":"","parse-names":false,"suffix":""},{"dropping-particle":"","family":"Muller","given":"Stéphanie","non-dropping-particle":"","parse-names":false,"suffix":""},{"dropping-particle":"","family":"Villeneuve","given":"Jacques","non-dropping-particle":"","parse-names":false,"suffix":""},{"dropping-particle":"","family":"Laratte","given":"Bertrand","non-dropping-particle":"","parse-names":false,"suffix":""},{"dropping-particle":"","family":"Thorenz","given":"Andrea","non-dropping-particle":"","parse-names":false,"suffix":""},{"dropping-particle":"","family":"Tuma","given":"Axel","non-dropping-particle":"","parse-names":false,"suffix":""},{"dropping-particle":"","family":"Sonnemann","given":"Guido","non-dropping-particle":"","parse-names":false,"suffix":""}],"container-title":"Nature Sustainability","id":"ITEM-3","issue":"8","issued":{"date-parts":[["2022"]]},"page":"717-726","title":"Losses and lifetimes of metals in the economy","type":"article-journal","volume":"5"},"uris":["http://www.mendeley.com/documents/?uuid=66a43c63-e9cd-4b80-980e-f8c244958f5f"]}],"mendeley":{"formattedCitation":"(Althaf et al., 2021; Charpentier Poncelet et al., 2022; Song et al., 2022)","plainTextFormattedCitation":"(Althaf et al., 2021; Charpentier Poncelet et al., 2022; Song et al., 2022)","previouslyFormattedCitation":"(Althaf et al., 2021; Charpentier Poncelet et al., 2022; Song et al., 2022)"},"properties":{"noteIndex":0},"schema":"https://github.com/citation-style-language/schema/raw/master/csl-citation.json"}</w:instrText>
            </w:r>
            <w:r>
              <w:rPr>
                <w:rFonts w:ascii="Times New Roman" w:hAnsi="Times New Roman"/>
                <w:sz w:val="20"/>
                <w:szCs w:val="20"/>
              </w:rPr>
              <w:fldChar w:fldCharType="separate"/>
            </w:r>
            <w:r w:rsidR="006829F5" w:rsidRPr="006829F5">
              <w:rPr>
                <w:rFonts w:ascii="Times New Roman" w:hAnsi="Times New Roman"/>
                <w:noProof/>
                <w:sz w:val="20"/>
                <w:szCs w:val="20"/>
              </w:rPr>
              <w:t>(Althaf et al., 2021; Charpentier Poncelet et al., 2022; Song et al., 2022)</w:t>
            </w:r>
            <w:r>
              <w:rPr>
                <w:rFonts w:ascii="Times New Roman" w:hAnsi="Times New Roman"/>
                <w:sz w:val="20"/>
                <w:szCs w:val="20"/>
              </w:rPr>
              <w:fldChar w:fldCharType="end"/>
            </w:r>
          </w:p>
        </w:tc>
      </w:tr>
      <w:tr w:rsidR="00803176" w:rsidRPr="00E307C7" w14:paraId="5DB5A4AF" w14:textId="77777777" w:rsidTr="0064389D">
        <w:trPr>
          <w:trHeight w:val="332"/>
          <w:jc w:val="center"/>
        </w:trPr>
        <w:tc>
          <w:tcPr>
            <w:tcW w:w="2049" w:type="dxa"/>
            <w:vAlign w:val="center"/>
          </w:tcPr>
          <w:p w14:paraId="23423967" w14:textId="065A2591" w:rsidR="00803176" w:rsidRDefault="00803176" w:rsidP="00803176">
            <w:pPr>
              <w:spacing w:line="360" w:lineRule="auto"/>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ind turbines</w:t>
            </w:r>
          </w:p>
        </w:tc>
        <w:tc>
          <w:tcPr>
            <w:tcW w:w="1183" w:type="dxa"/>
            <w:vMerge/>
            <w:vAlign w:val="center"/>
          </w:tcPr>
          <w:p w14:paraId="3EA0F078" w14:textId="77777777" w:rsidR="00803176" w:rsidRPr="00E307C7" w:rsidRDefault="00803176" w:rsidP="00803176">
            <w:pPr>
              <w:spacing w:line="360" w:lineRule="auto"/>
              <w:rPr>
                <w:rFonts w:ascii="Times New Roman" w:hAnsi="Times New Roman"/>
                <w:sz w:val="20"/>
                <w:szCs w:val="20"/>
              </w:rPr>
            </w:pPr>
          </w:p>
        </w:tc>
        <w:tc>
          <w:tcPr>
            <w:tcW w:w="1446" w:type="dxa"/>
            <w:vAlign w:val="center"/>
          </w:tcPr>
          <w:p w14:paraId="3F361372" w14:textId="16BD1B28" w:rsidR="00803176" w:rsidRPr="00E307C7" w:rsidRDefault="00803176" w:rsidP="00803176">
            <w:pPr>
              <w:spacing w:line="360" w:lineRule="auto"/>
              <w:jc w:val="center"/>
              <w:rPr>
                <w:rFonts w:ascii="Times New Roman" w:hAnsi="Times New Roman"/>
                <w:sz w:val="20"/>
                <w:szCs w:val="20"/>
              </w:rPr>
            </w:pPr>
            <w:r w:rsidRPr="005848F4">
              <w:rPr>
                <w:rFonts w:ascii="Times New Roman" w:hAnsi="Times New Roman"/>
                <w:sz w:val="20"/>
                <w:szCs w:val="20"/>
              </w:rPr>
              <w:t>20</w:t>
            </w:r>
          </w:p>
        </w:tc>
        <w:tc>
          <w:tcPr>
            <w:tcW w:w="1418" w:type="dxa"/>
            <w:vAlign w:val="center"/>
          </w:tcPr>
          <w:p w14:paraId="1894CCD1" w14:textId="6FC78054" w:rsidR="00803176" w:rsidRPr="00E307C7" w:rsidRDefault="00803176" w:rsidP="00803176">
            <w:pPr>
              <w:spacing w:line="360" w:lineRule="auto"/>
              <w:jc w:val="center"/>
              <w:rPr>
                <w:rFonts w:ascii="Times New Roman" w:hAnsi="Times New Roman"/>
                <w:color w:val="000000"/>
                <w:sz w:val="22"/>
              </w:rPr>
            </w:pPr>
            <w:r w:rsidRPr="005848F4">
              <w:rPr>
                <w:rFonts w:ascii="Times New Roman" w:hAnsi="Times New Roman"/>
                <w:sz w:val="20"/>
                <w:szCs w:val="20"/>
              </w:rPr>
              <w:t>4</w:t>
            </w:r>
          </w:p>
        </w:tc>
        <w:tc>
          <w:tcPr>
            <w:tcW w:w="1964" w:type="dxa"/>
            <w:vAlign w:val="center"/>
          </w:tcPr>
          <w:p w14:paraId="1F821D95" w14:textId="09D65731" w:rsidR="00803176" w:rsidRPr="00E307C7" w:rsidRDefault="00803176" w:rsidP="00245CC3">
            <w:pPr>
              <w:jc w:val="center"/>
              <w:rPr>
                <w:rFonts w:ascii="Times New Roman" w:hAnsi="Times New Roman"/>
                <w:sz w:val="20"/>
                <w:szCs w:val="20"/>
              </w:rPr>
            </w:pPr>
            <w:r>
              <w:rPr>
                <w:rFonts w:ascii="Times New Roman" w:hAnsi="Times New Roman"/>
                <w:sz w:val="20"/>
                <w:szCs w:val="20"/>
              </w:rPr>
              <w:fldChar w:fldCharType="begin" w:fldLock="1"/>
            </w:r>
            <w:r w:rsidR="0008287F">
              <w:rPr>
                <w:rFonts w:ascii="Times New Roman" w:hAnsi="Times New Roman"/>
                <w:sz w:val="20"/>
                <w:szCs w:val="20"/>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Pr>
                <w:rFonts w:ascii="Times New Roman" w:hAnsi="Times New Roman"/>
                <w:sz w:val="20"/>
                <w:szCs w:val="20"/>
              </w:rPr>
              <w:fldChar w:fldCharType="separate"/>
            </w:r>
            <w:r w:rsidR="006829F5" w:rsidRPr="006829F5">
              <w:rPr>
                <w:rFonts w:ascii="Times New Roman" w:hAnsi="Times New Roman"/>
                <w:noProof/>
                <w:sz w:val="20"/>
                <w:szCs w:val="20"/>
              </w:rPr>
              <w:t>(Løvik et al., 2016)</w:t>
            </w:r>
            <w:r>
              <w:rPr>
                <w:rFonts w:ascii="Times New Roman" w:hAnsi="Times New Roman"/>
                <w:sz w:val="20"/>
                <w:szCs w:val="20"/>
              </w:rPr>
              <w:fldChar w:fldCharType="end"/>
            </w:r>
          </w:p>
        </w:tc>
      </w:tr>
      <w:tr w:rsidR="00803176" w:rsidRPr="00E307C7" w14:paraId="781F8102" w14:textId="77777777" w:rsidTr="0064389D">
        <w:trPr>
          <w:trHeight w:val="332"/>
          <w:jc w:val="center"/>
        </w:trPr>
        <w:tc>
          <w:tcPr>
            <w:tcW w:w="2049" w:type="dxa"/>
            <w:vAlign w:val="center"/>
          </w:tcPr>
          <w:p w14:paraId="213A4CAE" w14:textId="3F1DB477" w:rsidR="00803176" w:rsidRDefault="00803176" w:rsidP="00803176">
            <w:pPr>
              <w:spacing w:line="360" w:lineRule="auto"/>
              <w:rPr>
                <w:rFonts w:ascii="Times New Roman" w:hAnsi="Times New Roman"/>
                <w:sz w:val="20"/>
                <w:szCs w:val="20"/>
              </w:rPr>
            </w:pPr>
            <w:r>
              <w:rPr>
                <w:rFonts w:ascii="Times New Roman" w:hAnsi="Times New Roman" w:hint="eastAsia"/>
                <w:sz w:val="20"/>
                <w:szCs w:val="20"/>
              </w:rPr>
              <w:t>I</w:t>
            </w:r>
            <w:r>
              <w:rPr>
                <w:rFonts w:ascii="Times New Roman" w:hAnsi="Times New Roman"/>
                <w:sz w:val="20"/>
                <w:szCs w:val="20"/>
              </w:rPr>
              <w:t>CEVs</w:t>
            </w:r>
          </w:p>
        </w:tc>
        <w:tc>
          <w:tcPr>
            <w:tcW w:w="1183" w:type="dxa"/>
            <w:vMerge/>
            <w:vAlign w:val="center"/>
          </w:tcPr>
          <w:p w14:paraId="549C7D36" w14:textId="77777777" w:rsidR="00803176" w:rsidRPr="00E307C7" w:rsidRDefault="00803176" w:rsidP="00803176">
            <w:pPr>
              <w:spacing w:line="360" w:lineRule="auto"/>
              <w:rPr>
                <w:rFonts w:ascii="Times New Roman" w:hAnsi="Times New Roman"/>
                <w:sz w:val="20"/>
                <w:szCs w:val="20"/>
              </w:rPr>
            </w:pPr>
          </w:p>
        </w:tc>
        <w:tc>
          <w:tcPr>
            <w:tcW w:w="1446" w:type="dxa"/>
            <w:vAlign w:val="center"/>
          </w:tcPr>
          <w:p w14:paraId="127C5DD5" w14:textId="1175D8A6" w:rsidR="00803176" w:rsidRPr="00E307C7" w:rsidRDefault="00803176" w:rsidP="00803176">
            <w:pPr>
              <w:spacing w:line="360" w:lineRule="auto"/>
              <w:jc w:val="center"/>
              <w:rPr>
                <w:rFonts w:ascii="Times New Roman" w:hAnsi="Times New Roman"/>
                <w:sz w:val="20"/>
                <w:szCs w:val="20"/>
              </w:rPr>
            </w:pPr>
            <w:r>
              <w:rPr>
                <w:rFonts w:ascii="Times New Roman" w:hAnsi="Times New Roman" w:hint="eastAsia"/>
                <w:sz w:val="20"/>
                <w:szCs w:val="20"/>
              </w:rPr>
              <w:t>1</w:t>
            </w:r>
            <w:r>
              <w:rPr>
                <w:rFonts w:ascii="Times New Roman" w:hAnsi="Times New Roman"/>
                <w:sz w:val="20"/>
                <w:szCs w:val="20"/>
              </w:rPr>
              <w:t>6</w:t>
            </w:r>
          </w:p>
        </w:tc>
        <w:tc>
          <w:tcPr>
            <w:tcW w:w="1418" w:type="dxa"/>
            <w:vAlign w:val="center"/>
          </w:tcPr>
          <w:p w14:paraId="4828665B" w14:textId="7105251B" w:rsidR="00803176" w:rsidRPr="00E307C7" w:rsidRDefault="00803176" w:rsidP="00803176">
            <w:pPr>
              <w:spacing w:line="360" w:lineRule="auto"/>
              <w:jc w:val="center"/>
              <w:rPr>
                <w:rFonts w:ascii="Times New Roman" w:hAnsi="Times New Roman"/>
                <w:color w:val="000000"/>
                <w:sz w:val="22"/>
              </w:rPr>
            </w:pPr>
            <w:r>
              <w:rPr>
                <w:rFonts w:ascii="Times New Roman" w:hAnsi="Times New Roman" w:hint="eastAsia"/>
                <w:color w:val="000000"/>
                <w:sz w:val="22"/>
              </w:rPr>
              <w:t>4</w:t>
            </w:r>
            <w:r>
              <w:rPr>
                <w:rFonts w:ascii="Times New Roman" w:hAnsi="Times New Roman"/>
                <w:color w:val="000000"/>
                <w:sz w:val="22"/>
              </w:rPr>
              <w:t>.8</w:t>
            </w:r>
          </w:p>
        </w:tc>
        <w:tc>
          <w:tcPr>
            <w:tcW w:w="1964" w:type="dxa"/>
            <w:vAlign w:val="center"/>
          </w:tcPr>
          <w:p w14:paraId="50EB90D1" w14:textId="571CE1D2" w:rsidR="00803176" w:rsidRPr="00E307C7" w:rsidRDefault="00803176" w:rsidP="00245CC3">
            <w:pPr>
              <w:jc w:val="center"/>
              <w:rPr>
                <w:rFonts w:ascii="Times New Roman" w:hAnsi="Times New Roman"/>
                <w:sz w:val="20"/>
                <w:szCs w:val="20"/>
              </w:rPr>
            </w:pPr>
            <w:r>
              <w:rPr>
                <w:rFonts w:ascii="Times New Roman" w:hAnsi="Times New Roman"/>
                <w:sz w:val="20"/>
                <w:szCs w:val="20"/>
              </w:rPr>
              <w:fldChar w:fldCharType="begin" w:fldLock="1"/>
            </w:r>
            <w:r w:rsidR="0008287F">
              <w:rPr>
                <w:rFonts w:ascii="Times New Roman" w:hAnsi="Times New Roman"/>
                <w:sz w:val="20"/>
                <w:szCs w:val="20"/>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Example","type":"article-journal","volume":"50"},"uris":["http://www.mendeley.com/documents/?uuid=31d5a040-3502-4ee4-97ee-5128d5d5c41d"]},{"id":"ITEM-2","itemData":{"DOI":"10.1016/j.resconrec.2019.104651","ISSN":"18790658","abstract":"This study aims to model the temporal and spatial characteristics of end-of-life (EOL) power batteries from electric vehicles (EVs) in China. A Stanford estimation model is used, assuming that the lifetime of power batteries obeys a Weibull distribution. We collected the sales data for two types of power batteries used in four types of EVs from 2009 to 2018 in mainland China and predicted the sales data from 2019 to 2030 according to the Chinese government's plan. The results present a complete picture of EOL batteries in China: (1) the generation of retired power batteries in China is predicted from 2020 to 2036, including 112 k tonnes in 2020 and 708 k tonnes in 2030; (2) the potential economic value of retired batteries for echelon and recovery utilization is analyzed; and (3) the generation of retired power batteries in 20 provinces was estimated and compared with their collection station numbers. Considering the weight of different batteries and the service life increase caused by technology upgrades, our predictions for the quantity of retired batteries are lower and more accurate than others' predictions. Large-scale battery retirement will come later than previously anticipated. We should plan the number of recycling sites in main provinces based on the accurate retired amount.","author":[{"dropping-particle":"","family":"Wu","given":"Yufeng","non-dropping-particle":"","parse-names":false,"suffix":""},{"dropping-particle":"","family":"Yang","given":"Liuyang","non-dropping-particle":"","parse-names":false,"suffix":""},{"dropping-particle":"","family":"Tian","given":"Xi","non-dropping-particle":"","parse-names":false,"suffix":""},{"dropping-particle":"","family":"Li","given":"Yanmei","non-dropping-particle":"","parse-names":false,"suffix":""},{"dropping-particle":"","family":"Zuo","given":"Tieyong","non-dropping-particle":"","parse-names":false,"suffix":""}],"container-title":"Resources, Conservation and Recycling","id":"ITEM-2","issue":"January","issued":{"date-parts":[["2020"]]},"page":"104651","publisher":"Elsevier","title":"Temporal and spatial analysis for end-of-life power batteries from electric vehicles in China","type":"article-journal","volume":"155"},"uris":["http://www.mendeley.com/documents/?uuid=2e64049c-c5a0-4268-aa70-94b0a0c57747"]}],"mendeley":{"formattedCitation":"(Løvik et al., 2016; Wu et al., 2020)","plainTextFormattedCitation":"(Løvik et al., 2016; Wu et al., 2020)","previouslyFormattedCitation":"(Løvik et al., 2016; Wu et al., 2020)"},"properties":{"noteIndex":0},"schema":"https://github.com/citation-style-language/schema/raw/master/csl-citation.json"}</w:instrText>
            </w:r>
            <w:r>
              <w:rPr>
                <w:rFonts w:ascii="Times New Roman" w:hAnsi="Times New Roman"/>
                <w:sz w:val="20"/>
                <w:szCs w:val="20"/>
              </w:rPr>
              <w:fldChar w:fldCharType="separate"/>
            </w:r>
            <w:r w:rsidR="006829F5" w:rsidRPr="006829F5">
              <w:rPr>
                <w:rFonts w:ascii="Times New Roman" w:hAnsi="Times New Roman"/>
                <w:noProof/>
                <w:sz w:val="20"/>
                <w:szCs w:val="20"/>
              </w:rPr>
              <w:t>(Løvik et al., 2016; Wu et al., 2020)</w:t>
            </w:r>
            <w:r>
              <w:rPr>
                <w:rFonts w:ascii="Times New Roman" w:hAnsi="Times New Roman"/>
                <w:sz w:val="20"/>
                <w:szCs w:val="20"/>
              </w:rPr>
              <w:fldChar w:fldCharType="end"/>
            </w:r>
          </w:p>
        </w:tc>
      </w:tr>
      <w:tr w:rsidR="00803176" w:rsidRPr="00E307C7" w14:paraId="1ADD13F6" w14:textId="77777777" w:rsidTr="0064389D">
        <w:trPr>
          <w:trHeight w:val="332"/>
          <w:jc w:val="center"/>
        </w:trPr>
        <w:tc>
          <w:tcPr>
            <w:tcW w:w="2049" w:type="dxa"/>
            <w:vAlign w:val="center"/>
          </w:tcPr>
          <w:p w14:paraId="3C021C9A" w14:textId="55886CE9" w:rsidR="00803176" w:rsidRDefault="0020068D" w:rsidP="00803176">
            <w:pPr>
              <w:spacing w:line="360" w:lineRule="auto"/>
              <w:rPr>
                <w:rFonts w:ascii="Times New Roman" w:hAnsi="Times New Roman"/>
                <w:sz w:val="20"/>
                <w:szCs w:val="20"/>
              </w:rPr>
            </w:pPr>
            <w:r>
              <w:rPr>
                <w:rFonts w:ascii="Times New Roman" w:hAnsi="Times New Roman"/>
                <w:sz w:val="20"/>
                <w:szCs w:val="20"/>
              </w:rPr>
              <w:t>Z</w:t>
            </w:r>
            <w:r w:rsidR="00803176">
              <w:rPr>
                <w:rFonts w:ascii="Times New Roman" w:hAnsi="Times New Roman"/>
                <w:sz w:val="20"/>
                <w:szCs w:val="20"/>
              </w:rPr>
              <w:t>EVs</w:t>
            </w:r>
          </w:p>
        </w:tc>
        <w:tc>
          <w:tcPr>
            <w:tcW w:w="1183" w:type="dxa"/>
            <w:vMerge/>
            <w:vAlign w:val="center"/>
          </w:tcPr>
          <w:p w14:paraId="38100F12" w14:textId="77777777" w:rsidR="00803176" w:rsidRPr="00E307C7" w:rsidRDefault="00803176" w:rsidP="00803176">
            <w:pPr>
              <w:spacing w:line="360" w:lineRule="auto"/>
              <w:rPr>
                <w:rFonts w:ascii="Times New Roman" w:hAnsi="Times New Roman"/>
                <w:sz w:val="20"/>
                <w:szCs w:val="20"/>
              </w:rPr>
            </w:pPr>
          </w:p>
        </w:tc>
        <w:tc>
          <w:tcPr>
            <w:tcW w:w="1446" w:type="dxa"/>
            <w:vAlign w:val="center"/>
          </w:tcPr>
          <w:p w14:paraId="5B1F0692" w14:textId="1BF0A613" w:rsidR="00803176" w:rsidRPr="00E307C7" w:rsidRDefault="00803176" w:rsidP="00803176">
            <w:pPr>
              <w:spacing w:line="360" w:lineRule="auto"/>
              <w:jc w:val="center"/>
              <w:rPr>
                <w:rFonts w:ascii="Times New Roman" w:hAnsi="Times New Roman"/>
                <w:sz w:val="20"/>
                <w:szCs w:val="20"/>
              </w:rPr>
            </w:pPr>
            <w:r>
              <w:rPr>
                <w:rFonts w:ascii="Times New Roman" w:hAnsi="Times New Roman" w:hint="eastAsia"/>
                <w:sz w:val="20"/>
                <w:szCs w:val="20"/>
              </w:rPr>
              <w:t>1</w:t>
            </w:r>
            <w:r>
              <w:rPr>
                <w:rFonts w:ascii="Times New Roman" w:hAnsi="Times New Roman"/>
                <w:sz w:val="20"/>
                <w:szCs w:val="20"/>
              </w:rPr>
              <w:t>6</w:t>
            </w:r>
          </w:p>
        </w:tc>
        <w:tc>
          <w:tcPr>
            <w:tcW w:w="1418" w:type="dxa"/>
            <w:vAlign w:val="center"/>
          </w:tcPr>
          <w:p w14:paraId="504BF17F" w14:textId="6AF672B8" w:rsidR="00803176" w:rsidRPr="00E307C7" w:rsidRDefault="00803176" w:rsidP="00803176">
            <w:pPr>
              <w:spacing w:line="360" w:lineRule="auto"/>
              <w:jc w:val="center"/>
              <w:rPr>
                <w:rFonts w:ascii="Times New Roman" w:hAnsi="Times New Roman"/>
                <w:color w:val="000000"/>
                <w:sz w:val="22"/>
              </w:rPr>
            </w:pPr>
            <w:r>
              <w:rPr>
                <w:rFonts w:ascii="Times New Roman" w:hAnsi="Times New Roman" w:hint="eastAsia"/>
                <w:color w:val="000000"/>
                <w:sz w:val="22"/>
              </w:rPr>
              <w:t>4</w:t>
            </w:r>
            <w:r>
              <w:rPr>
                <w:rFonts w:ascii="Times New Roman" w:hAnsi="Times New Roman"/>
                <w:color w:val="000000"/>
                <w:sz w:val="22"/>
              </w:rPr>
              <w:t>.8</w:t>
            </w:r>
          </w:p>
        </w:tc>
        <w:tc>
          <w:tcPr>
            <w:tcW w:w="1964" w:type="dxa"/>
            <w:vAlign w:val="center"/>
          </w:tcPr>
          <w:p w14:paraId="0C7C628B" w14:textId="1779B0BE" w:rsidR="00803176" w:rsidRPr="00E307C7" w:rsidRDefault="00803176" w:rsidP="00245CC3">
            <w:pPr>
              <w:jc w:val="center"/>
              <w:rPr>
                <w:rFonts w:ascii="Times New Roman" w:hAnsi="Times New Roman"/>
                <w:sz w:val="20"/>
                <w:szCs w:val="20"/>
              </w:rPr>
            </w:pPr>
            <w:r>
              <w:rPr>
                <w:rFonts w:ascii="Times New Roman" w:hAnsi="Times New Roman"/>
                <w:sz w:val="20"/>
                <w:szCs w:val="20"/>
              </w:rPr>
              <w:fldChar w:fldCharType="begin" w:fldLock="1"/>
            </w:r>
            <w:r w:rsidR="0008287F">
              <w:rPr>
                <w:rFonts w:ascii="Times New Roman" w:hAnsi="Times New Roman"/>
                <w:sz w:val="20"/>
                <w:szCs w:val="20"/>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Example","type":"article-journal","volume":"50"},"uris":["http://www.mendeley.com/documents/?uuid=31d5a040-3502-4ee4-97ee-5128d5d5c41d"]},{"id":"ITEM-2","itemData":{"DOI":"10.1016/j.resconrec.2019.104651","ISSN":"18790658","abstract":"This study aims to model the temporal and spatial characteristics of end-of-life (EOL) power batteries from electric vehicles (EVs) in China. A Stanford estimation model is used, assuming that the lifetime of power batteries obeys a Weibull distribution. We collected the sales data for two types of power batteries used in four types of EVs from 2009 to 2018 in mainland China and predicted the sales data from 2019 to 2030 according to the Chinese government's plan. The results present a complete picture of EOL batteries in China: (1) the generation of retired power batteries in China is predicted from 2020 to 2036, including 112 k tonnes in 2020 and 708 k tonnes in 2030; (2) the potential economic value of retired batteries for echelon and recovery utilization is analyzed; and (3) the generation of retired power batteries in 20 provinces was estimated and compared with their collection station numbers. Considering the weight of different batteries and the service life increase caused by technology upgrades, our predictions for the quantity of retired batteries are lower and more accurate than others' predictions. Large-scale battery retirement will come later than previously anticipated. We should plan the number of recycling sites in main provinces based on the accurate retired amount.","author":[{"dropping-particle":"","family":"Wu","given":"Yufeng","non-dropping-particle":"","parse-names":false,"suffix":""},{"dropping-particle":"","family":"Yang","given":"Liuyang","non-dropping-particle":"","parse-names":false,"suffix":""},{"dropping-particle":"","family":"Tian","given":"Xi","non-dropping-particle":"","parse-names":false,"suffix":""},{"dropping-particle":"","family":"Li","given":"Yanmei","non-dropping-particle":"","parse-names":false,"suffix":""},{"dropping-particle":"","family":"Zuo","given":"Tieyong","non-dropping-particle":"","parse-names":false,"suffix":""}],"container-title":"Resources, Conservation and Recycling","id":"ITEM-2","issue":"January","issued":{"date-parts":[["2020"]]},"page":"104651","publisher":"Elsevier","title":"Temporal and spatial analysis for end-of-life power batteries from electric vehicles in China","type":"article-journal","volume":"155"},"uris":["http://www.mendeley.com/documents/?uuid=2e64049c-c5a0-4268-aa70-94b0a0c57747"]}],"mendeley":{"formattedCitation":"(Løvik et al., 2016; Wu et al., 2020)","plainTextFormattedCitation":"(Løvik et al., 2016; Wu et al., 2020)","previouslyFormattedCitation":"(Løvik et al., 2016; Wu et al., 2020)"},"properties":{"noteIndex":0},"schema":"https://github.com/citation-style-language/schema/raw/master/csl-citation.json"}</w:instrText>
            </w:r>
            <w:r>
              <w:rPr>
                <w:rFonts w:ascii="Times New Roman" w:hAnsi="Times New Roman"/>
                <w:sz w:val="20"/>
                <w:szCs w:val="20"/>
              </w:rPr>
              <w:fldChar w:fldCharType="separate"/>
            </w:r>
            <w:r w:rsidR="006829F5" w:rsidRPr="006829F5">
              <w:rPr>
                <w:rFonts w:ascii="Times New Roman" w:hAnsi="Times New Roman"/>
                <w:noProof/>
                <w:sz w:val="20"/>
                <w:szCs w:val="20"/>
              </w:rPr>
              <w:t>(Løvik et al., 2016; Wu et al., 2020)</w:t>
            </w:r>
            <w:r>
              <w:rPr>
                <w:rFonts w:ascii="Times New Roman" w:hAnsi="Times New Roman"/>
                <w:sz w:val="20"/>
                <w:szCs w:val="20"/>
              </w:rPr>
              <w:fldChar w:fldCharType="end"/>
            </w:r>
          </w:p>
        </w:tc>
      </w:tr>
      <w:tr w:rsidR="00EB49B5" w:rsidRPr="00E307C7" w14:paraId="5881F446" w14:textId="77777777" w:rsidTr="0064389D">
        <w:trPr>
          <w:trHeight w:val="332"/>
          <w:jc w:val="center"/>
        </w:trPr>
        <w:tc>
          <w:tcPr>
            <w:tcW w:w="2049" w:type="dxa"/>
            <w:vAlign w:val="center"/>
          </w:tcPr>
          <w:p w14:paraId="738D432C" w14:textId="4BDA7017" w:rsidR="00EB49B5" w:rsidRDefault="00EB49B5" w:rsidP="00EB49B5">
            <w:pPr>
              <w:spacing w:line="360" w:lineRule="auto"/>
              <w:rPr>
                <w:rFonts w:ascii="Times New Roman" w:hAnsi="Times New Roman"/>
                <w:sz w:val="20"/>
                <w:szCs w:val="20"/>
              </w:rPr>
            </w:pPr>
            <w:r>
              <w:rPr>
                <w:rFonts w:ascii="Times New Roman" w:hAnsi="Times New Roman" w:hint="eastAsia"/>
                <w:sz w:val="20"/>
                <w:szCs w:val="20"/>
              </w:rPr>
              <w:t>S</w:t>
            </w:r>
            <w:r>
              <w:rPr>
                <w:rFonts w:ascii="Times New Roman" w:hAnsi="Times New Roman"/>
                <w:sz w:val="20"/>
                <w:szCs w:val="20"/>
              </w:rPr>
              <w:t>olar PVs</w:t>
            </w:r>
          </w:p>
        </w:tc>
        <w:tc>
          <w:tcPr>
            <w:tcW w:w="1183" w:type="dxa"/>
            <w:vMerge/>
            <w:vAlign w:val="center"/>
          </w:tcPr>
          <w:p w14:paraId="0D56F316" w14:textId="77777777" w:rsidR="00EB49B5" w:rsidRPr="00E307C7" w:rsidRDefault="00EB49B5" w:rsidP="00EB49B5">
            <w:pPr>
              <w:spacing w:line="360" w:lineRule="auto"/>
              <w:rPr>
                <w:rFonts w:ascii="Times New Roman" w:hAnsi="Times New Roman"/>
                <w:sz w:val="20"/>
                <w:szCs w:val="20"/>
              </w:rPr>
            </w:pPr>
          </w:p>
        </w:tc>
        <w:tc>
          <w:tcPr>
            <w:tcW w:w="1446" w:type="dxa"/>
            <w:vAlign w:val="center"/>
          </w:tcPr>
          <w:p w14:paraId="5BB84F75" w14:textId="63436507" w:rsidR="00EB49B5" w:rsidRPr="007B5027" w:rsidRDefault="00EB49B5" w:rsidP="00EB49B5">
            <w:pPr>
              <w:spacing w:line="360" w:lineRule="auto"/>
              <w:jc w:val="center"/>
              <w:rPr>
                <w:rFonts w:ascii="Times New Roman" w:hAnsi="Times New Roman"/>
                <w:color w:val="000000"/>
                <w:sz w:val="22"/>
              </w:rPr>
            </w:pPr>
            <w:r w:rsidRPr="007B5027">
              <w:rPr>
                <w:rFonts w:ascii="Times New Roman" w:hAnsi="Times New Roman"/>
                <w:color w:val="000000"/>
                <w:sz w:val="22"/>
              </w:rPr>
              <w:t>25</w:t>
            </w:r>
          </w:p>
        </w:tc>
        <w:tc>
          <w:tcPr>
            <w:tcW w:w="1418" w:type="dxa"/>
            <w:vAlign w:val="center"/>
          </w:tcPr>
          <w:p w14:paraId="48CD2BBF" w14:textId="2B87A492" w:rsidR="00EB49B5" w:rsidRPr="00E307C7" w:rsidRDefault="00EB49B5" w:rsidP="00EB49B5">
            <w:pPr>
              <w:spacing w:line="360" w:lineRule="auto"/>
              <w:jc w:val="center"/>
              <w:rPr>
                <w:rFonts w:ascii="Times New Roman" w:hAnsi="Times New Roman"/>
                <w:color w:val="000000"/>
                <w:sz w:val="22"/>
              </w:rPr>
            </w:pPr>
            <w:r w:rsidRPr="007B5027">
              <w:rPr>
                <w:rFonts w:ascii="Times New Roman" w:hAnsi="Times New Roman"/>
                <w:color w:val="000000"/>
                <w:sz w:val="22"/>
              </w:rPr>
              <w:t>5</w:t>
            </w:r>
          </w:p>
        </w:tc>
        <w:tc>
          <w:tcPr>
            <w:tcW w:w="1964" w:type="dxa"/>
            <w:vAlign w:val="center"/>
          </w:tcPr>
          <w:p w14:paraId="02141BFA" w14:textId="27D666C7" w:rsidR="00EB49B5" w:rsidRPr="00E307C7" w:rsidRDefault="00EB49B5" w:rsidP="00245CC3">
            <w:pPr>
              <w:jc w:val="center"/>
              <w:rPr>
                <w:rFonts w:ascii="Times New Roman" w:hAnsi="Times New Roman"/>
                <w:sz w:val="20"/>
                <w:szCs w:val="20"/>
              </w:rPr>
            </w:pPr>
            <w:r>
              <w:rPr>
                <w:rFonts w:ascii="Times New Roman" w:hAnsi="Times New Roman"/>
                <w:sz w:val="20"/>
                <w:szCs w:val="20"/>
              </w:rPr>
              <w:fldChar w:fldCharType="begin" w:fldLock="1"/>
            </w:r>
            <w:r w:rsidR="0008287F">
              <w:rPr>
                <w:rFonts w:ascii="Times New Roman" w:hAnsi="Times New Roman"/>
                <w:sz w:val="20"/>
                <w:szCs w:val="20"/>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Pr>
                <w:rFonts w:ascii="Times New Roman" w:hAnsi="Times New Roman"/>
                <w:sz w:val="20"/>
                <w:szCs w:val="20"/>
              </w:rPr>
              <w:fldChar w:fldCharType="separate"/>
            </w:r>
            <w:r w:rsidR="006829F5" w:rsidRPr="006829F5">
              <w:rPr>
                <w:rFonts w:ascii="Times New Roman" w:hAnsi="Times New Roman"/>
                <w:noProof/>
                <w:sz w:val="20"/>
                <w:szCs w:val="20"/>
              </w:rPr>
              <w:t>(Løvik et al., 2016)</w:t>
            </w:r>
            <w:r>
              <w:rPr>
                <w:rFonts w:ascii="Times New Roman" w:hAnsi="Times New Roman"/>
                <w:sz w:val="20"/>
                <w:szCs w:val="20"/>
              </w:rPr>
              <w:fldChar w:fldCharType="end"/>
            </w:r>
          </w:p>
        </w:tc>
      </w:tr>
      <w:tr w:rsidR="00803176" w:rsidRPr="00E307C7" w14:paraId="207929E5" w14:textId="77777777" w:rsidTr="0064389D">
        <w:trPr>
          <w:trHeight w:val="332"/>
          <w:jc w:val="center"/>
        </w:trPr>
        <w:tc>
          <w:tcPr>
            <w:tcW w:w="2049" w:type="dxa"/>
            <w:vAlign w:val="center"/>
          </w:tcPr>
          <w:p w14:paraId="71E6CE83" w14:textId="1C8534C6" w:rsidR="00803176" w:rsidRDefault="00803176" w:rsidP="00803176">
            <w:pPr>
              <w:spacing w:line="360" w:lineRule="auto"/>
              <w:rPr>
                <w:rFonts w:ascii="Times New Roman" w:hAnsi="Times New Roman"/>
                <w:sz w:val="20"/>
                <w:szCs w:val="20"/>
              </w:rPr>
            </w:pPr>
            <w:r>
              <w:rPr>
                <w:rFonts w:ascii="Times New Roman" w:hAnsi="Times New Roman"/>
                <w:sz w:val="20"/>
                <w:szCs w:val="20"/>
              </w:rPr>
              <w:t>Large durables</w:t>
            </w:r>
          </w:p>
        </w:tc>
        <w:tc>
          <w:tcPr>
            <w:tcW w:w="1183" w:type="dxa"/>
            <w:vMerge/>
            <w:vAlign w:val="center"/>
          </w:tcPr>
          <w:p w14:paraId="3E8D76AB" w14:textId="77777777" w:rsidR="00803176" w:rsidRPr="00E307C7" w:rsidRDefault="00803176" w:rsidP="00803176">
            <w:pPr>
              <w:spacing w:line="360" w:lineRule="auto"/>
              <w:rPr>
                <w:rFonts w:ascii="Times New Roman" w:hAnsi="Times New Roman"/>
                <w:sz w:val="20"/>
                <w:szCs w:val="20"/>
              </w:rPr>
            </w:pPr>
          </w:p>
        </w:tc>
        <w:tc>
          <w:tcPr>
            <w:tcW w:w="1446" w:type="dxa"/>
            <w:vAlign w:val="center"/>
          </w:tcPr>
          <w:p w14:paraId="540E5A5B" w14:textId="277CEC7E" w:rsidR="00803176" w:rsidRPr="00E307C7" w:rsidRDefault="00803176" w:rsidP="00803176">
            <w:pPr>
              <w:spacing w:line="360" w:lineRule="auto"/>
              <w:jc w:val="center"/>
              <w:rPr>
                <w:rFonts w:ascii="Times New Roman" w:hAnsi="Times New Roman"/>
                <w:sz w:val="20"/>
                <w:szCs w:val="20"/>
              </w:rPr>
            </w:pPr>
            <w:r>
              <w:rPr>
                <w:rFonts w:ascii="Times New Roman" w:hAnsi="Times New Roman" w:hint="eastAsia"/>
                <w:sz w:val="20"/>
                <w:szCs w:val="20"/>
              </w:rPr>
              <w:t>6</w:t>
            </w:r>
          </w:p>
        </w:tc>
        <w:tc>
          <w:tcPr>
            <w:tcW w:w="1418" w:type="dxa"/>
            <w:vAlign w:val="center"/>
          </w:tcPr>
          <w:p w14:paraId="45AD45E7" w14:textId="2DE2233A" w:rsidR="00803176" w:rsidRPr="00E307C7" w:rsidRDefault="00803176" w:rsidP="00803176">
            <w:pPr>
              <w:spacing w:line="360" w:lineRule="auto"/>
              <w:jc w:val="center"/>
              <w:rPr>
                <w:rFonts w:ascii="Times New Roman" w:hAnsi="Times New Roman"/>
                <w:color w:val="000000"/>
                <w:sz w:val="22"/>
              </w:rPr>
            </w:pPr>
            <w:r>
              <w:rPr>
                <w:rFonts w:ascii="Times New Roman" w:hAnsi="Times New Roman" w:hint="eastAsia"/>
                <w:color w:val="000000"/>
                <w:sz w:val="22"/>
              </w:rPr>
              <w:t>2</w:t>
            </w:r>
          </w:p>
        </w:tc>
        <w:tc>
          <w:tcPr>
            <w:tcW w:w="1964" w:type="dxa"/>
            <w:vAlign w:val="center"/>
          </w:tcPr>
          <w:p w14:paraId="235F7787" w14:textId="7AB12031" w:rsidR="00803176" w:rsidRPr="00E307C7" w:rsidRDefault="00803176" w:rsidP="00245CC3">
            <w:pPr>
              <w:jc w:val="center"/>
              <w:rPr>
                <w:rFonts w:ascii="Times New Roman" w:hAnsi="Times New Roman"/>
                <w:sz w:val="20"/>
                <w:szCs w:val="20"/>
              </w:rPr>
            </w:pPr>
            <w:r>
              <w:rPr>
                <w:rFonts w:ascii="Times New Roman" w:hAnsi="Times New Roman"/>
                <w:sz w:val="20"/>
                <w:szCs w:val="20"/>
              </w:rPr>
              <w:fldChar w:fldCharType="begin" w:fldLock="1"/>
            </w:r>
            <w:r w:rsidR="001109AF">
              <w:rPr>
                <w:rFonts w:ascii="Times New Roman" w:hAnsi="Times New Roman"/>
                <w:sz w:val="20"/>
                <w:szCs w:val="20"/>
              </w:rPr>
              <w:instrText>ADDIN CSL_CITATION {"citationItems":[{"id":"ITEM-1","itemData":{"DOI":"10.1021/acs.est.1c04784","ISSN":"15205851","PMID":"35077180","abstract":"The potential constraints of critical material supply for the global green transition have raised increasing concerns in recent years. As an important “green minor metal”, gallium faces such a potential supply risk for two reasons: it is a byproduct of aluminum production, and the forthcoming end of primary aluminum production boom in China, currently the main global aluminum producer, may bring substantial impacts on the global gallium supply. Here, we investigated this byproduct and host metal linkage using a system dynamics based integrated model and characterized the gallium-aluminum dynamics in a green transition up to 2050 across five world regions (i.e., China, the United States, the European Union, Japan, and the rest of the world). Our results reveal varying patterns of gallium demand and supply in different world regions and the significant role of “the China factor” in ensuring a sustainable gallium supply globally. However, the concerns on the gallium supply risk in China for a common green future could be relieved from the coordination of mitigation strategies from both supply (primary and secondary) and demand (e.g., process efficiency improvement and material intensity reduction) sides among all world regions. Our methodological integration of system dynamics, industrial ecology, and economic geology can be extended to other materials.","author":[{"dropping-particle":"","family":"Song","given":"Huiling","non-dropping-particle":"","parse-names":false,"suffix":""},{"dropping-particle":"","family":"Wang","given":"Chang","non-dropping-particle":"","parse-names":false,"suffix":""},{"dropping-particle":"","family":"Sen","given":"Burak","non-dropping-particle":"","parse-names":false,"suffix":""},{"dropping-particle":"","family":"Liu","given":"Gang","non-dropping-particle":"","parse-names":false,"suffix":""}],"container-title":"Environmental Science and Technology","id":"ITEM-1","issue":"4","issued":{"date-parts":[["2022"]]},"page":"2699-2708","title":"China Factor: Exploring the Byproduct and Host Metal Dynamics for Gallium-Aluminum in a Global Green Transition","type":"article-journal","volume":"56"},"uris":["http://www.mendeley.com/documents/?uuid=d68070d0-2681-4eec-badf-8f087e2059e8"]},{"id":"ITEM-2","itemData":{"DOI":"10.1016/j.resconrec.2022.106417","ISSN":"18790658","abstract":"Dysprosium (Dy) is a critical rare earth element. However, its supply, consumption, trade, and recycling along the entire supply chain have not been clearly investigated, especially for China where most Dy is produced and used. This study quantified the Dy flows and stocks in mainland China during 1990-−2019. Key findings are as follows: (1) domestic Dy demand increased by 16-fold during 2004−2019, driven by green technologies; (2) Dy mine production failed to grow significantly after 2010 under intensified environmental regulations; (3) China's total Dy exports increased steadily, with exported commodities changing from upstream to downstream products; (4) in-use Dy stocks grew by 15-fold during 2006−2019, implicating big potentials of urban mining, but commercial recycling systems have not been established. This study reveals the importance of supply-demand monitoring, environmental governance, and global cooperation to Dy industries, and highlights the necessity of material flow analysis for improving metal supply chain management.","author":[{"dropping-particle":"","family":"Wang","given":"Qiao Chu","non-dropping-particle":"","parse-names":false,"suffix":""},{"dropping-particle":"","family":"Chen","given":"Wei Qiang","non-dropping-particle":"","parse-names":false,"suffix":""},{"dropping-particle":"","family":"Wang","given":"Peng","non-dropping-particle":"","parse-names":false,"suffix":""},{"dropping-particle":"","family":"Dai","given":"Tao","non-dropping-particle":"","parse-names":false,"suffix":""}],"container-title":"Resources, Conservation and Recycling","id":"ITEM-2","issue":"March","issued":{"date-parts":[["2022"]]},"page":"106417","publisher":"Elsevier B.V.","title":"Illustrating the supply chain of dysprosium in China through material flow analysis","type":"article-journal","volume":"184"},"uris":["http://www.mendeley.com/documents/?uuid=c935d5d5-60da-473b-9d2a-4b7be94819c9"]}],"mendeley":{"formattedCitation":"(Song et al., 2022; Wang et al., 2022)","plainTextFormattedCitation":"(Song et al., 2022; Wang et al., 2022)","previouslyFormattedCitation":"(Song et al., 2022; Wang et al., 2022)"},"properties":{"noteIndex":0},"schema":"https://github.com/citation-style-language/schema/raw/master/csl-citation.json"}</w:instrText>
            </w:r>
            <w:r>
              <w:rPr>
                <w:rFonts w:ascii="Times New Roman" w:hAnsi="Times New Roman"/>
                <w:sz w:val="20"/>
                <w:szCs w:val="20"/>
              </w:rPr>
              <w:fldChar w:fldCharType="separate"/>
            </w:r>
            <w:r w:rsidR="0008287F" w:rsidRPr="0008287F">
              <w:rPr>
                <w:rFonts w:ascii="Times New Roman" w:hAnsi="Times New Roman"/>
                <w:noProof/>
                <w:sz w:val="20"/>
                <w:szCs w:val="20"/>
              </w:rPr>
              <w:t>(Song et al., 2022; Wang et al., 2022)</w:t>
            </w:r>
            <w:r>
              <w:rPr>
                <w:rFonts w:ascii="Times New Roman" w:hAnsi="Times New Roman"/>
                <w:sz w:val="20"/>
                <w:szCs w:val="20"/>
              </w:rPr>
              <w:fldChar w:fldCharType="end"/>
            </w:r>
          </w:p>
        </w:tc>
      </w:tr>
      <w:tr w:rsidR="00803176" w:rsidRPr="00E307C7" w14:paraId="75C737C5" w14:textId="77777777" w:rsidTr="0064389D">
        <w:trPr>
          <w:trHeight w:val="317"/>
          <w:jc w:val="center"/>
        </w:trPr>
        <w:tc>
          <w:tcPr>
            <w:tcW w:w="2049" w:type="dxa"/>
            <w:tcBorders>
              <w:bottom w:val="single" w:sz="4" w:space="0" w:color="auto"/>
            </w:tcBorders>
            <w:vAlign w:val="center"/>
          </w:tcPr>
          <w:p w14:paraId="7A98B93B" w14:textId="4AE84636" w:rsidR="00803176" w:rsidRPr="00E307C7" w:rsidRDefault="00803176" w:rsidP="00803176">
            <w:pPr>
              <w:spacing w:line="360" w:lineRule="auto"/>
              <w:rPr>
                <w:rFonts w:ascii="Times New Roman" w:hAnsi="Times New Roman"/>
                <w:sz w:val="20"/>
                <w:szCs w:val="20"/>
              </w:rPr>
            </w:pPr>
            <w:r w:rsidRPr="00E307C7">
              <w:rPr>
                <w:rFonts w:ascii="Times New Roman" w:hAnsi="Times New Roman"/>
                <w:sz w:val="20"/>
                <w:szCs w:val="20"/>
              </w:rPr>
              <w:t>Other</w:t>
            </w:r>
            <w:r>
              <w:rPr>
                <w:rFonts w:ascii="Times New Roman" w:hAnsi="Times New Roman"/>
                <w:sz w:val="20"/>
                <w:szCs w:val="20"/>
              </w:rPr>
              <w:t>s</w:t>
            </w:r>
          </w:p>
        </w:tc>
        <w:tc>
          <w:tcPr>
            <w:tcW w:w="1183" w:type="dxa"/>
            <w:vMerge/>
            <w:tcBorders>
              <w:bottom w:val="single" w:sz="4" w:space="0" w:color="auto"/>
            </w:tcBorders>
            <w:vAlign w:val="center"/>
          </w:tcPr>
          <w:p w14:paraId="5006F854" w14:textId="77777777" w:rsidR="00803176" w:rsidRPr="00E307C7" w:rsidRDefault="00803176" w:rsidP="00803176">
            <w:pPr>
              <w:spacing w:line="360" w:lineRule="auto"/>
              <w:rPr>
                <w:rFonts w:ascii="Times New Roman" w:hAnsi="Times New Roman"/>
                <w:sz w:val="20"/>
                <w:szCs w:val="20"/>
              </w:rPr>
            </w:pPr>
          </w:p>
        </w:tc>
        <w:tc>
          <w:tcPr>
            <w:tcW w:w="1446" w:type="dxa"/>
            <w:tcBorders>
              <w:bottom w:val="single" w:sz="4" w:space="0" w:color="auto"/>
            </w:tcBorders>
            <w:vAlign w:val="center"/>
          </w:tcPr>
          <w:p w14:paraId="36719DEF" w14:textId="00E68869" w:rsidR="00803176" w:rsidRPr="00E307C7" w:rsidRDefault="00803176" w:rsidP="00803176">
            <w:pPr>
              <w:spacing w:line="360" w:lineRule="auto"/>
              <w:jc w:val="center"/>
              <w:rPr>
                <w:rFonts w:ascii="Times New Roman" w:hAnsi="Times New Roman"/>
                <w:sz w:val="20"/>
                <w:szCs w:val="20"/>
              </w:rPr>
            </w:pPr>
            <w:r>
              <w:rPr>
                <w:rFonts w:ascii="Times New Roman" w:hAnsi="Times New Roman"/>
                <w:sz w:val="20"/>
                <w:szCs w:val="20"/>
              </w:rPr>
              <w:t>6</w:t>
            </w:r>
          </w:p>
        </w:tc>
        <w:tc>
          <w:tcPr>
            <w:tcW w:w="1418" w:type="dxa"/>
            <w:tcBorders>
              <w:bottom w:val="single" w:sz="4" w:space="0" w:color="auto"/>
            </w:tcBorders>
            <w:vAlign w:val="center"/>
          </w:tcPr>
          <w:p w14:paraId="3FC4B77C" w14:textId="0A9594DF" w:rsidR="00803176" w:rsidRPr="00E307C7" w:rsidRDefault="00803176" w:rsidP="00803176">
            <w:pPr>
              <w:spacing w:line="360" w:lineRule="auto"/>
              <w:jc w:val="center"/>
              <w:rPr>
                <w:rFonts w:ascii="Times New Roman" w:hAnsi="Times New Roman"/>
                <w:sz w:val="20"/>
                <w:szCs w:val="20"/>
              </w:rPr>
            </w:pPr>
            <w:r>
              <w:rPr>
                <w:rFonts w:ascii="Times New Roman" w:hAnsi="Times New Roman"/>
                <w:color w:val="000000"/>
                <w:sz w:val="22"/>
              </w:rPr>
              <w:t>2</w:t>
            </w:r>
          </w:p>
        </w:tc>
        <w:tc>
          <w:tcPr>
            <w:tcW w:w="1964" w:type="dxa"/>
            <w:tcBorders>
              <w:bottom w:val="single" w:sz="4" w:space="0" w:color="auto"/>
            </w:tcBorders>
            <w:vAlign w:val="center"/>
          </w:tcPr>
          <w:p w14:paraId="78BFEBD5" w14:textId="2ED0A62E" w:rsidR="00803176" w:rsidRPr="00E307C7" w:rsidRDefault="00803176" w:rsidP="00245CC3">
            <w:pPr>
              <w:jc w:val="center"/>
              <w:rPr>
                <w:rFonts w:ascii="Times New Roman" w:hAnsi="Times New Roman"/>
                <w:sz w:val="20"/>
                <w:szCs w:val="20"/>
              </w:rPr>
            </w:pPr>
            <w:r>
              <w:rPr>
                <w:rFonts w:ascii="Times New Roman" w:hAnsi="Times New Roman"/>
                <w:sz w:val="20"/>
                <w:szCs w:val="20"/>
              </w:rPr>
              <w:fldChar w:fldCharType="begin" w:fldLock="1"/>
            </w:r>
            <w:r w:rsidR="0008287F">
              <w:rPr>
                <w:rFonts w:ascii="Times New Roman" w:hAnsi="Times New Roman"/>
                <w:sz w:val="20"/>
                <w:szCs w:val="20"/>
              </w:rPr>
              <w:instrText>ADDIN CSL_CITATION {"citationItems":[{"id":"ITEM-1","itemData":{"DOI":"10.1021/acs.est.1c04784","ISSN":"15205851","PMID":"35077180","abstract":"The potential constraints of critical material supply for the global green transition have raised increasing concerns in recent years. As an important “green minor metal”, gallium faces such a potential supply risk for two reasons: it is a byproduct of aluminum production, and the forthcoming end of primary aluminum production boom in China, currently the main global aluminum producer, may bring substantial impacts on the global gallium supply. Here, we investigated this byproduct and host metal linkage using a system dynamics based integrated model and characterized the gallium-aluminum dynamics in a green transition up to 2050 across five world regions (i.e., China, the United States, the European Union, Japan, and the rest of the world). Our results reveal varying patterns of gallium demand and supply in different world regions and the significant role of “the China factor” in ensuring a sustainable gallium supply globally. However, the concerns on the gallium supply risk in China for a common green future could be relieved from the coordination of mitigation strategies from both supply (primary and secondary) and demand (e.g., process efficiency improvement and material intensity reduction) sides among all world regions. Our methodological integration of system dynamics, industrial ecology, and economic geology can be extended to other materials.","author":[{"dropping-particle":"","family":"Song","given":"Huiling","non-dropping-particle":"","parse-names":false,"suffix":""},{"dropping-particle":"","family":"Wang","given":"Chang","non-dropping-particle":"","parse-names":false,"suffix":""},{"dropping-particle":"","family":"Sen","given":"Burak","non-dropping-particle":"","parse-names":false,"suffix":""},{"dropping-particle":"","family":"Liu","given":"Gang","non-dropping-particle":"","parse-names":false,"suffix":""}],"container-title":"Environmental Science and Technology","id":"ITEM-1","issue":"4","issued":{"date-parts":[["2022"]]},"page":"2699-2708","title":"China Factor: Exploring the Byproduct and Host Metal Dynamics for Gallium-Aluminum in a Global Green Transition","type":"article-journal","volume":"56"},"uris":["http://www.mendeley.com/documents/?uuid=d68070d0-2681-4eec-badf-8f087e2059e8"]}],"mendeley":{"formattedCitation":"(Song et al., 2022)","plainTextFormattedCitation":"(Song et al., 2022)","previouslyFormattedCitation":"(Song et al., 2022)"},"properties":{"noteIndex":0},"schema":"https://github.com/citation-style-language/schema/raw/master/csl-citation.json"}</w:instrText>
            </w:r>
            <w:r>
              <w:rPr>
                <w:rFonts w:ascii="Times New Roman" w:hAnsi="Times New Roman"/>
                <w:sz w:val="20"/>
                <w:szCs w:val="20"/>
              </w:rPr>
              <w:fldChar w:fldCharType="separate"/>
            </w:r>
            <w:r w:rsidR="006829F5" w:rsidRPr="006829F5">
              <w:rPr>
                <w:rFonts w:ascii="Times New Roman" w:hAnsi="Times New Roman"/>
                <w:noProof/>
                <w:sz w:val="20"/>
                <w:szCs w:val="20"/>
              </w:rPr>
              <w:t>(Song et al., 2022)</w:t>
            </w:r>
            <w:r>
              <w:rPr>
                <w:rFonts w:ascii="Times New Roman" w:hAnsi="Times New Roman"/>
                <w:sz w:val="20"/>
                <w:szCs w:val="20"/>
              </w:rPr>
              <w:fldChar w:fldCharType="end"/>
            </w:r>
          </w:p>
        </w:tc>
      </w:tr>
      <w:bookmarkEnd w:id="26"/>
    </w:tbl>
    <w:p w14:paraId="3FCFF5C7" w14:textId="34E986D5" w:rsidR="00FC0122" w:rsidRDefault="00FC0122" w:rsidP="00FC0122">
      <w:pPr>
        <w:spacing w:line="360" w:lineRule="auto"/>
        <w:ind w:firstLineChars="200" w:firstLine="420"/>
        <w:jc w:val="center"/>
        <w:rPr>
          <w:rFonts w:ascii="Times New Roman" w:hAnsi="Times New Roman" w:cs="Times New Roman"/>
          <w:noProof/>
        </w:rPr>
      </w:pPr>
    </w:p>
    <w:p w14:paraId="5B9C0F89" w14:textId="29080482" w:rsidR="004917E0" w:rsidRPr="00D51DA2" w:rsidRDefault="00A15B7E" w:rsidP="006674D5">
      <w:pPr>
        <w:pStyle w:val="2"/>
        <w:spacing w:before="0" w:after="0" w:line="360" w:lineRule="auto"/>
        <w:rPr>
          <w:rFonts w:ascii="Times New Roman" w:hAnsi="Times New Roman" w:cs="Times New Roman"/>
          <w:i/>
          <w:sz w:val="28"/>
        </w:rPr>
      </w:pPr>
      <w:bookmarkStart w:id="27" w:name="_Toc153998111"/>
      <w:r w:rsidRPr="00D51DA2">
        <w:rPr>
          <w:rFonts w:ascii="Times New Roman" w:hAnsi="Times New Roman" w:cs="Times New Roman"/>
          <w:i/>
          <w:sz w:val="28"/>
        </w:rPr>
        <w:t>S</w:t>
      </w:r>
      <w:r w:rsidR="00B97720">
        <w:rPr>
          <w:rFonts w:ascii="Times New Roman" w:hAnsi="Times New Roman" w:cs="Times New Roman"/>
          <w:i/>
          <w:sz w:val="28"/>
        </w:rPr>
        <w:t>2</w:t>
      </w:r>
      <w:r w:rsidRPr="00D51DA2">
        <w:rPr>
          <w:rFonts w:ascii="Times New Roman" w:hAnsi="Times New Roman" w:cs="Times New Roman"/>
          <w:i/>
          <w:sz w:val="28"/>
        </w:rPr>
        <w:t>.</w:t>
      </w:r>
      <w:r w:rsidR="00607E53" w:rsidRPr="00D51DA2">
        <w:rPr>
          <w:rFonts w:ascii="Times New Roman" w:hAnsi="Times New Roman" w:cs="Times New Roman"/>
          <w:i/>
          <w:sz w:val="28"/>
        </w:rPr>
        <w:t>7</w:t>
      </w:r>
      <w:r w:rsidR="004917E0" w:rsidRPr="00D51DA2">
        <w:rPr>
          <w:rFonts w:ascii="Times New Roman" w:hAnsi="Times New Roman" w:cs="Times New Roman"/>
          <w:i/>
          <w:sz w:val="28"/>
        </w:rPr>
        <w:t xml:space="preserve"> </w:t>
      </w:r>
      <w:r w:rsidR="005943F2" w:rsidRPr="00D51DA2">
        <w:rPr>
          <w:rFonts w:ascii="Times New Roman" w:hAnsi="Times New Roman" w:cs="Times New Roman"/>
          <w:i/>
          <w:sz w:val="28"/>
        </w:rPr>
        <w:t>Waste management</w:t>
      </w:r>
      <w:bookmarkEnd w:id="27"/>
    </w:p>
    <w:p w14:paraId="391F8505" w14:textId="7DE00F57" w:rsidR="00A158A5" w:rsidRPr="00E307C7" w:rsidRDefault="009B71AC" w:rsidP="003C1230">
      <w:pPr>
        <w:spacing w:line="360" w:lineRule="auto"/>
        <w:jc w:val="center"/>
        <w:rPr>
          <w:rFonts w:ascii="Times New Roman" w:eastAsia="宋体" w:hAnsi="Times New Roman" w:cs="Times New Roman"/>
          <w:szCs w:val="21"/>
          <w:vertAlign w:val="subscript"/>
        </w:rPr>
      </w:pP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re</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O</m:t>
            </m:r>
          </m:e>
          <m:sub>
            <m:r>
              <m:rPr>
                <m:sty m:val="p"/>
              </m:rPr>
              <w:rPr>
                <w:rFonts w:ascii="Cambria Math" w:eastAsia="宋体" w:hAnsi="Cambria Math" w:cs="Times New Roman"/>
              </w:rPr>
              <m:t>re</m:t>
            </m:r>
          </m:sub>
        </m:sSub>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nary>
          <m:naryPr>
            <m:chr m:val="∑"/>
            <m:limLoc m:val="subSup"/>
            <m:supHide m:val="1"/>
            <m:ctrlPr>
              <w:rPr>
                <w:rFonts w:ascii="Cambria Math" w:eastAsia="宋体" w:hAnsi="Cambria Math" w:cs="Times New Roman"/>
              </w:rPr>
            </m:ctrlPr>
          </m:naryPr>
          <m:sub>
            <m:r>
              <m:rPr>
                <m:sty m:val="p"/>
              </m:rPr>
              <w:rPr>
                <w:rFonts w:ascii="Cambria Math" w:eastAsia="宋体" w:hAnsi="Cambria Math" w:cs="Times New Roman"/>
              </w:rPr>
              <m:t>j</m:t>
            </m:r>
          </m:sub>
          <m:sup/>
          <m:e>
            <m:sSub>
              <m:sSubPr>
                <m:ctrlPr>
                  <w:rPr>
                    <w:rFonts w:ascii="Cambria Math" w:eastAsia="宋体" w:hAnsi="Cambria Math" w:cs="Times New Roman"/>
                  </w:rPr>
                </m:ctrlPr>
              </m:sSubPr>
              <m:e>
                <m:r>
                  <m:rPr>
                    <m:sty m:val="p"/>
                  </m:rPr>
                  <w:rPr>
                    <w:rFonts w:ascii="Cambria Math" w:eastAsia="宋体" w:hAnsi="Cambria Math" w:cs="Times New Roman"/>
                  </w:rPr>
                  <m:t>O</m:t>
                </m:r>
              </m:e>
              <m:sub>
                <m:r>
                  <m:rPr>
                    <m:sty m:val="p"/>
                  </m:rPr>
                  <w:rPr>
                    <w:rFonts w:ascii="Cambria Math" w:eastAsia="宋体" w:hAnsi="Cambria Math" w:cs="Times New Roman"/>
                  </w:rPr>
                  <m:t>j</m:t>
                </m:r>
              </m:sub>
            </m:sSub>
          </m:e>
        </m:nary>
        <m:d>
          <m:dPr>
            <m:ctrlPr>
              <w:rPr>
                <w:rFonts w:ascii="Cambria Math" w:eastAsia="宋体" w:hAnsi="Cambria Math" w:cs="Times New Roman"/>
              </w:rPr>
            </m:ctrlPr>
          </m:dPr>
          <m:e>
            <m:r>
              <m:rPr>
                <m:sty m:val="p"/>
              </m:rPr>
              <w:rPr>
                <w:rFonts w:ascii="Cambria Math" w:eastAsia="宋体" w:hAnsi="Cambria Math" w:cs="Times New Roman"/>
              </w:rPr>
              <m:t>t</m:t>
            </m:r>
          </m:e>
        </m:d>
        <m:r>
          <m:rPr>
            <m:sty m:val="p"/>
          </m:rPr>
          <w:rPr>
            <w:rFonts w:ascii="Cambria Math" w:eastAsia="宋体" w:hAnsi="Cambria Math" w:cs="Times New Roman"/>
          </w:rPr>
          <m:t>*</m:t>
        </m:r>
        <m:d>
          <m:dPr>
            <m:ctrlPr>
              <w:rPr>
                <w:rFonts w:ascii="Cambria Math" w:eastAsia="宋体" w:hAnsi="Cambria Math" w:cs="Times New Roman"/>
              </w:rPr>
            </m:ctrlPr>
          </m:dPr>
          <m:e>
            <m:r>
              <m:rPr>
                <m:sty m:val="p"/>
              </m:rPr>
              <w:rPr>
                <w:rFonts w:ascii="Cambria Math" w:eastAsia="宋体" w:hAnsi="Cambria Math" w:cs="Times New Roman"/>
              </w:rPr>
              <m:t>1-</m:t>
            </m:r>
            <m:r>
              <m:rPr>
                <m:sty m:val="p"/>
              </m:rPr>
              <w:rPr>
                <w:rFonts w:ascii="Cambria Math" w:eastAsia="宋体" w:hAnsi="Cambria Math" w:cs="Times New Roman"/>
                <w:szCs w:val="21"/>
              </w:rPr>
              <m:t>DR</m:t>
            </m:r>
            <m:d>
              <m:dPr>
                <m:ctrlPr>
                  <w:rPr>
                    <w:rFonts w:ascii="Cambria Math" w:eastAsia="宋体" w:hAnsi="Cambria Math" w:cs="Times New Roman"/>
                    <w:szCs w:val="21"/>
                    <w:vertAlign w:val="subscript"/>
                  </w:rPr>
                </m:ctrlPr>
              </m:dPr>
              <m:e>
                <m:r>
                  <m:rPr>
                    <m:sty m:val="p"/>
                  </m:rPr>
                  <w:rPr>
                    <w:rFonts w:ascii="Cambria Math" w:eastAsia="宋体" w:hAnsi="Cambria Math" w:cs="Times New Roman"/>
                    <w:szCs w:val="21"/>
                    <w:vertAlign w:val="subscript"/>
                  </w:rPr>
                  <m:t>t</m:t>
                </m:r>
              </m:e>
            </m:d>
            <m:ctrlPr>
              <w:rPr>
                <w:rFonts w:ascii="Cambria Math" w:eastAsia="宋体" w:hAnsi="Cambria Math" w:cs="Times New Roman"/>
                <w:szCs w:val="21"/>
                <w:vertAlign w:val="subscript"/>
              </w:rPr>
            </m:ctrlPr>
          </m:e>
        </m:d>
      </m:oMath>
      <w:r w:rsidR="00A158A5" w:rsidRPr="00E307C7">
        <w:rPr>
          <w:rFonts w:ascii="Times New Roman" w:eastAsia="宋体" w:hAnsi="Times New Roman" w:cs="Times New Roman"/>
          <w:szCs w:val="21"/>
          <w:vertAlign w:val="subscript"/>
        </w:rPr>
        <w:t xml:space="preserve"> </w:t>
      </w:r>
      <w:r w:rsidR="007375C9">
        <w:rPr>
          <w:rFonts w:ascii="Times New Roman" w:eastAsia="宋体" w:hAnsi="Times New Roman" w:cs="Times New Roman"/>
          <w:szCs w:val="21"/>
          <w:vertAlign w:val="subscript"/>
        </w:rPr>
        <w:t xml:space="preserve">  </w:t>
      </w:r>
      <w:r w:rsidR="003C1230" w:rsidRPr="007375C9">
        <w:rPr>
          <w:rFonts w:ascii="Times New Roman" w:hAnsi="Times New Roman" w:cs="Times New Roman"/>
          <w:b/>
        </w:rPr>
        <w:t>(</w:t>
      </w:r>
      <w:r w:rsidR="001B7772" w:rsidRPr="007375C9">
        <w:rPr>
          <w:rFonts w:ascii="Times New Roman" w:hAnsi="Times New Roman" w:cs="Times New Roman"/>
          <w:b/>
        </w:rPr>
        <w:t>S</w:t>
      </w:r>
      <w:r w:rsidR="003C1230" w:rsidRPr="007375C9">
        <w:rPr>
          <w:rFonts w:ascii="Times New Roman" w:hAnsi="Times New Roman" w:cs="Times New Roman"/>
          <w:b/>
        </w:rPr>
        <w:t>18)</w:t>
      </w:r>
    </w:p>
    <w:p w14:paraId="57EB8D6E" w14:textId="6CB3C4B5" w:rsidR="0089755C" w:rsidRPr="00E307C7" w:rsidRDefault="003225A5" w:rsidP="006674D5">
      <w:pPr>
        <w:spacing w:line="360" w:lineRule="auto"/>
        <w:rPr>
          <w:rFonts w:ascii="Times New Roman" w:hAnsi="Times New Roman" w:cs="Times New Roman"/>
        </w:rPr>
      </w:pPr>
      <w:r w:rsidRPr="00E307C7">
        <w:rPr>
          <w:rFonts w:ascii="Times New Roman" w:hAnsi="Times New Roman" w:cs="Times New Roman"/>
        </w:rPr>
        <w:t>Where</w:t>
      </w:r>
      <w:r w:rsidR="0089755C" w:rsidRPr="00E307C7">
        <w:rPr>
          <w:rFonts w:ascii="Times New Roman"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I</m:t>
            </m:r>
          </m:e>
          <m:sub>
            <m:r>
              <m:rPr>
                <m:sty m:val="p"/>
              </m:rPr>
              <w:rPr>
                <w:rFonts w:ascii="Cambria Math" w:eastAsia="宋体" w:hAnsi="Cambria Math" w:cs="Times New Roman"/>
              </w:rPr>
              <m:t>re</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89755C" w:rsidRPr="00E307C7">
        <w:rPr>
          <w:rFonts w:ascii="Times New Roman" w:hAnsi="Times New Roman" w:cs="Times New Roman"/>
        </w:rPr>
        <w:t xml:space="preserve"> and </w:t>
      </w:r>
      <m:oMath>
        <m:sSub>
          <m:sSubPr>
            <m:ctrlPr>
              <w:rPr>
                <w:rFonts w:ascii="Cambria Math" w:eastAsia="宋体" w:hAnsi="Cambria Math" w:cs="Times New Roman"/>
              </w:rPr>
            </m:ctrlPr>
          </m:sSubPr>
          <m:e>
            <m:r>
              <m:rPr>
                <m:sty m:val="p"/>
              </m:rPr>
              <w:rPr>
                <w:rFonts w:ascii="Cambria Math" w:eastAsia="宋体" w:hAnsi="Cambria Math" w:cs="Times New Roman"/>
              </w:rPr>
              <m:t>O</m:t>
            </m:r>
          </m:e>
          <m:sub>
            <m:r>
              <m:rPr>
                <m:sty m:val="p"/>
              </m:rPr>
              <w:rPr>
                <w:rFonts w:ascii="Cambria Math" w:eastAsia="宋体" w:hAnsi="Cambria Math" w:cs="Times New Roman"/>
              </w:rPr>
              <m:t>re</m:t>
            </m:r>
          </m:sub>
        </m:sSub>
        <m:d>
          <m:dPr>
            <m:ctrlPr>
              <w:rPr>
                <w:rFonts w:ascii="Cambria Math" w:eastAsia="宋体" w:hAnsi="Cambria Math" w:cs="Times New Roman"/>
              </w:rPr>
            </m:ctrlPr>
          </m:dPr>
          <m:e>
            <m:r>
              <m:rPr>
                <m:sty m:val="p"/>
              </m:rPr>
              <w:rPr>
                <w:rFonts w:ascii="Cambria Math" w:eastAsia="宋体" w:hAnsi="Cambria Math" w:cs="Times New Roman"/>
              </w:rPr>
              <m:t>t</m:t>
            </m:r>
          </m:e>
        </m:d>
      </m:oMath>
      <w:r w:rsidR="0089755C" w:rsidRPr="00E307C7">
        <w:rPr>
          <w:rFonts w:ascii="Times New Roman" w:hAnsi="Times New Roman" w:cs="Times New Roman"/>
        </w:rPr>
        <w:t xml:space="preserve"> stand for the </w:t>
      </w:r>
      <w:r w:rsidR="00716D3A">
        <w:rPr>
          <w:rFonts w:ascii="Times New Roman" w:hAnsi="Times New Roman" w:cs="Times New Roman"/>
        </w:rPr>
        <w:t>G</w:t>
      </w:r>
      <w:r w:rsidR="00716D3A">
        <w:rPr>
          <w:rFonts w:ascii="Times New Roman" w:hAnsi="Times New Roman" w:cs="Times New Roman" w:hint="eastAsia"/>
        </w:rPr>
        <w:t>a</w:t>
      </w:r>
      <w:r w:rsidR="0089755C" w:rsidRPr="00E307C7">
        <w:rPr>
          <w:rFonts w:ascii="Times New Roman" w:hAnsi="Times New Roman" w:cs="Times New Roman"/>
        </w:rPr>
        <w:t xml:space="preserve"> inflow and outflow in </w:t>
      </w:r>
      <w:r w:rsidR="005943F2" w:rsidRPr="00E307C7">
        <w:rPr>
          <w:rFonts w:ascii="Times New Roman" w:hAnsi="Times New Roman" w:cs="Times New Roman"/>
        </w:rPr>
        <w:t xml:space="preserve">waste management </w:t>
      </w:r>
      <w:r w:rsidR="007375C9">
        <w:rPr>
          <w:rFonts w:ascii="Times New Roman" w:hAnsi="Times New Roman" w:cs="Times New Roman"/>
        </w:rPr>
        <w:t>stage</w:t>
      </w:r>
      <w:r w:rsidR="005943F2" w:rsidRPr="00E307C7">
        <w:rPr>
          <w:rFonts w:ascii="Times New Roman" w:hAnsi="Times New Roman" w:cs="Times New Roman"/>
        </w:rPr>
        <w:t xml:space="preserve"> (recycling process)</w:t>
      </w:r>
      <w:r w:rsidR="0089755C" w:rsidRPr="00E307C7">
        <w:rPr>
          <w:rFonts w:ascii="Times New Roman" w:hAnsi="Times New Roman" w:cs="Times New Roman"/>
        </w:rPr>
        <w:t xml:space="preserve"> in year t.</w:t>
      </w:r>
      <w:r w:rsidR="00310ED1" w:rsidRPr="00E307C7">
        <w:rPr>
          <w:rFonts w:ascii="Times New Roman" w:hAnsi="Times New Roman" w:cs="Times New Roman"/>
        </w:rPr>
        <w:t xml:space="preserve"> </w:t>
      </w:r>
      <m:oMath>
        <m:r>
          <m:rPr>
            <m:sty m:val="p"/>
          </m:rPr>
          <w:rPr>
            <w:rFonts w:ascii="Cambria Math" w:eastAsia="宋体" w:hAnsi="Cambria Math" w:cs="Times New Roman"/>
            <w:szCs w:val="21"/>
          </w:rPr>
          <m:t>DR</m:t>
        </m:r>
        <m:d>
          <m:dPr>
            <m:ctrlPr>
              <w:rPr>
                <w:rFonts w:ascii="Cambria Math" w:eastAsia="宋体" w:hAnsi="Cambria Math" w:cs="Times New Roman"/>
                <w:szCs w:val="21"/>
                <w:vertAlign w:val="subscript"/>
              </w:rPr>
            </m:ctrlPr>
          </m:dPr>
          <m:e>
            <m:r>
              <m:rPr>
                <m:sty m:val="p"/>
              </m:rPr>
              <w:rPr>
                <w:rFonts w:ascii="Cambria Math" w:eastAsia="宋体" w:hAnsi="Cambria Math" w:cs="Times New Roman"/>
                <w:szCs w:val="21"/>
                <w:vertAlign w:val="subscript"/>
              </w:rPr>
              <m:t>t</m:t>
            </m:r>
          </m:e>
        </m:d>
      </m:oMath>
      <w:r w:rsidR="0089755C" w:rsidRPr="00E307C7">
        <w:rPr>
          <w:rFonts w:ascii="Times New Roman" w:hAnsi="Times New Roman" w:cs="Times New Roman"/>
        </w:rPr>
        <w:t xml:space="preserve"> </w:t>
      </w:r>
      <w:r w:rsidR="00310ED1" w:rsidRPr="00E307C7">
        <w:rPr>
          <w:rFonts w:ascii="Times New Roman" w:eastAsia="宋体" w:hAnsi="Times New Roman" w:cs="Times New Roman"/>
          <w:szCs w:val="21"/>
        </w:rPr>
        <w:t>is the dissipation ratio of finished product j in year t</w:t>
      </w:r>
      <w:r w:rsidR="002C03BD">
        <w:rPr>
          <w:rFonts w:ascii="Times New Roman" w:eastAsia="宋体" w:hAnsi="Times New Roman" w:cs="Times New Roman"/>
        </w:rPr>
        <w:t>.</w:t>
      </w:r>
    </w:p>
    <w:p w14:paraId="28A8B902" w14:textId="0733D5A5" w:rsidR="00EE7147" w:rsidRPr="00D51DA2" w:rsidRDefault="002A0853" w:rsidP="001748CD">
      <w:pPr>
        <w:pStyle w:val="1"/>
        <w:spacing w:before="0" w:after="0" w:line="360" w:lineRule="auto"/>
        <w:rPr>
          <w:rFonts w:ascii="Times New Roman" w:hAnsi="Times New Roman" w:cs="Times New Roman"/>
          <w:i/>
          <w:sz w:val="32"/>
        </w:rPr>
      </w:pPr>
      <w:bookmarkStart w:id="28" w:name="_Toc153998112"/>
      <w:r w:rsidRPr="00D51DA2">
        <w:rPr>
          <w:rFonts w:ascii="Times New Roman" w:hAnsi="Times New Roman" w:cs="Times New Roman"/>
          <w:i/>
          <w:sz w:val="32"/>
        </w:rPr>
        <w:lastRenderedPageBreak/>
        <w:t>S</w:t>
      </w:r>
      <w:r w:rsidR="00B97720">
        <w:rPr>
          <w:rFonts w:ascii="Times New Roman" w:hAnsi="Times New Roman" w:cs="Times New Roman"/>
          <w:i/>
          <w:sz w:val="32"/>
        </w:rPr>
        <w:t>3</w:t>
      </w:r>
      <w:r w:rsidRPr="00D51DA2">
        <w:rPr>
          <w:rFonts w:ascii="Times New Roman" w:hAnsi="Times New Roman" w:cs="Times New Roman"/>
          <w:i/>
          <w:sz w:val="32"/>
        </w:rPr>
        <w:t xml:space="preserve"> Complete overview of the parameters and their respective sources</w:t>
      </w:r>
      <w:bookmarkEnd w:id="28"/>
    </w:p>
    <w:p w14:paraId="372AD601" w14:textId="77777777" w:rsidR="00991CFD" w:rsidRPr="00991CFD" w:rsidRDefault="00991CFD" w:rsidP="00991CFD"/>
    <w:p w14:paraId="367E1BC8" w14:textId="27D169DE" w:rsidR="002A0853" w:rsidRPr="002A0853" w:rsidRDefault="002A0853" w:rsidP="00404564">
      <w:pPr>
        <w:spacing w:line="360" w:lineRule="auto"/>
        <w:jc w:val="center"/>
        <w:rPr>
          <w:rFonts w:ascii="Times New Roman" w:hAnsi="Times New Roman" w:cs="Times New Roman"/>
          <w:sz w:val="24"/>
          <w:szCs w:val="24"/>
        </w:rPr>
      </w:pPr>
      <w:r w:rsidRPr="00404564">
        <w:rPr>
          <w:rFonts w:ascii="Times New Roman" w:hAnsi="Times New Roman" w:cs="Times New Roman"/>
          <w:i/>
          <w:sz w:val="24"/>
          <w:szCs w:val="24"/>
        </w:rPr>
        <w:t>Table S</w:t>
      </w:r>
      <w:r w:rsidR="00C21781">
        <w:rPr>
          <w:rFonts w:ascii="Times New Roman" w:hAnsi="Times New Roman" w:cs="Times New Roman"/>
          <w:i/>
          <w:sz w:val="24"/>
          <w:szCs w:val="24"/>
        </w:rPr>
        <w:t>3</w:t>
      </w:r>
      <w:r w:rsidR="00B97720">
        <w:rPr>
          <w:rFonts w:ascii="Times New Roman" w:hAnsi="Times New Roman" w:cs="Times New Roman"/>
          <w:i/>
          <w:sz w:val="24"/>
          <w:szCs w:val="24"/>
        </w:rPr>
        <w:t>.</w:t>
      </w:r>
      <w:r w:rsidRPr="00404564">
        <w:rPr>
          <w:rFonts w:ascii="Times New Roman" w:hAnsi="Times New Roman" w:cs="Times New Roman"/>
          <w:i/>
          <w:sz w:val="24"/>
          <w:szCs w:val="24"/>
        </w:rPr>
        <w:t xml:space="preserve"> Main parameters and primary data of global Ga cycle</w:t>
      </w:r>
    </w:p>
    <w:tbl>
      <w:tblPr>
        <w:tblStyle w:val="a8"/>
        <w:tblW w:w="90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1"/>
        <w:gridCol w:w="3686"/>
        <w:gridCol w:w="708"/>
        <w:gridCol w:w="1139"/>
        <w:gridCol w:w="1276"/>
        <w:gridCol w:w="993"/>
      </w:tblGrid>
      <w:tr w:rsidR="00497599" w:rsidRPr="00E307C7" w14:paraId="5C256A3B" w14:textId="5ED279C5" w:rsidTr="00FB5ED4">
        <w:trPr>
          <w:trHeight w:val="623"/>
          <w:jc w:val="center"/>
        </w:trPr>
        <w:tc>
          <w:tcPr>
            <w:tcW w:w="1271" w:type="dxa"/>
            <w:tcBorders>
              <w:top w:val="single" w:sz="4" w:space="0" w:color="auto"/>
              <w:bottom w:val="single" w:sz="4" w:space="0" w:color="auto"/>
            </w:tcBorders>
            <w:vAlign w:val="center"/>
          </w:tcPr>
          <w:p w14:paraId="6F4D5666" w14:textId="77777777"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Process</w:t>
            </w:r>
          </w:p>
        </w:tc>
        <w:tc>
          <w:tcPr>
            <w:tcW w:w="3686" w:type="dxa"/>
            <w:tcBorders>
              <w:top w:val="single" w:sz="4" w:space="0" w:color="auto"/>
              <w:bottom w:val="single" w:sz="4" w:space="0" w:color="auto"/>
            </w:tcBorders>
            <w:vAlign w:val="center"/>
          </w:tcPr>
          <w:p w14:paraId="04F88A09" w14:textId="77777777"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Description</w:t>
            </w:r>
          </w:p>
        </w:tc>
        <w:tc>
          <w:tcPr>
            <w:tcW w:w="708" w:type="dxa"/>
            <w:tcBorders>
              <w:top w:val="single" w:sz="4" w:space="0" w:color="auto"/>
              <w:bottom w:val="single" w:sz="4" w:space="0" w:color="auto"/>
            </w:tcBorders>
            <w:vAlign w:val="center"/>
          </w:tcPr>
          <w:p w14:paraId="4DD41BDD" w14:textId="77777777"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Unit</w:t>
            </w:r>
          </w:p>
        </w:tc>
        <w:tc>
          <w:tcPr>
            <w:tcW w:w="1139" w:type="dxa"/>
            <w:tcBorders>
              <w:top w:val="single" w:sz="4" w:space="0" w:color="auto"/>
              <w:bottom w:val="single" w:sz="4" w:space="0" w:color="auto"/>
            </w:tcBorders>
            <w:vAlign w:val="center"/>
          </w:tcPr>
          <w:p w14:paraId="5D3DC7A6" w14:textId="77777777"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Detailed data value</w:t>
            </w:r>
          </w:p>
        </w:tc>
        <w:tc>
          <w:tcPr>
            <w:tcW w:w="1276" w:type="dxa"/>
            <w:tcBorders>
              <w:top w:val="single" w:sz="4" w:space="0" w:color="auto"/>
              <w:bottom w:val="single" w:sz="4" w:space="0" w:color="auto"/>
            </w:tcBorders>
            <w:vAlign w:val="center"/>
          </w:tcPr>
          <w:p w14:paraId="26210765" w14:textId="77777777"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Source</w:t>
            </w:r>
          </w:p>
        </w:tc>
        <w:tc>
          <w:tcPr>
            <w:tcW w:w="993" w:type="dxa"/>
            <w:tcBorders>
              <w:top w:val="single" w:sz="4" w:space="0" w:color="auto"/>
              <w:bottom w:val="single" w:sz="4" w:space="0" w:color="auto"/>
            </w:tcBorders>
            <w:vAlign w:val="center"/>
          </w:tcPr>
          <w:p w14:paraId="4B967560" w14:textId="243E3D2A" w:rsidR="00A11EA8" w:rsidRPr="00B35060" w:rsidRDefault="00C1542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uncertainty range</w:t>
            </w:r>
          </w:p>
        </w:tc>
      </w:tr>
      <w:tr w:rsidR="00497599" w:rsidRPr="00E307C7" w14:paraId="76925684" w14:textId="6621B28C" w:rsidTr="00FB5ED4">
        <w:trPr>
          <w:trHeight w:val="599"/>
          <w:jc w:val="center"/>
        </w:trPr>
        <w:tc>
          <w:tcPr>
            <w:tcW w:w="1271" w:type="dxa"/>
            <w:vMerge w:val="restart"/>
            <w:tcBorders>
              <w:top w:val="single" w:sz="4" w:space="0" w:color="auto"/>
            </w:tcBorders>
            <w:vAlign w:val="center"/>
          </w:tcPr>
          <w:p w14:paraId="226950A6" w14:textId="47993450"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Gallium in Aluminum cycle</w:t>
            </w:r>
          </w:p>
        </w:tc>
        <w:tc>
          <w:tcPr>
            <w:tcW w:w="3686" w:type="dxa"/>
            <w:tcBorders>
              <w:top w:val="single" w:sz="4" w:space="0" w:color="auto"/>
            </w:tcBorders>
            <w:vAlign w:val="center"/>
          </w:tcPr>
          <w:p w14:paraId="3D47A368" w14:textId="77777777"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Historic Bauxite production</w:t>
            </w:r>
          </w:p>
        </w:tc>
        <w:tc>
          <w:tcPr>
            <w:tcW w:w="708" w:type="dxa"/>
            <w:tcBorders>
              <w:top w:val="single" w:sz="4" w:space="0" w:color="auto"/>
            </w:tcBorders>
            <w:vAlign w:val="center"/>
          </w:tcPr>
          <w:p w14:paraId="0054A1FB" w14:textId="77777777"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t</w:t>
            </w:r>
          </w:p>
        </w:tc>
        <w:tc>
          <w:tcPr>
            <w:tcW w:w="1139" w:type="dxa"/>
            <w:tcBorders>
              <w:top w:val="single" w:sz="4" w:space="0" w:color="auto"/>
            </w:tcBorders>
            <w:vAlign w:val="center"/>
          </w:tcPr>
          <w:p w14:paraId="49D6BB74" w14:textId="77777777"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Time series</w:t>
            </w:r>
          </w:p>
        </w:tc>
        <w:tc>
          <w:tcPr>
            <w:tcW w:w="1276" w:type="dxa"/>
            <w:tcBorders>
              <w:top w:val="single" w:sz="4" w:space="0" w:color="auto"/>
            </w:tcBorders>
            <w:vAlign w:val="center"/>
          </w:tcPr>
          <w:p w14:paraId="4DE21D7E" w14:textId="008FE9B3" w:rsidR="00A11EA8" w:rsidRPr="00B35060" w:rsidRDefault="00A11EA8"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1109AF" w:rsidRPr="00B35060">
              <w:rPr>
                <w:rFonts w:eastAsia="等线"/>
                <w:color w:val="000000"/>
                <w:sz w:val="18"/>
                <w:szCs w:val="18"/>
              </w:rPr>
              <w:instrText>ADDIN CSL_CITATION {"citationItems":[{"id":"ITEM-1","itemData":{"URL":"https://www.usgs.gov/centers/national-minerals-information-center/bauxite-and-alumina-statistics-and-information","accessed":{"date-parts":[["2023","7","3"]]},"author":[{"dropping-particle":"","family":"USGS","given":"","non-dropping-particle":"","parse-names":false,"suffix":""}],"id":"ITEM-1","issued":{"date-parts":[["0"]]},"title":"Bauxite and Alumina Statistics and Information","type":"webpage"},"uris":["http://www.mendeley.com/documents/?uuid=b6dc0318-9d69-3a08-805a-5ed250c3ae89"]}],"mendeley":{"formattedCitation":"(USGS, n.d.)","manualFormatting":"(USGS)","plainTextFormattedCitation":"(USGS, n.d.)","previouslyFormattedCitation":"(USGS, n.d.)"},"properties":{"noteIndex":0},"schema":"https://github.com/citation-style-language/schema/raw/master/csl-citation.json"}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(USGS)</w:t>
            </w:r>
            <w:r w:rsidRPr="00B35060">
              <w:rPr>
                <w:rFonts w:eastAsia="等线"/>
                <w:color w:val="000000"/>
                <w:sz w:val="18"/>
                <w:szCs w:val="18"/>
              </w:rPr>
              <w:fldChar w:fldCharType="end"/>
            </w:r>
          </w:p>
        </w:tc>
        <w:tc>
          <w:tcPr>
            <w:tcW w:w="993" w:type="dxa"/>
            <w:tcBorders>
              <w:top w:val="single" w:sz="4" w:space="0" w:color="auto"/>
            </w:tcBorders>
            <w:vAlign w:val="center"/>
          </w:tcPr>
          <w:p w14:paraId="35CB9A6C" w14:textId="60D2E500" w:rsidR="00A11EA8"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Low</w:t>
            </w:r>
          </w:p>
        </w:tc>
      </w:tr>
      <w:tr w:rsidR="00497599" w14:paraId="486C8803" w14:textId="5EEFFAD9" w:rsidTr="00FB5ED4">
        <w:trPr>
          <w:trHeight w:val="414"/>
          <w:jc w:val="center"/>
        </w:trPr>
        <w:tc>
          <w:tcPr>
            <w:tcW w:w="1271" w:type="dxa"/>
            <w:vMerge/>
            <w:vAlign w:val="center"/>
          </w:tcPr>
          <w:p w14:paraId="670E0DCC"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vAlign w:val="center"/>
          </w:tcPr>
          <w:p w14:paraId="21343117" w14:textId="0CBFF18D"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Ga mass fraction in bauxite</w:t>
            </w:r>
          </w:p>
        </w:tc>
        <w:tc>
          <w:tcPr>
            <w:tcW w:w="708" w:type="dxa"/>
            <w:vAlign w:val="center"/>
          </w:tcPr>
          <w:p w14:paraId="6A4BFAFF" w14:textId="4E5BA995" w:rsidR="000C4D6D" w:rsidRPr="00B35060" w:rsidRDefault="002A08DB"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(t/t)</w:t>
            </w:r>
          </w:p>
        </w:tc>
        <w:tc>
          <w:tcPr>
            <w:tcW w:w="1139" w:type="dxa"/>
            <w:vAlign w:val="center"/>
          </w:tcPr>
          <w:p w14:paraId="7FE8F8F3" w14:textId="77777777" w:rsidR="000C4D6D" w:rsidRPr="00B35060" w:rsidRDefault="000C4D6D" w:rsidP="00A75584">
            <w:pPr>
              <w:pStyle w:val="a7"/>
              <w:spacing w:line="240" w:lineRule="auto"/>
              <w:ind w:firstLineChars="0" w:firstLine="0"/>
              <w:jc w:val="center"/>
              <w:rPr>
                <w:rFonts w:eastAsia="等线"/>
                <w:color w:val="000000"/>
                <w:sz w:val="18"/>
                <w:szCs w:val="18"/>
              </w:rPr>
            </w:pPr>
            <w:bookmarkStart w:id="29" w:name="OLE_LINK14"/>
            <w:bookmarkStart w:id="30" w:name="OLE_LINK12"/>
            <w:bookmarkStart w:id="31" w:name="OLE_LINK13"/>
            <w:r w:rsidRPr="00B35060">
              <w:rPr>
                <w:rFonts w:eastAsia="等线"/>
                <w:color w:val="000000"/>
                <w:sz w:val="18"/>
                <w:szCs w:val="18"/>
              </w:rPr>
              <w:t>5.4e-005</w:t>
            </w:r>
            <w:bookmarkEnd w:id="29"/>
            <w:bookmarkEnd w:id="30"/>
            <w:bookmarkEnd w:id="31"/>
          </w:p>
        </w:tc>
        <w:tc>
          <w:tcPr>
            <w:tcW w:w="1276" w:type="dxa"/>
            <w:vAlign w:val="center"/>
          </w:tcPr>
          <w:p w14:paraId="27A38D32" w14:textId="0345EC5D"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(Løvik et al., 2016)</w:t>
            </w:r>
            <w:r w:rsidRPr="00B35060">
              <w:rPr>
                <w:rFonts w:eastAsia="等线"/>
                <w:color w:val="000000"/>
                <w:sz w:val="18"/>
                <w:szCs w:val="18"/>
              </w:rPr>
              <w:fldChar w:fldCharType="end"/>
            </w:r>
          </w:p>
        </w:tc>
        <w:tc>
          <w:tcPr>
            <w:tcW w:w="993" w:type="dxa"/>
            <w:vAlign w:val="center"/>
          </w:tcPr>
          <w:p w14:paraId="377739F7" w14:textId="011C0A60"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rsidRPr="0088171D" w14:paraId="6408EECE" w14:textId="73F7781E" w:rsidTr="00FB5ED4">
        <w:trPr>
          <w:trHeight w:val="623"/>
          <w:jc w:val="center"/>
        </w:trPr>
        <w:tc>
          <w:tcPr>
            <w:tcW w:w="1271" w:type="dxa"/>
            <w:vMerge/>
            <w:vAlign w:val="center"/>
          </w:tcPr>
          <w:p w14:paraId="06AAB48F"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vAlign w:val="center"/>
          </w:tcPr>
          <w:p w14:paraId="5DDD80C7"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Fraction of Ga lost to red mud</w:t>
            </w:r>
          </w:p>
        </w:tc>
        <w:tc>
          <w:tcPr>
            <w:tcW w:w="708" w:type="dxa"/>
            <w:vAlign w:val="center"/>
          </w:tcPr>
          <w:p w14:paraId="15A2404A"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vAlign w:val="center"/>
          </w:tcPr>
          <w:p w14:paraId="0C89233D"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0.38</w:t>
            </w:r>
          </w:p>
        </w:tc>
        <w:tc>
          <w:tcPr>
            <w:tcW w:w="1276" w:type="dxa"/>
            <w:vAlign w:val="center"/>
          </w:tcPr>
          <w:p w14:paraId="04199229" w14:textId="08F33332"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{"citationItems":[{"id":"ITEM-1","itemData":{"DOI":"10.1021/acs.est.5b00320","ISSN":"15205851","PMID":"25884251","abstract":"Gallium has been labeled as a critical metal due to rapidly growing consumption, importance for low-carbon technologies such as solid state lighting and photovoltaics, and being produced only as a byproduct of other metals (mainly aluminum). The global system of primary production, manufacturing, use and recycling has not yet been described or quantified in the literature. This prevents predictions of future demand, supply and possibilities for efficiency improvements on a system level. We present a description of the global anthropogenic gallium system and quantify the system using a combination of statistical data and technical parameters. We estimated that gallium was produced from 8 to 21% of alumina plants in 2011. The most important applications of gallium are NdFeB permanent magnets, integrated circuits and GaAs/GaP-based light-emitting diodes, demanding 22-37%, 16-27%, and 11-21% of primary metal production, respectively. GaN-based light-emitting diodes and photovoltaics are less important, both with 2-6%. We estimated that 120-170 tons, corresponding to 40-60% of primary production, ended up in production wastes that were either disposed of or stored. While demand for gallium is expected to rise in the future, our results indicated that it is possible to increase primary production substantially with conventional technology, as well as improve the system-wide material efficiency.","author":[{"dropping-particle":"","family":"Løvik","given":"Amund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Technology","id":"ITEM-1","issue":"9","issued":{"date-parts":[["2015"]]},"page":"5704-5712","title":"The global anthropogenic gallium system: Determinants of demand, supply and efficiency improvements","type":"article-journal","volume":"49"},"uris":["http://www.mendeley.com/documents/?uuid=232efca5-08ee-4b76-9c55-5a932c23df99"]}],"mendeley":{"formattedCitation":"(Løvik et al., 2015)","plainTextFormattedCitation":"(Løvik et al., 2015)","previouslyFormattedCitation":"(Løvik et al., 2015)"},"properties":{"noteIndex":0},"schema":"https://github.com/citation-style-language/schema/raw/master/csl-citation.json"}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(Løvik et al., 2015)</w:t>
            </w:r>
            <w:r w:rsidRPr="00B35060">
              <w:rPr>
                <w:rFonts w:eastAsia="等线"/>
                <w:color w:val="000000"/>
                <w:sz w:val="18"/>
                <w:szCs w:val="18"/>
              </w:rPr>
              <w:fldChar w:fldCharType="end"/>
            </w:r>
          </w:p>
        </w:tc>
        <w:tc>
          <w:tcPr>
            <w:tcW w:w="993" w:type="dxa"/>
            <w:vAlign w:val="center"/>
          </w:tcPr>
          <w:p w14:paraId="77C80A5C" w14:textId="3ACA9B9B"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rsidRPr="0088171D" w14:paraId="476DED2A" w14:textId="5042682D" w:rsidTr="00FB5ED4">
        <w:trPr>
          <w:trHeight w:val="623"/>
          <w:jc w:val="center"/>
        </w:trPr>
        <w:tc>
          <w:tcPr>
            <w:tcW w:w="1271" w:type="dxa"/>
            <w:vMerge/>
            <w:vAlign w:val="center"/>
          </w:tcPr>
          <w:p w14:paraId="45BE52B7"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vAlign w:val="center"/>
          </w:tcPr>
          <w:p w14:paraId="31781651"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Fraction of Ga lost to alumina</w:t>
            </w:r>
          </w:p>
        </w:tc>
        <w:tc>
          <w:tcPr>
            <w:tcW w:w="708" w:type="dxa"/>
            <w:vAlign w:val="center"/>
          </w:tcPr>
          <w:p w14:paraId="66FCE11D"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vAlign w:val="center"/>
          </w:tcPr>
          <w:p w14:paraId="0E54FE83"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0.6</w:t>
            </w:r>
          </w:p>
        </w:tc>
        <w:tc>
          <w:tcPr>
            <w:tcW w:w="1276" w:type="dxa"/>
            <w:vAlign w:val="center"/>
          </w:tcPr>
          <w:p w14:paraId="6DB4AD6C" w14:textId="1CED1193"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{"citationItems":[{"id":"ITEM-1","itemData":{"DOI":"10.1021/acs.est.5b00320","ISSN":"15205851","PMID":"25884251","abstract":"Gallium has been labeled as a critical metal due to rapidly growing consumption, importance for low-carbon technologies such as solid state lighting and photovoltaics, and being produced only as a byproduct of other metals (mainly aluminum). The global system of primary production, manufacturing, use and recycling has not yet been described or quantified in the literature. This prevents predictions of future demand, supply and possibilities for efficiency improvements on a system level. We present a description of the global anthropogenic gallium system and quantify the system using a combination of statistical data and technical parameters. We estimated that gallium was produced from 8 to 21% of alumina plants in 2011. The most important applications of gallium are NdFeB permanent magnets, integrated circuits and GaAs/GaP-based light-emitting diodes, demanding 22-37%, 16-27%, and 11-21% of primary metal production, respectively. GaN-based light-emitting diodes and photovoltaics are less important, both with 2-6%. We estimated that 120-170 tons, corresponding to 40-60% of primary production, ended up in production wastes that were either disposed of or stored. While demand for gallium is expected to rise in the future, our results indicated that it is possible to increase primary production substantially with conventional technology, as well as improve the system-wide material efficiency.","author":[{"dropping-particle":"","family":"Løvik","given":"Amund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Technology","id":"ITEM-1","issue":"9","issued":{"date-parts":[["2015"]]},"page":"5704-5712","title":"The global anthropogenic gallium system: Determinants of demand, supply and efficiency improvements","type":"article-journal","volume":"49"},"uris":["http://www.mendeley.com/documents/?uuid=232efca5-08ee-4b76-9c55-5a932c23df99"]}],"mendeley":{"formattedCitation":"(Løvik et al., 2015)","plainTextFormattedCitation":"(Løvik et al., 2015)","previouslyFormattedCitation":"(Løvik et al., 2015)"},"properties":{"noteIndex":0},"schema":"https://github.com/citation-style-language/schema/raw/master/csl-citation.json"}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(Løvik et al., 2015)</w:t>
            </w:r>
            <w:r w:rsidRPr="00B35060">
              <w:rPr>
                <w:rFonts w:eastAsia="等线"/>
                <w:color w:val="000000"/>
                <w:sz w:val="18"/>
                <w:szCs w:val="18"/>
              </w:rPr>
              <w:fldChar w:fldCharType="end"/>
            </w:r>
          </w:p>
        </w:tc>
        <w:tc>
          <w:tcPr>
            <w:tcW w:w="993" w:type="dxa"/>
            <w:vAlign w:val="center"/>
          </w:tcPr>
          <w:p w14:paraId="1EA370D3" w14:textId="5B4ACB41"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rsidRPr="0088171D" w14:paraId="7581E5DD" w14:textId="7F2C0665" w:rsidTr="00FB5ED4">
        <w:trPr>
          <w:trHeight w:val="623"/>
          <w:jc w:val="center"/>
        </w:trPr>
        <w:tc>
          <w:tcPr>
            <w:tcW w:w="1271" w:type="dxa"/>
            <w:vMerge/>
            <w:vAlign w:val="center"/>
          </w:tcPr>
          <w:p w14:paraId="5F303182"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vAlign w:val="center"/>
          </w:tcPr>
          <w:p w14:paraId="56E82C7B"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The proportion of alumina produced by the Bayer liquor</w:t>
            </w:r>
          </w:p>
        </w:tc>
        <w:tc>
          <w:tcPr>
            <w:tcW w:w="708" w:type="dxa"/>
            <w:vAlign w:val="center"/>
          </w:tcPr>
          <w:p w14:paraId="23FF45E0"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vAlign w:val="center"/>
          </w:tcPr>
          <w:p w14:paraId="13285807"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0</w:t>
            </w:r>
            <w:r w:rsidRPr="00B35060">
              <w:rPr>
                <w:rFonts w:eastAsia="等线"/>
                <w:color w:val="000000"/>
                <w:sz w:val="18"/>
                <w:szCs w:val="18"/>
              </w:rPr>
              <w:t>.85</w:t>
            </w:r>
          </w:p>
        </w:tc>
        <w:tc>
          <w:tcPr>
            <w:tcW w:w="1276" w:type="dxa"/>
            <w:vAlign w:val="center"/>
          </w:tcPr>
          <w:p w14:paraId="0DC5BA1F" w14:textId="5B299E8A"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{"citationItems":[{"id":"ITEM-1","itemData":{"DOI":"10.1021/acs.est.5b00320","ISSN":"15205851","PMID":"25884251","abstract":"Gallium has been labeled as a critical metal due to rapidly growing consumption, importance for low-carbon technologies such as solid state lighting and photovoltaics, and being produced only as a byproduct of other metals (mainly aluminum). The global system of primary production, manufacturing, use and recycling has not yet been described or quantified in the literature. This prevents predictions of future demand, supply and possibilities for efficiency improvements on a system level. We present a description of the global anthropogenic gallium system and quantify the system using a combination of statistical data and technical parameters. We estimated that gallium was produced from 8 to 21% of alumina plants in 2011. The most important applications of gallium are NdFeB permanent magnets, integrated circuits and GaAs/GaP-based light-emitting diodes, demanding 22-37%, 16-27%, and 11-21% of primary metal production, respectively. GaN-based light-emitting diodes and photovoltaics are less important, both with 2-6%. We estimated that 120-170 tons, corresponding to 40-60% of primary production, ended up in production wastes that were either disposed of or stored. While demand for gallium is expected to rise in the future, our results indicated that it is possible to increase primary production substantially with conventional technology, as well as improve the system-wide material efficiency.","author":[{"dropping-particle":"","family":"Løvik","given":"Amund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Technology","id":"ITEM-1","issue":"9","issued":{"date-parts":[["2015"]]},"page":"5704-5712","title":"The global anthropogenic gallium system: Determinants of demand, supply and efficiency improvements","type":"article-journal","volume":"49"},"uris":["http://www.mendeley.com/documents/?uuid=232efca5-08ee-4b76-9c55-5a932c23df99"]},{"id":"ITEM-2","itemData":{"DOI":"10.1016/j.jclepro.2021.126444","ISSN":"09596526","abstract":"In this study, the material flows of China's aluminum resources during various stages of its life cycle were analyzed using material flow analysis (MFA). MFA allows an accurate understanding of the aluminum flow not only at the national level in China, but also with respect to aluminum material flow associated with international trade. The material flows of China's aluminum resources were analyzed and studied during production, consumption, and trade. The actual consumption of aluminum was calculated based on a statistical analysis of China's international trade of aluminum-containing commodities (ACC) from 2008 to 2017 and data regarding China's domestic bauxite mining, alumina smelting, electrolytic aluminum production, aluminum production, and aluminum secondary resource recovery. The results led to the following conclusions: (1) the actual aluminum consumption in China showed an increasing trend initially and then displayed a decreasing trend (i.e., increased from 9.6 Tg in 2008 to 27.55 Tg (the maximum) in 2013, and then gradually decreased to 19.14 Tg in 2017); (2) the actual aluminum consumption in China is approximately 86% of the apparent aluminum consumption (3) China imports large amounts of raw materials (e.g., bauxite); to process into aluminum semi-products and aluminum-containing end products to sell to other countries, and approximately 43% of the ACC produced in mainland China are consumed locally, while 57% are exported to other countries; (4) of the total aluminum material lost during the processing of raw materials, the greatest loss occurs in the alumina production stage (51%). Hence, reducing the amount of aluminum material lost during the alumina production process and increasing the utilization of secondary sources of aluminum are effective ways to reduce the burden on primary aluminum sources.","author":[{"dropping-particle":"","family":"Li","given":"Qiangfeng","non-dropping-particle":"","parse-names":false,"suffix":""},{"dropping-particle":"","family":"Dai","given":"Tao","non-dropping-particle":"","parse-names":false,"suffix":""},{"dropping-particle":"","family":"Gao","given":"Tianming","non-dropping-particle":"","parse-names":false,"suffix":""},{"dropping-particle":"","family":"Zhong","given":"Weiqiong","non-dropping-particle":"","parse-names":false,"suffix":""},{"dropping-particle":"","family":"Wen","given":"Bojie","non-dropping-particle":"","parse-names":false,"suffix":""},{"dropping-particle":"","family":"Li","given":"Tianjiao","non-dropping-particle":"","parse-names":false,"suffix":""},{"dropping-particle":"","family":"Zhou","given":"Yanjing","non-dropping-particle":"","parse-names":false,"suffix":""}],"container-title":"Journal of Cleaner Production","id":"ITEM-2","issued":{"date-parts":[["2021"]]},"page":"126444","publisher":"Elsevier Ltd","title":"Aluminum material flow analysis for production, consumption, and trade in China from 2008 to 2017","type":"article-journal","volume":"296"},"uris":["http://www.mendeley.com/documents/?uuid=f5188fd7-6a89-4b95-a79e-ec722610814b"]}],"mendeley":{"formattedCitation":"(Li et al., 2021; Løvik et al., 2015)","plainTextFormattedCitation":"(Li et al., 2021; Løvik et al., 2015)","previouslyFormattedCitation":"(Li et al., 2021; Løvik et al., 2015)"},"properties":{"noteIndex":0},"schema":"https://github.com/citation-style-language/schema/raw/master/csl-citation.json"}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(Li et al., 2021; Løvik et al., 2015)</w:t>
            </w:r>
            <w:r w:rsidRPr="00B35060">
              <w:rPr>
                <w:rFonts w:eastAsia="等线"/>
                <w:color w:val="000000"/>
                <w:sz w:val="18"/>
                <w:szCs w:val="18"/>
              </w:rPr>
              <w:fldChar w:fldCharType="end"/>
            </w:r>
          </w:p>
        </w:tc>
        <w:tc>
          <w:tcPr>
            <w:tcW w:w="993" w:type="dxa"/>
            <w:vAlign w:val="center"/>
          </w:tcPr>
          <w:p w14:paraId="56FE564A" w14:textId="5F64576D"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rsidRPr="0088171D" w14:paraId="0AC9920A" w14:textId="764129A0" w:rsidTr="00FB5ED4">
        <w:trPr>
          <w:trHeight w:val="623"/>
          <w:jc w:val="center"/>
        </w:trPr>
        <w:tc>
          <w:tcPr>
            <w:tcW w:w="1271" w:type="dxa"/>
            <w:vMerge/>
            <w:vAlign w:val="center"/>
          </w:tcPr>
          <w:p w14:paraId="135C4EBE"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tcBorders>
              <w:bottom w:val="single" w:sz="4" w:space="0" w:color="auto"/>
            </w:tcBorders>
            <w:vAlign w:val="center"/>
          </w:tcPr>
          <w:p w14:paraId="57458173" w14:textId="7E13FC8A"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The proportion of bauxite used for others (</w:t>
            </w:r>
            <w:r w:rsidRPr="00B35060">
              <w:rPr>
                <w:rFonts w:eastAsia="等线" w:hint="eastAsia"/>
                <w:color w:val="000000"/>
                <w:sz w:val="18"/>
                <w:szCs w:val="18"/>
              </w:rPr>
              <w:t>not</w:t>
            </w:r>
            <w:r w:rsidRPr="00B35060">
              <w:rPr>
                <w:rFonts w:eastAsia="等线"/>
                <w:color w:val="000000"/>
                <w:sz w:val="18"/>
                <w:szCs w:val="18"/>
              </w:rPr>
              <w:t xml:space="preserve"> including the production of alumina by Bayer liquor)</w:t>
            </w:r>
          </w:p>
        </w:tc>
        <w:tc>
          <w:tcPr>
            <w:tcW w:w="708" w:type="dxa"/>
            <w:tcBorders>
              <w:bottom w:val="single" w:sz="4" w:space="0" w:color="auto"/>
            </w:tcBorders>
            <w:vAlign w:val="center"/>
          </w:tcPr>
          <w:p w14:paraId="2083FBFC"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tcBorders>
              <w:bottom w:val="single" w:sz="4" w:space="0" w:color="auto"/>
            </w:tcBorders>
            <w:vAlign w:val="center"/>
          </w:tcPr>
          <w:p w14:paraId="0266B8E9"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0</w:t>
            </w:r>
            <w:r w:rsidRPr="00B35060">
              <w:rPr>
                <w:rFonts w:eastAsia="等线"/>
                <w:color w:val="000000"/>
                <w:sz w:val="18"/>
                <w:szCs w:val="18"/>
              </w:rPr>
              <w:t>.15</w:t>
            </w:r>
          </w:p>
        </w:tc>
        <w:tc>
          <w:tcPr>
            <w:tcW w:w="1276" w:type="dxa"/>
            <w:tcBorders>
              <w:bottom w:val="single" w:sz="4" w:space="0" w:color="auto"/>
            </w:tcBorders>
            <w:vAlign w:val="center"/>
          </w:tcPr>
          <w:p w14:paraId="39D06543" w14:textId="4A4D500E"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{"citationItems":[{"id":"ITEM-1","itemData":{"DOI":"10.1021/acs.est.5b00320","ISSN":"15205851","PMID":"25884251","abstract":"Gallium has been labeled as a critical metal due to rapidly growing consumption, importance for low-carbon technologies such as solid state lighting and photovoltaics, and being produced only as a byproduct of other metals (mainly aluminum). The global system of primary production, manufacturing, use and recycling has not yet been described or quantified in the literature. This prevents predictions of future demand, supply and possibilities for efficiency improvements on a system level. We present a description of the global anthropogenic gallium system and quantify the system using a combination of statistical data and technical parameters. We estimated that gallium was produced from 8 to 21% of alumina plants in 2011. The most important applications of gallium are NdFeB permanent magnets, integrated circuits and GaAs/GaP-based light-emitting diodes, demanding 22-37%, 16-27%, and 11-21% of primary metal production, respectively. GaN-based light-emitting diodes and photovoltaics are less important, both with 2-6%. We estimated that 120-170 tons, corresponding to 40-60% of primary production, ended up in production wastes that were either disposed of or stored. While demand for gallium is expected to rise in the future, our results indicated that it is possible to increase primary production substantially with conventional technology, as well as improve the system-wide material efficiency.","author":[{"dropping-particle":"","family":"Løvik","given":"Amund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Technology","id":"ITEM-1","issue":"9","issued":{"date-parts":[["2015"]]},"page":"5704-5712","title":"The global anthropogenic gallium system: Determinants of demand, supply and efficiency improvements","type":"article-journal","volume":"49"},"uris":["http://www.mendeley.com/documents/?uuid=232efca5-08ee-4b76-9c55-5a932c23df99"]},{"id":"ITEM-2","itemData":{"DOI":"10.1016/j.jclepro.2021.126444","ISSN":"09596526","abstract":"In this study, the material flows of China's aluminum resources during various stages of its life cycle were analyzed using material flow analysis (MFA). MFA allows an accurate understanding of the aluminum flow not only at the national level in China, but also with respect to aluminum material flow associated with international trade. The material flows of China's aluminum resources were analyzed and studied during production, consumption, and trade. The actual consumption of aluminum was calculated based on a statistical analysis of China's international trade of aluminum-containing commodities (ACC) from 2008 to 2017 and data regarding China's domestic bauxite mining, alumina smelting, electrolytic aluminum production, aluminum production, and aluminum secondary resource recovery. The results led to the following conclusions: (1) the actual aluminum consumption in China showed an increasing trend initially and then displayed a decreasing trend (i.e., increased from 9.6 Tg in 2008 to 27.55 Tg (the maximum) in 2013, and then gradually decreased to 19.14 Tg in 2017); (2) the actual aluminum consumption in China is approximately 86% of the apparent aluminum consumption (3) China imports large amounts of raw materials (e.g., bauxite); to process into aluminum semi-products and aluminum-containing end products to sell to other countries, and approximately 43% of the ACC produced in mainland China are consumed locally, while 57% are exported to other countries; (4) of the total aluminum material lost during the processing of raw materials, the greatest loss occurs in the alumina production stage (51%). Hence, reducing the amount of aluminum material lost during the alumina production process and increasing the utilization of secondary sources of aluminum are effective ways to reduce the burden on primary aluminum sources.","author":[{"dropping-particle":"","family":"Li","given":"Qiangfeng","non-dropping-particle":"","parse-names":false,"suffix":""},{"dropping-particle":"","family":"Dai","given":"Tao","non-dropping-particle":"","parse-names":false,"suffix":""},{"dropping-particle":"","family":"Gao","given":"Tianming","non-dropping-particle":"","parse-names":false,"suffix":""},{"dropping-particle":"","family":"Zhong","given":"Weiqiong","non-dropping-particle":"","parse-names":false,"suffix":""},{"dropping-particle":"","family":"Wen","given":"Bojie","non-dropping-particle":"","parse-names":false,"suffix":""},{"dropping-particle":"","family":"Li","given":"Tianjiao","non-dropping-particle":"","parse-names":false,"suffix":""},{"dropping-particle":"","family":"Zhou","given":"Yanjing","non-dropping-particle":"","parse-names":false,"suffix":""}],"container-title":"Journal of Cleaner Production","id":"ITEM-2","issued":{"date-parts":[["2021"]]},"page":"126444","publisher":"Elsevier Ltd","title":"Aluminum material flow analysis for production, consumption, and trade in China from 2008 to 2017","type":"article-journal","volume":"296"},"uris":["http://www.mendeley.com/documents/?uuid=f5188fd7-6a89-4b95-a79e-ec722610814b"]}],"mendeley":{"formattedCitation":"(Li et al., 2021; Løvik et al., 2015)","plainTextFormattedCitation":"(Li et al., 2021; Løvik et al., 2015)","previouslyFormattedCitation":"(Li et al., 2021; Løvik et al., 2015)"},"properties":{"noteIndex":0},"schema":"https://github.com/citation-style-language/schema/raw/master/csl-citation.json"}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(Li et al., 2021; Løvik et al., 2015)</w:t>
            </w:r>
            <w:r w:rsidRPr="00B35060">
              <w:rPr>
                <w:rFonts w:eastAsia="等线"/>
                <w:color w:val="000000"/>
                <w:sz w:val="18"/>
                <w:szCs w:val="18"/>
              </w:rPr>
              <w:fldChar w:fldCharType="end"/>
            </w:r>
          </w:p>
        </w:tc>
        <w:tc>
          <w:tcPr>
            <w:tcW w:w="993" w:type="dxa"/>
            <w:tcBorders>
              <w:bottom w:val="single" w:sz="4" w:space="0" w:color="auto"/>
            </w:tcBorders>
            <w:vAlign w:val="center"/>
          </w:tcPr>
          <w:p w14:paraId="3CE6C9AC" w14:textId="277AD022"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14:paraId="53715002" w14:textId="7CD3B0B6" w:rsidTr="00FB5ED4">
        <w:trPr>
          <w:trHeight w:val="623"/>
          <w:jc w:val="center"/>
        </w:trPr>
        <w:tc>
          <w:tcPr>
            <w:tcW w:w="1271" w:type="dxa"/>
            <w:vMerge w:val="restart"/>
            <w:vAlign w:val="center"/>
          </w:tcPr>
          <w:p w14:paraId="71F433D1"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Gallium in Zinc cycle</w:t>
            </w:r>
          </w:p>
        </w:tc>
        <w:tc>
          <w:tcPr>
            <w:tcW w:w="3686" w:type="dxa"/>
            <w:tcBorders>
              <w:top w:val="single" w:sz="4" w:space="0" w:color="auto"/>
            </w:tcBorders>
            <w:vAlign w:val="center"/>
          </w:tcPr>
          <w:p w14:paraId="4074BCE1"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Zinc ore production</w:t>
            </w:r>
          </w:p>
        </w:tc>
        <w:tc>
          <w:tcPr>
            <w:tcW w:w="708" w:type="dxa"/>
            <w:tcBorders>
              <w:top w:val="single" w:sz="4" w:space="0" w:color="auto"/>
            </w:tcBorders>
            <w:vAlign w:val="center"/>
          </w:tcPr>
          <w:p w14:paraId="597EE991"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t</w:t>
            </w:r>
          </w:p>
        </w:tc>
        <w:tc>
          <w:tcPr>
            <w:tcW w:w="1139" w:type="dxa"/>
            <w:tcBorders>
              <w:top w:val="single" w:sz="4" w:space="0" w:color="auto"/>
            </w:tcBorders>
            <w:vAlign w:val="center"/>
          </w:tcPr>
          <w:p w14:paraId="74D333BE"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Time series</w:t>
            </w:r>
          </w:p>
        </w:tc>
        <w:tc>
          <w:tcPr>
            <w:tcW w:w="1276" w:type="dxa"/>
            <w:tcBorders>
              <w:top w:val="single" w:sz="4" w:space="0" w:color="auto"/>
            </w:tcBorders>
            <w:vAlign w:val="center"/>
          </w:tcPr>
          <w:p w14:paraId="6574F895" w14:textId="43A859B8"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URL":"https://www.usgs.gov/centers/national-minerals-information-center/zinc-statistics-and-information","accessed":{"date-parts":[["2023","7","3"]]},"author":[{"dropping-particle":"","family":"USGS","given":"","non-dropping-particle":"","parse-names":false,"suffix":""}],"id":"ITEM-1","issued":{"date-parts":[["0"]]},"title":"Zinc Statistics and Information","type":"webpage"},"uris":["http://www.mendeley.com/documents/?uuid=c94a280b-a8ca-3484-b972-26c02a304ef7"]}],"mendeley":{"formattedCitation":"(USGS, n.d.)","plainTextFormattedCitation":"(USGS, n.d.)","previouslyFormattedCitation":"(USGS, n.d.)"},"properties":{"noteIndex":0},"schema":"https://github.com/citation-style-language/schema/raw/master/csl-citation.json"}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(USGS, n.d.)</w:t>
            </w:r>
            <w:r w:rsidRPr="00B35060">
              <w:rPr>
                <w:rFonts w:eastAsia="等线"/>
                <w:color w:val="000000"/>
                <w:sz w:val="18"/>
                <w:szCs w:val="18"/>
              </w:rPr>
              <w:fldChar w:fldCharType="end"/>
            </w:r>
          </w:p>
        </w:tc>
        <w:tc>
          <w:tcPr>
            <w:tcW w:w="993" w:type="dxa"/>
            <w:tcBorders>
              <w:top w:val="single" w:sz="4" w:space="0" w:color="auto"/>
            </w:tcBorders>
            <w:vAlign w:val="center"/>
          </w:tcPr>
          <w:p w14:paraId="602F1F2A" w14:textId="1EB27F33"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L</w:t>
            </w:r>
            <w:r w:rsidRPr="00B35060">
              <w:rPr>
                <w:rFonts w:eastAsia="等线"/>
                <w:color w:val="000000"/>
                <w:sz w:val="18"/>
                <w:szCs w:val="18"/>
              </w:rPr>
              <w:t>ow</w:t>
            </w:r>
          </w:p>
        </w:tc>
      </w:tr>
      <w:tr w:rsidR="00497599" w14:paraId="4173D208" w14:textId="0ACB8193" w:rsidTr="00FB5ED4">
        <w:trPr>
          <w:trHeight w:val="623"/>
          <w:jc w:val="center"/>
        </w:trPr>
        <w:tc>
          <w:tcPr>
            <w:tcW w:w="1271" w:type="dxa"/>
            <w:vMerge/>
            <w:vAlign w:val="center"/>
          </w:tcPr>
          <w:p w14:paraId="3D173B70"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vAlign w:val="center"/>
          </w:tcPr>
          <w:p w14:paraId="3F5001F1"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Gallium mass fraction in Zinc ore</w:t>
            </w:r>
          </w:p>
        </w:tc>
        <w:tc>
          <w:tcPr>
            <w:tcW w:w="708" w:type="dxa"/>
            <w:vAlign w:val="center"/>
          </w:tcPr>
          <w:p w14:paraId="7B67549C" w14:textId="018930DB" w:rsidR="000C4D6D" w:rsidRPr="00B35060" w:rsidRDefault="002A08DB"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(t/t)</w:t>
            </w:r>
          </w:p>
        </w:tc>
        <w:tc>
          <w:tcPr>
            <w:tcW w:w="1139" w:type="dxa"/>
            <w:vAlign w:val="center"/>
          </w:tcPr>
          <w:p w14:paraId="4625F19D" w14:textId="0723F650"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5.0e-005</w:t>
            </w:r>
          </w:p>
        </w:tc>
        <w:tc>
          <w:tcPr>
            <w:tcW w:w="1276" w:type="dxa"/>
            <w:vAlign w:val="center"/>
          </w:tcPr>
          <w:p w14:paraId="38B2E123" w14:textId="70C17BE9"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{"citationItems":[{"id":"ITEM-1","itemData":{"DOI":"10.1016/j.resourpol.2015.11.005","ISSN":"03014207","abstract":"By-product availability curves were constructed for the production of gallium from bauxite, sulphidic zinc ores and coal. They were used to assess the nature of the current supply regime, as well as its potential future development. Not only was the current situation found to be firmly in the elastic supply regime for all three raw materials, indicating that significant future increases in primary gallium production are possible without increases in the production of the corresponding main products, but it was also found that current supply potential from bauxite and sulphidic zinc ores alone is at least five times higher than current primary production. Coal offers a significant additional supply potential (currently at least ~1.3 times primary gallium production). An extrapolation of growth trends for the primary production of bauxite, zinc and gallium into the future indicates that the minimum supply potential will not be utilised completely before 2050. Once this point is reached, additional increases in primary gallium production relative to the production of bauxite and zinc will still be possible via decreases in the relevant cut-off grades for extraction from these raw materials. No persistent shortages are expected in the foreseeable future. Short-term shortages might, however, occur but will not be due to geological factors. Our results clearly refute the notion that the supply of all by-product high-tech metals is currently restricted by their physical abundance in associated main products. Rather, the chief limitation appears to be installed production capacity.","author":[{"dropping-particle":"","family":"Frenzel","given":"Max","non-dropping-particle":"","parse-names":false,"suffix":""},{"dropping-particle":"","family":"Ketris","given":"Marina P.","non-dropping-particle":"","parse-names":false,"suffix":""},{"dropping-particle":"","family":"Seifert","given":"Thomas","non-dropping-particle":"","parse-names":false,"suffix":""},{"dropping-particle":"","family":"Gutzmer","given":"Jens","non-dropping-particle":"","parse-names":false,"suffix":""}],"container-title":"Resources Policy","id":"ITEM-1","issued":{"date-parts":[["2016"]]},"page":"38-50","publisher":"Elsevier","title":"On the current and future availability of gallium","type":"article-journal","volume":"47"},"uris":["http://www.mendeley.com/documents/?uuid=3ce8b953-87b6-4f7c-9cea-0539c298137e"]},{"id":"ITEM-2","itemData":{"DOI":"10.1080/11035897.2016.1165284","ISSN":"20000863","abstract":"The Zinkgruvan deposit has been included in compilations of exceptionally Ga- and Ge-endowed deposits in Sweden. Available published data sets do, however, not support a substantial enrichment in Ga and Ge. In this contribution, we investigate the Ga- and Ge-endowment based on a whole-rock lithogeochemical data and ore grade analyses from the deposit. Based on our results, we find it highly unlikely that a Ga-endowment exists in the ore. A Ge-endowment may exist, but we find no evidence of Ge grades at the 1000 ppm level that have been reported previously.","author":[{"dropping-particle":"","family":"Jansson","given":"Nils F.","non-dropping-particle":"","parse-names":false,"suffix":""},{"dropping-particle":"","family":"Malmström","given":"Lars","non-dropping-particle":"","parse-names":false,"suffix":""},{"dropping-particle":"","family":"Zetterqvist","given":"Anders","non-dropping-particle":"","parse-names":false,"suffix":""},{"dropping-particle":"","family":"Allen","given":"Rodney L.","non-dropping-particle":"","parse-names":false,"suffix":""}],"container-title":"Gff","id":"ITEM-2","issue":"4","issued":{"date-parts":[["2016"]]},"page":"533-535","title":"A comment on the occurrence of gallium and germanium in the Zinkgruvan Zn-Pb-Ag-(Cu) sulphide deposit, Bergslagen, Sweden","type":"article-journal","volume":"138"},"uris":["http://www.mendeley.com/documents/?uuid=ca698e4b-52a0-451f-af46-8821076eb7f9"]}],"mendeley":{"formattedCitation":"(Frenzel et al., 2016; Jansson et al., 2016)","plainTextFormattedCitation":"(Frenzel et al., 2016; Jansson et al., 2016)","previouslyFormattedCitation":"(Frenzel et al., 2016; Jansson et al., 2016)"},"properties":{"noteIndex":0},"schema":"https://github.com/citation-style-language/schema/raw/master/csl-citation.json"}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(Frenzel et al., 2016; Jansson et al., 2016)</w:t>
            </w:r>
            <w:r w:rsidRPr="00B35060">
              <w:rPr>
                <w:rFonts w:eastAsia="等线"/>
                <w:color w:val="000000"/>
                <w:sz w:val="18"/>
                <w:szCs w:val="18"/>
              </w:rPr>
              <w:fldChar w:fldCharType="end"/>
            </w:r>
          </w:p>
        </w:tc>
        <w:tc>
          <w:tcPr>
            <w:tcW w:w="993" w:type="dxa"/>
            <w:vAlign w:val="center"/>
          </w:tcPr>
          <w:p w14:paraId="3C36ACC9" w14:textId="40C6942E"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14:paraId="2F9CFBDB" w14:textId="188F6055" w:rsidTr="00FB5ED4">
        <w:trPr>
          <w:trHeight w:val="456"/>
          <w:jc w:val="center"/>
        </w:trPr>
        <w:tc>
          <w:tcPr>
            <w:tcW w:w="1271" w:type="dxa"/>
            <w:vMerge/>
            <w:vAlign w:val="center"/>
          </w:tcPr>
          <w:p w14:paraId="134D6057"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vAlign w:val="center"/>
          </w:tcPr>
          <w:p w14:paraId="1A759E82"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Fraction of Ga lost to zinc</w:t>
            </w:r>
          </w:p>
        </w:tc>
        <w:tc>
          <w:tcPr>
            <w:tcW w:w="708" w:type="dxa"/>
            <w:vAlign w:val="center"/>
          </w:tcPr>
          <w:p w14:paraId="2D4E9DD8"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vAlign w:val="center"/>
          </w:tcPr>
          <w:p w14:paraId="3C0A3F49"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0.02</w:t>
            </w:r>
          </w:p>
        </w:tc>
        <w:tc>
          <w:tcPr>
            <w:tcW w:w="1276" w:type="dxa"/>
            <w:vAlign w:val="center"/>
          </w:tcPr>
          <w:p w14:paraId="702AA8DC" w14:textId="1086D129"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{"citationItems":[{"id":"ITEM-1","itemData":{"DOI":"10.1016/j.resourpol.2015.11.005","ISSN":"03014207","abstract":"By-product availability curves were constructed for the production of gallium from bauxite, sulphidic zinc ores and coal. They were used to assess the nature of the current supply regime, as well as its potential future development. Not only was the current situation found to be firmly in the elastic supply regime for all three raw materials, indicating that significant future increases in primary gallium production are possible without increases in the production of the corresponding main products, but it was also found that current supply potential from bauxite and sulphidic zinc ores alone is at least five times higher than current primary production. Coal offers a significant additional supply potential (currently at least ~1.3 times primary gallium production). An extrapolation of growth trends for the primary production of bauxite, zinc and gallium into the future indicates that the minimum supply potential will not be utilised completely before 2050. Once this point is reached, additional increases in primary gallium production relative to the production of bauxite and zinc will still be possible via decreases in the relevant cut-off grades for extraction from these raw materials. No persistent shortages are expected in the foreseeable future. Short-term shortages might, however, occur but will not be due to geological factors. Our results clearly refute the notion that the supply of all by-product high-tech metals is currently restricted by their physical abundance in associated main products. Rather, the chief limitation appears to be installed production capacity.","author":[{"dropping-particle":"","family":"Frenzel","given":"Max","non-dropping-particle":"","parse-names":false,"suffix":""},{"dropping-particle":"","family":"Ketris","given":"Marina P.","non-dropping-particle":"","parse-names":false,"suffix":""},{"dropping-particle":"","family":"Seifert","given":"Thomas","non-dropping-particle":"","parse-names":false,"suffix":""},{"dropping-particle":"","family":"Gutzmer","given":"Jens","non-dropping-particle":"","parse-names":false,"suffix":""}],"container-title":"Resources Policy","id":"ITEM-1","issued":{"date-parts":[["2016"]]},"page":"38-50","publisher":"Elsevier","title":"On the current and future availability of gallium","type":"article-journal","volume":"47"},"uris":["http://www.mendeley.com/documents/?uuid=3ce8b953-87b6-4f7c-9cea-0539c298137e"]}],"mendeley":{"formattedCitation":"(Frenzel et al., 2016)","plainTextFormattedCitation":"(Frenzel et al., 2016)","previouslyFormattedCitation":"(Frenzel et al., 2016)"},"properties":{"noteIndex":0},"schema":"https://github.com/citation-style-language/schema/raw/master/csl-citation.json"}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(Frenzel et al., 2016)</w:t>
            </w:r>
            <w:r w:rsidRPr="00B35060">
              <w:rPr>
                <w:rFonts w:eastAsia="等线"/>
                <w:color w:val="000000"/>
                <w:sz w:val="18"/>
                <w:szCs w:val="18"/>
              </w:rPr>
              <w:fldChar w:fldCharType="end"/>
            </w:r>
          </w:p>
        </w:tc>
        <w:tc>
          <w:tcPr>
            <w:tcW w:w="993" w:type="dxa"/>
            <w:vAlign w:val="center"/>
          </w:tcPr>
          <w:p w14:paraId="4F6F5107" w14:textId="1D2F7B96"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14:paraId="1C0FC862" w14:textId="7C846390" w:rsidTr="00FB5ED4">
        <w:trPr>
          <w:trHeight w:val="623"/>
          <w:jc w:val="center"/>
        </w:trPr>
        <w:tc>
          <w:tcPr>
            <w:tcW w:w="1271" w:type="dxa"/>
            <w:vMerge/>
            <w:vAlign w:val="center"/>
          </w:tcPr>
          <w:p w14:paraId="3476C4D2"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vAlign w:val="center"/>
          </w:tcPr>
          <w:p w14:paraId="4B6971F9"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Mass fraction of Ga in zinc refinery residue</w:t>
            </w:r>
          </w:p>
        </w:tc>
        <w:tc>
          <w:tcPr>
            <w:tcW w:w="708" w:type="dxa"/>
            <w:vAlign w:val="center"/>
          </w:tcPr>
          <w:p w14:paraId="27463473"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vAlign w:val="center"/>
          </w:tcPr>
          <w:p w14:paraId="4B56F532"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0.0035</w:t>
            </w:r>
          </w:p>
        </w:tc>
        <w:tc>
          <w:tcPr>
            <w:tcW w:w="1276" w:type="dxa"/>
            <w:vAlign w:val="center"/>
          </w:tcPr>
          <w:p w14:paraId="62095BB3" w14:textId="73B824BB"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{"citationItems":[{"id":"ITEM-1","itemData":{"DOI":"10.1016/j.hydromet.2018.11.007","ISBN":"1031494987","ISSN":"0304386X","abstract":"In this research, zinc, gallium, and germanium were selectively dissolved from zinc refinery residue by stepwise leaching. The thermodynamic study demonstrated that Zn, Ga, and Ge could be selectively leached by controlling a suitable pH condition. In the first stage of leaching with sulfuric acid media, &gt;93% of the Zn content, approximately 100% of the Ga content, and &lt;8% of the Ge content were leached using 2 Mol/L H2SO4 with a liquid-solid ratio of 10 mL/g at 80 °C for 4 h. in the second stage of leaching with sodium hydroxide media, about 90% of the Ge content and 33% of the lead content were extracted using 1 Mol/L NaOH with a liquid-solid ratio of 20 mL/g at 80 °C for 4 h.","author":[{"dropping-particle":"","family":"Rao","given":"Shuai","non-dropping-particle":"","parse-names":false,"suffix":""},{"dropping-particle":"","family":"Wang","given":"Dongxing","non-dropping-particle":"","parse-names":false,"suffix":""},{"dropping-particle":"","family":"Liu","given":"Zhiqiang","non-dropping-particle":"","parse-names":false,"suffix":""},{"dropping-particle":"","family":"Zhang","given":"Kuifang","non-dropping-particle":"","parse-names":false,"suffix":""},{"dropping-particle":"","family":"Cao","given":"Hongyang","non-dropping-particle":"","parse-names":false,"suffix":""},{"dropping-particle":"","family":"Tao","given":"Jinzhang","non-dropping-particle":"","parse-names":false,"suffix":""}],"container-title":"Hydrometallurgy","id":"ITEM-1","issue":"November 2018","issued":{"date-parts":[["2019"]]},"page":"38-44","publisher":"Elsevier","title":"Selective extraction of zinc, gallium, and germanium from zinc refinery residue using two stage acid and alkaline leaching","type":"article-journal","volume":"183"},"uris":["http://www.mendeley.com/documents/?uuid=b89fb318-aa7f-4abd-9356-3284c9149fcf"]}],"mendeley":{"formattedCitation":"(Rao et al., 2019)","plainTextFormattedCitation":"(Rao et al., 2019)","previouslyFormattedCitation":"(Rao et al., 2019)"},"properties":{"noteIndex":0},"schema":"https://github.com/citation-style-language/schema/raw/master/csl-citation.json"}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(Rao et al., 2019)</w:t>
            </w:r>
            <w:r w:rsidRPr="00B35060">
              <w:rPr>
                <w:rFonts w:eastAsia="等线"/>
                <w:color w:val="000000"/>
                <w:sz w:val="18"/>
                <w:szCs w:val="18"/>
              </w:rPr>
              <w:fldChar w:fldCharType="end"/>
            </w:r>
          </w:p>
        </w:tc>
        <w:tc>
          <w:tcPr>
            <w:tcW w:w="993" w:type="dxa"/>
            <w:vAlign w:val="center"/>
          </w:tcPr>
          <w:p w14:paraId="7DEC8C56" w14:textId="41A4D8EC"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14:paraId="6D2684C2" w14:textId="76D0B759" w:rsidTr="00FB5ED4">
        <w:trPr>
          <w:trHeight w:val="623"/>
          <w:jc w:val="center"/>
        </w:trPr>
        <w:tc>
          <w:tcPr>
            <w:tcW w:w="1271" w:type="dxa"/>
            <w:vMerge/>
            <w:vAlign w:val="center"/>
          </w:tcPr>
          <w:p w14:paraId="24870FBA"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tcBorders>
              <w:bottom w:val="single" w:sz="4" w:space="0" w:color="auto"/>
            </w:tcBorders>
            <w:vAlign w:val="center"/>
          </w:tcPr>
          <w:p w14:paraId="6C7307EB"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Fraction of Ga lost to zinc refinery residue</w:t>
            </w:r>
          </w:p>
        </w:tc>
        <w:tc>
          <w:tcPr>
            <w:tcW w:w="708" w:type="dxa"/>
            <w:tcBorders>
              <w:bottom w:val="single" w:sz="4" w:space="0" w:color="auto"/>
            </w:tcBorders>
            <w:vAlign w:val="center"/>
          </w:tcPr>
          <w:p w14:paraId="1403A8CD"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tcBorders>
              <w:bottom w:val="single" w:sz="4" w:space="0" w:color="auto"/>
            </w:tcBorders>
            <w:vAlign w:val="center"/>
          </w:tcPr>
          <w:p w14:paraId="6B6F7FA3"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0.98</w:t>
            </w:r>
          </w:p>
        </w:tc>
        <w:tc>
          <w:tcPr>
            <w:tcW w:w="1276" w:type="dxa"/>
            <w:tcBorders>
              <w:bottom w:val="single" w:sz="4" w:space="0" w:color="auto"/>
            </w:tcBorders>
            <w:vAlign w:val="center"/>
          </w:tcPr>
          <w:p w14:paraId="2F806EC7" w14:textId="4016FEF8"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{"citationItems":[{"id":"ITEM-1","itemData":{"DOI":"10.1016/j.resourpol.2015.11.005","ISSN":"03014207","abstract":"By-product availability curves were constructed for the production of gallium from bauxite, sulphidic zinc ores and coal. They were used to assess the nature of the current supply regime, as well as its potential future development. Not only was the current situation found to be firmly in the elastic supply regime for all three raw materials, indicating that significant future increases in primary gallium production are possible without increases in the production of the corresponding main products, but it was also found that current supply potential from bauxite and sulphidic zinc ores alone is at least five times higher than current primary production. Coal offers a significant additional supply potential (currently at least ~1.3 times primary gallium production). An extrapolation of growth trends for the primary production of bauxite, zinc and gallium into the future indicates that the minimum supply potential will not be utilised completely before 2050. Once this point is reached, additional increases in primary gallium production relative to the production of bauxite and zinc will still be possible via decreases in the relevant cut-off grades for extraction from these raw materials. No persistent shortages are expected in the foreseeable future. Short-term shortages might, however, occur but will not be due to geological factors. Our results clearly refute the notion that the supply of all by-product high-tech metals is currently restricted by their physical abundance in associated main products. Rather, the chief limitation appears to be installed production capacity.","author":[{"dropping-particle":"","family":"Frenzel","given":"Max","non-dropping-particle":"","parse-names":false,"suffix":""},{"dropping-particle":"","family":"Ketris","given":"Marina P.","non-dropping-particle":"","parse-names":false,"suffix":""},{"dropping-particle":"","family":"Seifert","given":"Thomas","non-dropping-particle":"","parse-names":false,"suffix":""},{"dropping-particle":"","family":"Gutzmer","given":"Jens","non-dropping-particle":"","parse-names":false,"suffix":""}],"container-title":"Resources Policy","id":"ITEM-1","issued":{"date-parts":[["2016"]]},"page":"38-50","publisher":"Elsevier","title":"On the current and future availability of gallium","type":"article-journal","volume":"47"},"uris":["http://www.mendeley.com/documents/?uuid=3ce8b953-87b6-4f7c-9cea-0539c298137e"]}],"mendeley":{"formattedCitation":"(Frenzel et al., 2016)","plainTextFormattedCitation":"(Frenzel et al., 2016)","previouslyFormattedCitation":"(Frenzel et al., 2016)"},"properties":{"noteIndex":0},"schema":"https://github.com/citation-style-language/schema/raw/master/csl-citation.json"}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(Frenzel et al., 2016)</w:t>
            </w:r>
            <w:r w:rsidRPr="00B35060">
              <w:rPr>
                <w:rFonts w:eastAsia="等线"/>
                <w:color w:val="000000"/>
                <w:sz w:val="18"/>
                <w:szCs w:val="18"/>
              </w:rPr>
              <w:fldChar w:fldCharType="end"/>
            </w:r>
          </w:p>
        </w:tc>
        <w:tc>
          <w:tcPr>
            <w:tcW w:w="993" w:type="dxa"/>
            <w:tcBorders>
              <w:bottom w:val="single" w:sz="4" w:space="0" w:color="auto"/>
            </w:tcBorders>
            <w:vAlign w:val="center"/>
          </w:tcPr>
          <w:p w14:paraId="4016D821" w14:textId="0686F3B2"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14:paraId="24C63FF6" w14:textId="476E3B23" w:rsidTr="00FB5ED4">
        <w:trPr>
          <w:trHeight w:val="623"/>
          <w:jc w:val="center"/>
        </w:trPr>
        <w:tc>
          <w:tcPr>
            <w:tcW w:w="1271" w:type="dxa"/>
            <w:vMerge w:val="restart"/>
            <w:vAlign w:val="center"/>
          </w:tcPr>
          <w:p w14:paraId="79BFF6B7"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G</w:t>
            </w:r>
            <w:r w:rsidRPr="00B35060">
              <w:rPr>
                <w:rFonts w:eastAsia="等线"/>
                <w:color w:val="000000"/>
                <w:sz w:val="18"/>
                <w:szCs w:val="18"/>
              </w:rPr>
              <w:t>allium production</w:t>
            </w:r>
          </w:p>
        </w:tc>
        <w:tc>
          <w:tcPr>
            <w:tcW w:w="3686" w:type="dxa"/>
            <w:tcBorders>
              <w:top w:val="single" w:sz="4" w:space="0" w:color="auto"/>
            </w:tcBorders>
            <w:vAlign w:val="center"/>
          </w:tcPr>
          <w:p w14:paraId="5468CE94"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Rate of Ga extraction from zinc slag</w:t>
            </w:r>
          </w:p>
        </w:tc>
        <w:tc>
          <w:tcPr>
            <w:tcW w:w="708" w:type="dxa"/>
            <w:tcBorders>
              <w:top w:val="single" w:sz="4" w:space="0" w:color="auto"/>
            </w:tcBorders>
            <w:vAlign w:val="center"/>
          </w:tcPr>
          <w:p w14:paraId="53C9E698"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tcBorders>
              <w:top w:val="single" w:sz="4" w:space="0" w:color="auto"/>
            </w:tcBorders>
            <w:vAlign w:val="center"/>
          </w:tcPr>
          <w:p w14:paraId="03A04577"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0</w:t>
            </w:r>
            <w:r w:rsidRPr="00B35060">
              <w:rPr>
                <w:rFonts w:eastAsia="等线"/>
                <w:color w:val="000000"/>
                <w:sz w:val="18"/>
                <w:szCs w:val="18"/>
              </w:rPr>
              <w:t>.9</w:t>
            </w:r>
          </w:p>
        </w:tc>
        <w:tc>
          <w:tcPr>
            <w:tcW w:w="1276" w:type="dxa"/>
            <w:tcBorders>
              <w:top w:val="single" w:sz="4" w:space="0" w:color="auto"/>
            </w:tcBorders>
            <w:vAlign w:val="center"/>
          </w:tcPr>
          <w:p w14:paraId="36959D74" w14:textId="73C5BC60"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{"citationItems":[{"id":"ITEM-1","itemData":{"DOI":"10.1016/j.resourpol.2015.11.005","ISSN":"03014207","abstract":"By-product availability curves were constructed for the production of gallium from bauxite, sulphidic zinc ores and coal. They were used to assess the nature of the current supply regime, as well as its potential future development. Not only was the current situation found to be firmly in the elastic supply regime for all three raw materials, indicating that significant future increases in primary gallium production are possible without increases in the production of the corresponding main products, but it was also found that current supply potential from bauxite and sulphidic zinc ores alone is at least five times higher than current primary production. Coal offers a significant additional supply potential (currently at least ~1.3 times primary gallium production). An extrapolation of growth trends for the primary production of bauxite, zinc and gallium into the future indicates that the minimum supply potential will not be utilised completely before 2050. Once this point is reached, additional increases in primary gallium production relative to the production of bauxite and zinc will still be possible via decreases in the relevant cut-off grades for extraction from these raw materials. No persistent shortages are expected in the foreseeable future. Short-term shortages might, however, occur but will not be due to geological factors. Our results clearly refute the notion that the supply of all by-product high-tech metals is currently restricted by their physical abundance in associated main products. Rather, the chief limitation appears to be installed production capacity.","author":[{"dropping-particle":"","family":"Frenzel","given":"Max","non-dropping-particle":"","parse-names":false,"suffix":""},{"dropping-particle":"","family":"Ketris","given":"Marina P.","non-dropping-particle":"","parse-names":false,"suffix":""},{"dropping-particle":"","family":"Seifert","given":"Thomas","non-dropping-particle":"","parse-names":false,"suffix":""},{"dropping-particle":"","family":"Gutzmer","given":"Jens","non-dropping-particle":"","parse-names":false,"suffix":""}],"container-title":"Resources Policy","id":"ITEM-1","issued":{"date-parts":[["2016"]]},"page":"38-50","publisher":"Elsevier","title":"On the current and future availability of gallium","type":"article-journal","volume":"47"},"uris":["http://www.mendeley.com/documents/?uuid=3ce8b953-87b6-4f7c-9cea-0539c298137e"]}],"mendeley":{"formattedCitation":"(Frenzel et al., 2016)","plainTextFormattedCitation":"(Frenzel et al., 2016)","previouslyFormattedCitation":"(Frenzel et al., 2016)"},"properties":{"noteIndex":0},"schema":"https://github.com/citation-style-language/schema/raw/master/csl-citation.json"}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(Frenzel et al., 2016)</w:t>
            </w:r>
            <w:r w:rsidRPr="00B35060">
              <w:rPr>
                <w:rFonts w:eastAsia="等线"/>
                <w:color w:val="000000"/>
                <w:sz w:val="18"/>
                <w:szCs w:val="18"/>
              </w:rPr>
              <w:fldChar w:fldCharType="end"/>
            </w:r>
          </w:p>
        </w:tc>
        <w:tc>
          <w:tcPr>
            <w:tcW w:w="993" w:type="dxa"/>
            <w:tcBorders>
              <w:top w:val="single" w:sz="4" w:space="0" w:color="auto"/>
            </w:tcBorders>
            <w:vAlign w:val="center"/>
          </w:tcPr>
          <w:p w14:paraId="6ADF7CB0" w14:textId="5A3B82F0"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rsidRPr="0088171D" w14:paraId="7F346A68" w14:textId="1ABF5703" w:rsidTr="00FB5ED4">
        <w:trPr>
          <w:trHeight w:val="623"/>
          <w:jc w:val="center"/>
        </w:trPr>
        <w:tc>
          <w:tcPr>
            <w:tcW w:w="1271" w:type="dxa"/>
            <w:vMerge/>
            <w:vAlign w:val="center"/>
          </w:tcPr>
          <w:p w14:paraId="64908B85"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vAlign w:val="center"/>
          </w:tcPr>
          <w:p w14:paraId="18454E47"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 xml:space="preserve">Rate of gallium extraction from Bayer liquor </w:t>
            </w:r>
          </w:p>
        </w:tc>
        <w:tc>
          <w:tcPr>
            <w:tcW w:w="708" w:type="dxa"/>
            <w:vAlign w:val="center"/>
          </w:tcPr>
          <w:p w14:paraId="35D8AEEB"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vAlign w:val="center"/>
          </w:tcPr>
          <w:p w14:paraId="54BB3EE4"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0.95</w:t>
            </w:r>
          </w:p>
        </w:tc>
        <w:tc>
          <w:tcPr>
            <w:tcW w:w="1276" w:type="dxa"/>
            <w:vAlign w:val="center"/>
          </w:tcPr>
          <w:p w14:paraId="2E68A2A5" w14:textId="1D3F831A"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{"citationItems":[{"id":"ITEM-1","itemData":{"DOI":"10.1021/acs.est.5b00320","ISSN":"15205851","PMID":"25884251","abstract":"Gallium has been labeled as a critical metal due to rapidly growing consumption, importance for low-carbon technologies such as solid state lighting and photovoltaics, and being produced only as a byproduct of other metals (mainly aluminum). The global system of primary production, manufacturing, use and recycling has not yet been described or quantified in the literature. This prevents predictions of future demand, supply and possibilities for efficiency improvements on a system level. We present a description of the global anthropogenic gallium system and quantify the system using a combination of statistical data and technical parameters. We estimated that gallium was produced from 8 to 21% of alumina plants in 2011. The most important applications of gallium are NdFeB permanent magnets, integrated circuits and GaAs/GaP-based light-emitting diodes, demanding 22-37%, 16-27%, and 11-21% of primary metal production, respectively. GaN-based light-emitting diodes and photovoltaics are less important, both with 2-6%. We estimated that 120-170 tons, corresponding to 40-60% of primary production, ended up in production wastes that were either disposed of or stored. While demand for gallium is expected to rise in the future, our results indicated that it is possible to increase primary production substantially with conventional technology, as well as improve the system-wide material efficiency.","author":[{"dropping-particle":"","family":"Løvik","given":"Amund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Technology","id":"ITEM-1","issue":"9","issued":{"date-parts":[["2015"]]},"page":"5704-5712","title":"The global anthropogenic gallium system: Determinants of demand, supply and efficiency improvements","type":"article-journal","volume":"49"},"uris":["http://www.mendeley.com/documents/?uuid=232efca5-08ee-4b76-9c55-5a932c23df99"]}],"mendeley":{"formattedCitation":"(Løvik et al., 2015)","plainTextFormattedCitation":"(Løvik et al., 2015)","previouslyFormattedCitation":"(Løvik et al., 2015)"},"properties":{"noteIndex":0},"schema":"https://github.com/citation-style-language/schema/raw/master/csl-citation.json"}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(Løvik et al., 2015)</w:t>
            </w:r>
            <w:r w:rsidRPr="00B35060">
              <w:rPr>
                <w:rFonts w:eastAsia="等线"/>
                <w:color w:val="000000"/>
                <w:sz w:val="18"/>
                <w:szCs w:val="18"/>
              </w:rPr>
              <w:fldChar w:fldCharType="end"/>
            </w:r>
          </w:p>
        </w:tc>
        <w:tc>
          <w:tcPr>
            <w:tcW w:w="993" w:type="dxa"/>
            <w:vAlign w:val="center"/>
          </w:tcPr>
          <w:p w14:paraId="3979D74C" w14:textId="381B0D33"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rsidRPr="00E307C7" w14:paraId="7E075131" w14:textId="124543D9" w:rsidTr="00FB5ED4">
        <w:trPr>
          <w:trHeight w:val="623"/>
          <w:jc w:val="center"/>
        </w:trPr>
        <w:tc>
          <w:tcPr>
            <w:tcW w:w="1271" w:type="dxa"/>
            <w:vMerge/>
            <w:vAlign w:val="center"/>
          </w:tcPr>
          <w:p w14:paraId="18E30927" w14:textId="77777777" w:rsidR="000C4D6D" w:rsidRPr="00B35060" w:rsidRDefault="000C4D6D" w:rsidP="00A75584">
            <w:pPr>
              <w:pStyle w:val="a7"/>
              <w:spacing w:line="240" w:lineRule="auto"/>
              <w:ind w:firstLineChars="0" w:firstLine="0"/>
              <w:jc w:val="center"/>
              <w:rPr>
                <w:rFonts w:eastAsia="等线"/>
                <w:color w:val="000000"/>
                <w:sz w:val="18"/>
                <w:szCs w:val="18"/>
              </w:rPr>
            </w:pPr>
          </w:p>
        </w:tc>
        <w:tc>
          <w:tcPr>
            <w:tcW w:w="3686" w:type="dxa"/>
            <w:tcBorders>
              <w:bottom w:val="single" w:sz="4" w:space="0" w:color="auto"/>
            </w:tcBorders>
            <w:vAlign w:val="center"/>
          </w:tcPr>
          <w:p w14:paraId="58E2C9E6"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Yield in recycling of wafer production scrap</w:t>
            </w:r>
          </w:p>
        </w:tc>
        <w:tc>
          <w:tcPr>
            <w:tcW w:w="708" w:type="dxa"/>
            <w:tcBorders>
              <w:bottom w:val="single" w:sz="4" w:space="0" w:color="auto"/>
            </w:tcBorders>
            <w:vAlign w:val="center"/>
          </w:tcPr>
          <w:p w14:paraId="0F686742"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1</w:t>
            </w:r>
          </w:p>
        </w:tc>
        <w:tc>
          <w:tcPr>
            <w:tcW w:w="1139" w:type="dxa"/>
            <w:tcBorders>
              <w:bottom w:val="single" w:sz="4" w:space="0" w:color="auto"/>
            </w:tcBorders>
            <w:vAlign w:val="center"/>
          </w:tcPr>
          <w:p w14:paraId="334DF544" w14:textId="7777777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t>0.92</w:t>
            </w:r>
          </w:p>
        </w:tc>
        <w:tc>
          <w:tcPr>
            <w:tcW w:w="1276" w:type="dxa"/>
            <w:tcBorders>
              <w:bottom w:val="single" w:sz="4" w:space="0" w:color="auto"/>
            </w:tcBorders>
            <w:vAlign w:val="center"/>
          </w:tcPr>
          <w:p w14:paraId="50C70493" w14:textId="24B67437" w:rsidR="000C4D6D" w:rsidRPr="00B35060" w:rsidRDefault="000C4D6D" w:rsidP="00A75584">
            <w:pPr>
              <w:pStyle w:val="a7"/>
              <w:spacing w:line="240" w:lineRule="auto"/>
              <w:ind w:firstLineChars="0" w:firstLine="0"/>
              <w:jc w:val="center"/>
              <w:rPr>
                <w:rFonts w:eastAsia="等线"/>
                <w:color w:val="000000"/>
                <w:sz w:val="18"/>
                <w:szCs w:val="18"/>
              </w:rPr>
            </w:pPr>
            <w:r w:rsidRPr="00B35060">
              <w:rPr>
                <w:rFonts w:eastAsia="等线"/>
                <w:color w:val="000000"/>
                <w:sz w:val="18"/>
                <w:szCs w:val="18"/>
              </w:rPr>
              <w:fldChar w:fldCharType="begin" w:fldLock="1"/>
            </w:r>
            <w:r w:rsidR="0008287F" w:rsidRPr="00B35060">
              <w:rPr>
                <w:rFonts w:eastAsia="等线"/>
                <w:color w:val="000000"/>
                <w:sz w:val="18"/>
                <w:szCs w:val="18"/>
              </w:rPr>
              <w:instrText>ADDIN CSL_CITATION {"citationItems":[{"id":"ITEM-1","itemData":{"DOI":"10.1021/acs.est.5b00320","ISSN":"15205851","PMID":"25884251","abstract":"Gallium has been labeled as a critical metal due to rapidly growing consumption, importance for low-carbon technologies such as solid state lighting and photovoltaics, and being produced only as a byproduct of other metals (mainly aluminum). The global system of primary production, manufacturing, use and recycling has not yet been described or quantified in the literature. This prevents predictions of future demand, supply and possibilities for efficiency improvements on a system level. We present a description of the global anthropogenic gallium system and quantify the system using a combination of statistical data and technical parameters. We estimated that gallium was produced from 8 to 21% of alumina plants in 2011. The most important applications of gallium are NdFeB permanent magnets, integrated circuits and GaAs/GaP-based light-emitting diodes, demanding 22-37%, 16-27%, and 11-21% of primary metal production, respectively. GaN-based light-emitting diodes and photovoltaics are less important, both with 2-6%. We estimated that 120-170 tons, corresponding to 40-60% of primary production, ended up in production wastes that were either disposed of or stored. While demand for gallium is expected to rise in the future, our results indicated that it is possible to increase primary production substantially with conventional technology, as well as improve the system-wide material efficiency.","author":[{"dropping-particle":"","family":"Løvik","given":"Amund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Technology","id":"ITEM-1","issue":"9","issued":{"date-parts":[["2015"]]},"page":"5704-5712","title":"The global anthropogenic gallium system: Determinants of demand, supply and efficiency improvements","type":"article-journal","volume":"49"},"uris":["http://www.mendeley.com/documents/?uuid=232efca5-08ee-4b76-9c55-5a932c23df99"]},{"id":"ITEM-2","itemData":{"DOI":"10.1021/acs.est.6b02396","ISSN":"15205851","PMID":"27400378","abstract":"Future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Technology","id":"ITEM-2","issue":"16","issued":{"date-parts":[["2016"]]},"page":"8453-8461","title":"Byproduct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 2015)","plainTextFormattedCitation":"(Løvik et al., 2016, 2015)","previouslyFormattedCitation":"(Løvik et al., 2016, 2015)"},"properties":{"noteIndex":0},"schema":"https://github.com/citation-style-language/schema/raw/master/csl-citation.json"}</w:instrText>
            </w:r>
            <w:r w:rsidRPr="00B35060">
              <w:rPr>
                <w:rFonts w:eastAsia="等线"/>
                <w:color w:val="000000"/>
                <w:sz w:val="18"/>
                <w:szCs w:val="18"/>
              </w:rPr>
              <w:fldChar w:fldCharType="separate"/>
            </w:r>
            <w:r w:rsidR="006829F5" w:rsidRPr="00B35060">
              <w:rPr>
                <w:rFonts w:eastAsia="等线"/>
                <w:noProof/>
                <w:color w:val="000000"/>
                <w:sz w:val="18"/>
                <w:szCs w:val="18"/>
              </w:rPr>
              <w:t>(Løvik et al., 2016, 2015)</w:t>
            </w:r>
            <w:r w:rsidRPr="00B35060">
              <w:rPr>
                <w:rFonts w:eastAsia="等线"/>
                <w:color w:val="000000"/>
                <w:sz w:val="18"/>
                <w:szCs w:val="18"/>
              </w:rPr>
              <w:fldChar w:fldCharType="end"/>
            </w:r>
          </w:p>
        </w:tc>
        <w:tc>
          <w:tcPr>
            <w:tcW w:w="993" w:type="dxa"/>
            <w:tcBorders>
              <w:bottom w:val="single" w:sz="4" w:space="0" w:color="auto"/>
            </w:tcBorders>
            <w:vAlign w:val="center"/>
          </w:tcPr>
          <w:p w14:paraId="06488905" w14:textId="00D63978" w:rsidR="000C4D6D" w:rsidRPr="00B35060" w:rsidRDefault="002E35A4" w:rsidP="00A75584">
            <w:pPr>
              <w:pStyle w:val="a7"/>
              <w:spacing w:line="240" w:lineRule="auto"/>
              <w:ind w:firstLineChars="0" w:firstLine="0"/>
              <w:jc w:val="center"/>
              <w:rPr>
                <w:rFonts w:eastAsia="等线"/>
                <w:color w:val="000000"/>
                <w:sz w:val="18"/>
                <w:szCs w:val="18"/>
              </w:rPr>
            </w:pPr>
            <w:r w:rsidRPr="00B35060">
              <w:rPr>
                <w:rFonts w:eastAsia="等线" w:hint="eastAsia"/>
                <w:color w:val="000000"/>
                <w:sz w:val="18"/>
                <w:szCs w:val="18"/>
              </w:rPr>
              <w:t>Medium</w:t>
            </w:r>
          </w:p>
        </w:tc>
      </w:tr>
      <w:tr w:rsidR="00497599" w:rsidRPr="00E307C7" w14:paraId="2DF442E8" w14:textId="27BD263C" w:rsidTr="00FB5ED4">
        <w:trPr>
          <w:trHeight w:val="623"/>
          <w:jc w:val="center"/>
        </w:trPr>
        <w:tc>
          <w:tcPr>
            <w:tcW w:w="1271" w:type="dxa"/>
            <w:vMerge w:val="restart"/>
            <w:vAlign w:val="center"/>
          </w:tcPr>
          <w:p w14:paraId="79C2C42D" w14:textId="77777777" w:rsidR="000C4D6D" w:rsidRPr="002A4324" w:rsidRDefault="000C4D6D" w:rsidP="00A75584">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Semi-products manufacturing</w:t>
            </w:r>
          </w:p>
        </w:tc>
        <w:tc>
          <w:tcPr>
            <w:tcW w:w="3686" w:type="dxa"/>
            <w:tcBorders>
              <w:top w:val="single" w:sz="4" w:space="0" w:color="auto"/>
            </w:tcBorders>
            <w:vAlign w:val="center"/>
          </w:tcPr>
          <w:p w14:paraId="3FECEA75" w14:textId="74D954D9" w:rsidR="00443FFD" w:rsidRPr="00122D48" w:rsidRDefault="000C4D6D" w:rsidP="00BF532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t>Market share of Ga inflow in semi-products</w:t>
            </w:r>
          </w:p>
        </w:tc>
        <w:tc>
          <w:tcPr>
            <w:tcW w:w="708" w:type="dxa"/>
            <w:tcBorders>
              <w:top w:val="single" w:sz="4" w:space="0" w:color="auto"/>
            </w:tcBorders>
            <w:vAlign w:val="center"/>
          </w:tcPr>
          <w:p w14:paraId="7EEB6AEF" w14:textId="77777777" w:rsidR="000C4D6D" w:rsidRPr="00122D48" w:rsidRDefault="000C4D6D" w:rsidP="00A75584">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tcBorders>
              <w:top w:val="single" w:sz="4" w:space="0" w:color="auto"/>
            </w:tcBorders>
            <w:vAlign w:val="center"/>
          </w:tcPr>
          <w:p w14:paraId="28724A43" w14:textId="77777777" w:rsidR="000C4D6D" w:rsidRPr="00122D48" w:rsidRDefault="000C4D6D" w:rsidP="00A75584">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t>Time series</w:t>
            </w:r>
          </w:p>
        </w:tc>
        <w:tc>
          <w:tcPr>
            <w:tcW w:w="1276" w:type="dxa"/>
            <w:tcBorders>
              <w:top w:val="single" w:sz="4" w:space="0" w:color="auto"/>
            </w:tcBorders>
            <w:vAlign w:val="center"/>
          </w:tcPr>
          <w:p w14:paraId="4397B47F" w14:textId="0CCCD5EF" w:rsidR="000C4D6D" w:rsidRPr="00122D48" w:rsidRDefault="000C4D6D" w:rsidP="00A75584">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0008287F"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Example","type":"article-journal","volume":"50"},"uris":["http://www.mendeley.com/documents/?uuid=31d5a040-3502-4ee4-97ee-5128d5d5c41d"]},{"id":"ITEM-2","itemData":{"author":[{"dropping-particle":"","family":"Shanghai Metals Market (SMM)","given":"","non-dropping-particle":"","parse-names":false,"suffix":""}],"id":"ITEM-2","issued":{"date-parts":[["2022"]]},"title":"Market analysis of gallium industry chain in China","type":"report"},"uris":["http://www.mendeley.com/documents/?uuid=e03c1fdf-8784-3790-a102-7c8c988a11f6"]}],"mendeley":{"formattedCitation":"(Løvik et al., 2016; Shanghai Metals Market (SMM), 2022)","plainTextFormattedCitation":"(Løvik et al., 2016; Shanghai Metals Market (SMM), 2022)","previouslyFormattedCitation":"(Løvik et al., 2016; Shanghai Metals Market (SMM), 2022)"},"properties":{"noteIndex":0},"schema":"https://github.com/citation-style-language/schema/raw/master/csl-citation.json"}</w:instrText>
            </w:r>
            <w:r w:rsidRPr="00122D48">
              <w:rPr>
                <w:rFonts w:eastAsia="等线"/>
                <w:color w:val="000000"/>
                <w:sz w:val="18"/>
                <w:szCs w:val="18"/>
              </w:rPr>
              <w:fldChar w:fldCharType="separate"/>
            </w:r>
            <w:r w:rsidR="006829F5" w:rsidRPr="00122D48">
              <w:rPr>
                <w:rFonts w:eastAsia="等线"/>
                <w:noProof/>
                <w:color w:val="000000"/>
                <w:sz w:val="18"/>
                <w:szCs w:val="18"/>
              </w:rPr>
              <w:t>(Løvik et al., 2016; Shanghai Metals Market (SMM), 2022)</w:t>
            </w:r>
            <w:r w:rsidRPr="00122D48">
              <w:rPr>
                <w:rFonts w:eastAsia="等线"/>
                <w:color w:val="000000"/>
                <w:sz w:val="18"/>
                <w:szCs w:val="18"/>
              </w:rPr>
              <w:fldChar w:fldCharType="end"/>
            </w:r>
          </w:p>
        </w:tc>
        <w:tc>
          <w:tcPr>
            <w:tcW w:w="993" w:type="dxa"/>
            <w:tcBorders>
              <w:top w:val="single" w:sz="4" w:space="0" w:color="auto"/>
            </w:tcBorders>
            <w:vAlign w:val="center"/>
          </w:tcPr>
          <w:p w14:paraId="1E70A616" w14:textId="26BAFEA4" w:rsidR="000C4D6D" w:rsidRPr="00122D48" w:rsidRDefault="00FC062A" w:rsidP="00A75584">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t>Low</w:t>
            </w:r>
          </w:p>
        </w:tc>
      </w:tr>
      <w:tr w:rsidR="00497599" w:rsidRPr="00E307C7" w14:paraId="7E1DF711" w14:textId="2CEAB100" w:rsidTr="00FB5ED4">
        <w:trPr>
          <w:trHeight w:val="623"/>
          <w:jc w:val="center"/>
        </w:trPr>
        <w:tc>
          <w:tcPr>
            <w:tcW w:w="1271" w:type="dxa"/>
            <w:vMerge/>
            <w:vAlign w:val="center"/>
          </w:tcPr>
          <w:p w14:paraId="0EB77ECC"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30881AA6" w14:textId="05D53D09" w:rsidR="00443FFD" w:rsidRPr="00B51C0B" w:rsidRDefault="00616F1F" w:rsidP="00BF5320">
            <w:pPr>
              <w:pStyle w:val="a7"/>
              <w:spacing w:line="240" w:lineRule="auto"/>
              <w:ind w:firstLineChars="0" w:firstLine="0"/>
              <w:jc w:val="center"/>
              <w:rPr>
                <w:rFonts w:eastAsia="等线"/>
                <w:color w:val="000000"/>
                <w:sz w:val="18"/>
                <w:szCs w:val="18"/>
              </w:rPr>
            </w:pPr>
            <w:proofErr w:type="spellStart"/>
            <w:r w:rsidRPr="00B51C0B">
              <w:rPr>
                <w:rFonts w:eastAsia="等线"/>
                <w:color w:val="000000"/>
                <w:sz w:val="18"/>
                <w:szCs w:val="18"/>
              </w:rPr>
              <w:t>GaN</w:t>
            </w:r>
            <w:proofErr w:type="spellEnd"/>
            <w:r w:rsidRPr="00B51C0B">
              <w:rPr>
                <w:rFonts w:eastAsia="等线"/>
                <w:color w:val="000000"/>
                <w:sz w:val="18"/>
                <w:szCs w:val="18"/>
              </w:rPr>
              <w:t>-based LED market share</w:t>
            </w:r>
          </w:p>
        </w:tc>
        <w:tc>
          <w:tcPr>
            <w:tcW w:w="708" w:type="dxa"/>
            <w:vAlign w:val="center"/>
          </w:tcPr>
          <w:p w14:paraId="7073112B" w14:textId="20CB5E3E"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vAlign w:val="center"/>
          </w:tcPr>
          <w:p w14:paraId="096687AD" w14:textId="5C88D973"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0.7</w:t>
            </w:r>
          </w:p>
        </w:tc>
        <w:tc>
          <w:tcPr>
            <w:tcW w:w="1276" w:type="dxa"/>
            <w:vAlign w:val="center"/>
          </w:tcPr>
          <w:p w14:paraId="3D6F9E70" w14:textId="6784C850"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t>Own assumption</w:t>
            </w:r>
          </w:p>
        </w:tc>
        <w:tc>
          <w:tcPr>
            <w:tcW w:w="993" w:type="dxa"/>
            <w:vAlign w:val="center"/>
          </w:tcPr>
          <w:p w14:paraId="429529FC" w14:textId="5165C6D9"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t>H</w:t>
            </w:r>
            <w:r w:rsidRPr="00122D48">
              <w:rPr>
                <w:rFonts w:eastAsia="等线" w:hint="eastAsia"/>
                <w:color w:val="000000"/>
                <w:sz w:val="18"/>
                <w:szCs w:val="18"/>
              </w:rPr>
              <w:t>igh</w:t>
            </w:r>
          </w:p>
        </w:tc>
      </w:tr>
      <w:tr w:rsidR="00497599" w:rsidRPr="00E307C7" w14:paraId="669080CF" w14:textId="6F789258" w:rsidTr="00FB5ED4">
        <w:trPr>
          <w:trHeight w:val="623"/>
          <w:jc w:val="center"/>
        </w:trPr>
        <w:tc>
          <w:tcPr>
            <w:tcW w:w="1271" w:type="dxa"/>
            <w:vMerge/>
            <w:vAlign w:val="center"/>
          </w:tcPr>
          <w:p w14:paraId="5E9C32D9"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2957896C" w14:textId="16AD491A" w:rsidR="00443FFD" w:rsidRPr="00B51C0B" w:rsidRDefault="00616F1F" w:rsidP="00BF5320">
            <w:pPr>
              <w:pStyle w:val="a7"/>
              <w:spacing w:line="240" w:lineRule="auto"/>
              <w:ind w:firstLineChars="0" w:firstLine="0"/>
              <w:jc w:val="center"/>
              <w:rPr>
                <w:rFonts w:eastAsia="等线"/>
                <w:color w:val="000000"/>
                <w:sz w:val="18"/>
                <w:szCs w:val="18"/>
              </w:rPr>
            </w:pPr>
            <w:r w:rsidRPr="00B51C0B">
              <w:rPr>
                <w:rFonts w:eastAsia="等线"/>
                <w:color w:val="000000"/>
                <w:sz w:val="18"/>
                <w:szCs w:val="18"/>
              </w:rPr>
              <w:t>GaAs/</w:t>
            </w:r>
            <w:proofErr w:type="spellStart"/>
            <w:r w:rsidRPr="00B51C0B">
              <w:rPr>
                <w:rFonts w:eastAsia="等线"/>
                <w:color w:val="000000"/>
                <w:sz w:val="18"/>
                <w:szCs w:val="18"/>
              </w:rPr>
              <w:t>GaP</w:t>
            </w:r>
            <w:proofErr w:type="spellEnd"/>
            <w:r w:rsidRPr="00B51C0B">
              <w:rPr>
                <w:rFonts w:eastAsia="等线"/>
                <w:color w:val="000000"/>
                <w:sz w:val="18"/>
                <w:szCs w:val="18"/>
              </w:rPr>
              <w:t>-based LED market share</w:t>
            </w:r>
          </w:p>
        </w:tc>
        <w:tc>
          <w:tcPr>
            <w:tcW w:w="708" w:type="dxa"/>
            <w:vAlign w:val="center"/>
          </w:tcPr>
          <w:p w14:paraId="1E3FBEDE"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0E89FAD5" w14:textId="06F391BE"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0.3</w:t>
            </w:r>
          </w:p>
        </w:tc>
        <w:tc>
          <w:tcPr>
            <w:tcW w:w="1276" w:type="dxa"/>
            <w:vAlign w:val="center"/>
          </w:tcPr>
          <w:p w14:paraId="5E6868FC" w14:textId="55FC20BB"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7F932616" w14:textId="1C709194"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0A671773" w14:textId="4B291E64" w:rsidTr="00FB5ED4">
        <w:trPr>
          <w:trHeight w:val="623"/>
          <w:jc w:val="center"/>
        </w:trPr>
        <w:tc>
          <w:tcPr>
            <w:tcW w:w="1271" w:type="dxa"/>
            <w:vMerge/>
            <w:vAlign w:val="center"/>
          </w:tcPr>
          <w:p w14:paraId="50AA694D"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3496A297" w14:textId="2AFEB857" w:rsidR="00443FFD" w:rsidRPr="006B1627" w:rsidRDefault="00616F1F" w:rsidP="00BF5320">
            <w:pPr>
              <w:pStyle w:val="a7"/>
              <w:spacing w:line="240" w:lineRule="auto"/>
              <w:ind w:firstLineChars="0" w:firstLine="0"/>
              <w:jc w:val="center"/>
              <w:rPr>
                <w:rFonts w:eastAsia="等线"/>
                <w:color w:val="000000"/>
                <w:sz w:val="18"/>
                <w:szCs w:val="18"/>
              </w:rPr>
            </w:pPr>
            <w:r w:rsidRPr="00D17ACC">
              <w:rPr>
                <w:rFonts w:eastAsia="等线"/>
                <w:color w:val="000000"/>
                <w:sz w:val="18"/>
                <w:szCs w:val="18"/>
              </w:rPr>
              <w:t xml:space="preserve">Yield in </w:t>
            </w:r>
            <w:bookmarkStart w:id="32" w:name="OLE_LINK24"/>
            <w:bookmarkStart w:id="33" w:name="OLE_LINK25"/>
            <w:bookmarkStart w:id="34" w:name="OLE_LINK22"/>
            <w:bookmarkStart w:id="35" w:name="OLE_LINK23"/>
            <w:r w:rsidRPr="00D17ACC">
              <w:rPr>
                <w:rFonts w:eastAsia="等线"/>
                <w:color w:val="000000"/>
                <w:sz w:val="18"/>
                <w:szCs w:val="18"/>
              </w:rPr>
              <w:t>production of sputtering targets/MBE sources</w:t>
            </w:r>
            <w:bookmarkEnd w:id="32"/>
            <w:bookmarkEnd w:id="33"/>
            <w:bookmarkEnd w:id="34"/>
            <w:bookmarkEnd w:id="35"/>
          </w:p>
        </w:tc>
        <w:tc>
          <w:tcPr>
            <w:tcW w:w="708" w:type="dxa"/>
            <w:vAlign w:val="center"/>
          </w:tcPr>
          <w:p w14:paraId="11E838C0"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14D5D294" w14:textId="0A03EAE7"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276" w:type="dxa"/>
            <w:vAlign w:val="center"/>
          </w:tcPr>
          <w:p w14:paraId="69FC2D69" w14:textId="08F53682"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037FBAAC" w14:textId="258DAEFD"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6ABE7243" w14:textId="562911E1" w:rsidTr="00FB5ED4">
        <w:trPr>
          <w:trHeight w:val="623"/>
          <w:jc w:val="center"/>
        </w:trPr>
        <w:tc>
          <w:tcPr>
            <w:tcW w:w="1271" w:type="dxa"/>
            <w:vMerge/>
            <w:vAlign w:val="center"/>
          </w:tcPr>
          <w:p w14:paraId="2FFB4562"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55A199B1" w14:textId="130E64FC" w:rsidR="00616F1F" w:rsidRPr="006B1627" w:rsidRDefault="00616F1F" w:rsidP="00BF5320">
            <w:pPr>
              <w:pStyle w:val="a7"/>
              <w:spacing w:line="240" w:lineRule="auto"/>
              <w:ind w:firstLineChars="0" w:firstLine="0"/>
              <w:jc w:val="center"/>
              <w:rPr>
                <w:rFonts w:eastAsia="等线"/>
                <w:color w:val="000000"/>
                <w:sz w:val="18"/>
                <w:szCs w:val="18"/>
              </w:rPr>
            </w:pPr>
            <w:r>
              <w:rPr>
                <w:rFonts w:eastAsia="等线"/>
                <w:color w:val="000000"/>
                <w:sz w:val="18"/>
                <w:szCs w:val="18"/>
              </w:rPr>
              <w:t xml:space="preserve">Yield in </w:t>
            </w:r>
            <w:bookmarkStart w:id="36" w:name="OLE_LINK5"/>
            <w:bookmarkStart w:id="37" w:name="OLE_LINK6"/>
            <w:r>
              <w:rPr>
                <w:rFonts w:eastAsia="等线"/>
                <w:color w:val="000000"/>
                <w:sz w:val="18"/>
                <w:szCs w:val="18"/>
              </w:rPr>
              <w:t>production of TMG</w:t>
            </w:r>
            <w:bookmarkEnd w:id="36"/>
            <w:bookmarkEnd w:id="37"/>
            <w:r w:rsidR="008708C0">
              <w:rPr>
                <w:rFonts w:eastAsia="等线" w:hint="eastAsia"/>
                <w:color w:val="000000"/>
                <w:sz w:val="18"/>
                <w:szCs w:val="18"/>
              </w:rPr>
              <w:t xml:space="preserve"> </w:t>
            </w:r>
          </w:p>
        </w:tc>
        <w:tc>
          <w:tcPr>
            <w:tcW w:w="708" w:type="dxa"/>
            <w:vAlign w:val="center"/>
          </w:tcPr>
          <w:p w14:paraId="3391F404"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014B19B2" w14:textId="585AD909"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0.92</w:t>
            </w:r>
          </w:p>
        </w:tc>
        <w:tc>
          <w:tcPr>
            <w:tcW w:w="1276" w:type="dxa"/>
            <w:vAlign w:val="center"/>
          </w:tcPr>
          <w:p w14:paraId="392565C8" w14:textId="1B1FD013"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009FC3D4" w14:textId="477ED9AE"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18B968D0" w14:textId="0C283C63" w:rsidTr="00FB5ED4">
        <w:trPr>
          <w:trHeight w:val="623"/>
          <w:jc w:val="center"/>
        </w:trPr>
        <w:tc>
          <w:tcPr>
            <w:tcW w:w="1271" w:type="dxa"/>
            <w:vMerge/>
            <w:vAlign w:val="center"/>
          </w:tcPr>
          <w:p w14:paraId="27325A05"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51B437F3" w14:textId="1C9937C9" w:rsidR="00616F1F" w:rsidRPr="006B1627" w:rsidRDefault="00616F1F" w:rsidP="00BF5320">
            <w:pPr>
              <w:pStyle w:val="a7"/>
              <w:spacing w:line="240" w:lineRule="auto"/>
              <w:ind w:firstLineChars="0" w:firstLine="0"/>
              <w:jc w:val="center"/>
              <w:rPr>
                <w:rFonts w:eastAsia="等线"/>
                <w:color w:val="000000"/>
                <w:sz w:val="18"/>
                <w:szCs w:val="18"/>
              </w:rPr>
            </w:pPr>
            <w:r>
              <w:rPr>
                <w:rFonts w:eastAsia="等线"/>
                <w:color w:val="000000"/>
                <w:sz w:val="18"/>
                <w:szCs w:val="18"/>
              </w:rPr>
              <w:t>Yield in production of GaAs/</w:t>
            </w:r>
            <w:proofErr w:type="spellStart"/>
            <w:r>
              <w:rPr>
                <w:rFonts w:eastAsia="等线"/>
                <w:color w:val="000000"/>
                <w:sz w:val="18"/>
                <w:szCs w:val="18"/>
              </w:rPr>
              <w:t>GaP</w:t>
            </w:r>
            <w:proofErr w:type="spellEnd"/>
            <w:r>
              <w:rPr>
                <w:rFonts w:eastAsia="等线"/>
                <w:color w:val="000000"/>
                <w:sz w:val="18"/>
                <w:szCs w:val="18"/>
              </w:rPr>
              <w:t xml:space="preserve"> substrates </w:t>
            </w:r>
          </w:p>
        </w:tc>
        <w:tc>
          <w:tcPr>
            <w:tcW w:w="708" w:type="dxa"/>
            <w:vAlign w:val="center"/>
          </w:tcPr>
          <w:p w14:paraId="09D33FB8"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0840328A" w14:textId="63A56839"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0.35</w:t>
            </w:r>
          </w:p>
        </w:tc>
        <w:tc>
          <w:tcPr>
            <w:tcW w:w="1276" w:type="dxa"/>
            <w:vAlign w:val="center"/>
          </w:tcPr>
          <w:p w14:paraId="21DF908E" w14:textId="645D3E16"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7EA1676C" w14:textId="6871C3C5"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41665A21" w14:textId="11098E30" w:rsidTr="00FB5ED4">
        <w:trPr>
          <w:trHeight w:val="623"/>
          <w:jc w:val="center"/>
        </w:trPr>
        <w:tc>
          <w:tcPr>
            <w:tcW w:w="1271" w:type="dxa"/>
            <w:vMerge/>
            <w:vAlign w:val="center"/>
          </w:tcPr>
          <w:p w14:paraId="1BF6A325"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5FDD8307" w14:textId="46A88F54" w:rsidR="008708C0" w:rsidRPr="006B1627" w:rsidRDefault="00616F1F" w:rsidP="00BF5320">
            <w:pPr>
              <w:pStyle w:val="a7"/>
              <w:spacing w:line="240" w:lineRule="auto"/>
              <w:ind w:firstLineChars="0" w:firstLine="0"/>
              <w:jc w:val="center"/>
              <w:rPr>
                <w:rFonts w:eastAsia="等线"/>
                <w:color w:val="000000"/>
                <w:sz w:val="18"/>
                <w:szCs w:val="18"/>
              </w:rPr>
            </w:pPr>
            <w:bookmarkStart w:id="38" w:name="OLE_LINK20"/>
            <w:bookmarkStart w:id="39" w:name="OLE_LINK21"/>
            <w:bookmarkStart w:id="40" w:name="OLE_LINK18"/>
            <w:bookmarkStart w:id="41" w:name="OLE_LINK19"/>
            <w:r>
              <w:rPr>
                <w:rFonts w:eastAsia="等线"/>
                <w:color w:val="000000"/>
                <w:sz w:val="18"/>
                <w:szCs w:val="18"/>
              </w:rPr>
              <w:t>Collection</w:t>
            </w:r>
            <w:bookmarkEnd w:id="38"/>
            <w:bookmarkEnd w:id="39"/>
            <w:r>
              <w:rPr>
                <w:rFonts w:eastAsia="等线"/>
                <w:color w:val="000000"/>
                <w:sz w:val="18"/>
                <w:szCs w:val="18"/>
              </w:rPr>
              <w:t xml:space="preserve"> rate</w:t>
            </w:r>
            <w:bookmarkEnd w:id="40"/>
            <w:bookmarkEnd w:id="41"/>
            <w:r>
              <w:rPr>
                <w:rFonts w:eastAsia="等线"/>
                <w:color w:val="000000"/>
                <w:sz w:val="18"/>
                <w:szCs w:val="18"/>
              </w:rPr>
              <w:t xml:space="preserve"> </w:t>
            </w:r>
            <w:bookmarkStart w:id="42" w:name="OLE_LINK16"/>
            <w:bookmarkStart w:id="43" w:name="OLE_LINK17"/>
            <w:r>
              <w:rPr>
                <w:rFonts w:eastAsia="等线"/>
                <w:color w:val="000000"/>
                <w:sz w:val="18"/>
                <w:szCs w:val="18"/>
              </w:rPr>
              <w:t>GaAs/</w:t>
            </w:r>
            <w:proofErr w:type="spellStart"/>
            <w:r>
              <w:rPr>
                <w:rFonts w:eastAsia="等线"/>
                <w:color w:val="000000"/>
                <w:sz w:val="18"/>
                <w:szCs w:val="18"/>
              </w:rPr>
              <w:t>GaP</w:t>
            </w:r>
            <w:proofErr w:type="spellEnd"/>
            <w:r>
              <w:rPr>
                <w:rFonts w:eastAsia="等线"/>
                <w:color w:val="000000"/>
                <w:sz w:val="18"/>
                <w:szCs w:val="18"/>
              </w:rPr>
              <w:t xml:space="preserve"> substrate</w:t>
            </w:r>
            <w:bookmarkEnd w:id="42"/>
            <w:bookmarkEnd w:id="43"/>
            <w:r>
              <w:rPr>
                <w:rFonts w:eastAsia="等线"/>
                <w:color w:val="000000"/>
                <w:sz w:val="18"/>
                <w:szCs w:val="18"/>
              </w:rPr>
              <w:t xml:space="preserve"> production scrap</w:t>
            </w:r>
          </w:p>
        </w:tc>
        <w:tc>
          <w:tcPr>
            <w:tcW w:w="708" w:type="dxa"/>
            <w:vAlign w:val="center"/>
          </w:tcPr>
          <w:p w14:paraId="4FF89369"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t>1</w:t>
            </w:r>
          </w:p>
        </w:tc>
        <w:tc>
          <w:tcPr>
            <w:tcW w:w="1139" w:type="dxa"/>
            <w:vAlign w:val="center"/>
          </w:tcPr>
          <w:p w14:paraId="0E3C0441" w14:textId="114909D4"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0.63</w:t>
            </w:r>
          </w:p>
        </w:tc>
        <w:tc>
          <w:tcPr>
            <w:tcW w:w="1276" w:type="dxa"/>
            <w:vAlign w:val="center"/>
          </w:tcPr>
          <w:p w14:paraId="2F7BF4AD" w14:textId="758BD070"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36A0918B" w14:textId="4EAD5B4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320E510A" w14:textId="48FC4D9F" w:rsidTr="00FB5ED4">
        <w:trPr>
          <w:trHeight w:val="623"/>
          <w:jc w:val="center"/>
        </w:trPr>
        <w:tc>
          <w:tcPr>
            <w:tcW w:w="1271" w:type="dxa"/>
            <w:vMerge/>
            <w:vAlign w:val="center"/>
          </w:tcPr>
          <w:p w14:paraId="0E9C7032"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2288D73A" w14:textId="3B6F0443" w:rsidR="008708C0" w:rsidRPr="006B1627" w:rsidRDefault="00616F1F" w:rsidP="00BF5320">
            <w:pPr>
              <w:pStyle w:val="a7"/>
              <w:spacing w:line="240" w:lineRule="auto"/>
              <w:ind w:firstLineChars="0" w:firstLine="0"/>
              <w:jc w:val="center"/>
              <w:rPr>
                <w:rFonts w:eastAsia="等线"/>
                <w:color w:val="000000"/>
                <w:sz w:val="18"/>
                <w:szCs w:val="18"/>
              </w:rPr>
            </w:pPr>
            <w:r>
              <w:rPr>
                <w:rFonts w:eastAsia="等线"/>
                <w:color w:val="000000"/>
                <w:sz w:val="18"/>
                <w:szCs w:val="18"/>
              </w:rPr>
              <w:t xml:space="preserve">Deposition yield </w:t>
            </w:r>
            <w:bookmarkStart w:id="44" w:name="OLE_LINK7"/>
            <w:bookmarkStart w:id="45" w:name="OLE_LINK10"/>
            <w:r>
              <w:rPr>
                <w:rFonts w:eastAsia="等线"/>
                <w:color w:val="000000"/>
                <w:sz w:val="18"/>
                <w:szCs w:val="18"/>
              </w:rPr>
              <w:t>MOCVD</w:t>
            </w:r>
            <w:bookmarkEnd w:id="44"/>
            <w:bookmarkEnd w:id="45"/>
            <w:r>
              <w:rPr>
                <w:rFonts w:eastAsia="等线"/>
                <w:color w:val="000000"/>
                <w:sz w:val="18"/>
                <w:szCs w:val="18"/>
              </w:rPr>
              <w:t xml:space="preserve"> </w:t>
            </w:r>
          </w:p>
        </w:tc>
        <w:tc>
          <w:tcPr>
            <w:tcW w:w="708" w:type="dxa"/>
            <w:vAlign w:val="center"/>
          </w:tcPr>
          <w:p w14:paraId="76B59439"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2F044BD7" w14:textId="4970584E"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0.11</w:t>
            </w:r>
          </w:p>
        </w:tc>
        <w:tc>
          <w:tcPr>
            <w:tcW w:w="1276" w:type="dxa"/>
            <w:vAlign w:val="center"/>
          </w:tcPr>
          <w:p w14:paraId="52DE37C5" w14:textId="621A17C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123ABB95" w14:textId="44700591"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77948917" w14:textId="723B0F67" w:rsidTr="00FB5ED4">
        <w:trPr>
          <w:trHeight w:val="623"/>
          <w:jc w:val="center"/>
        </w:trPr>
        <w:tc>
          <w:tcPr>
            <w:tcW w:w="1271" w:type="dxa"/>
            <w:vMerge/>
            <w:vAlign w:val="center"/>
          </w:tcPr>
          <w:p w14:paraId="6A47C99E"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5F0E9C32" w14:textId="740D11DF" w:rsidR="008708C0" w:rsidRPr="006B1627" w:rsidRDefault="00616F1F" w:rsidP="00BF5320">
            <w:pPr>
              <w:pStyle w:val="a7"/>
              <w:spacing w:line="240" w:lineRule="auto"/>
              <w:ind w:firstLineChars="0" w:firstLine="0"/>
              <w:jc w:val="center"/>
              <w:rPr>
                <w:rFonts w:eastAsia="等线"/>
                <w:color w:val="000000"/>
                <w:sz w:val="18"/>
                <w:szCs w:val="18"/>
              </w:rPr>
            </w:pPr>
            <w:r>
              <w:rPr>
                <w:rFonts w:eastAsia="等线"/>
                <w:color w:val="000000"/>
                <w:sz w:val="18"/>
                <w:szCs w:val="18"/>
              </w:rPr>
              <w:t>Share of GaAs/</w:t>
            </w:r>
            <w:proofErr w:type="spellStart"/>
            <w:r>
              <w:rPr>
                <w:rFonts w:eastAsia="等线"/>
                <w:color w:val="000000"/>
                <w:sz w:val="18"/>
                <w:szCs w:val="18"/>
              </w:rPr>
              <w:t>GaP</w:t>
            </w:r>
            <w:proofErr w:type="spellEnd"/>
            <w:r>
              <w:rPr>
                <w:rFonts w:eastAsia="等线"/>
                <w:color w:val="000000"/>
                <w:sz w:val="18"/>
                <w:szCs w:val="18"/>
              </w:rPr>
              <w:t xml:space="preserve"> LED fabricated on GaAs</w:t>
            </w:r>
          </w:p>
        </w:tc>
        <w:tc>
          <w:tcPr>
            <w:tcW w:w="708" w:type="dxa"/>
            <w:vAlign w:val="center"/>
          </w:tcPr>
          <w:p w14:paraId="4E8B1649"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48E2CC7B" w14:textId="5CD1658C"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0.88</w:t>
            </w:r>
          </w:p>
        </w:tc>
        <w:tc>
          <w:tcPr>
            <w:tcW w:w="1276" w:type="dxa"/>
            <w:vAlign w:val="center"/>
          </w:tcPr>
          <w:p w14:paraId="3FCB5BFB" w14:textId="4E3BFA3A"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5ECADF2C" w14:textId="18926285"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2C4D7C68" w14:textId="27E08576" w:rsidTr="00FB5ED4">
        <w:trPr>
          <w:trHeight w:val="623"/>
          <w:jc w:val="center"/>
        </w:trPr>
        <w:tc>
          <w:tcPr>
            <w:tcW w:w="1271" w:type="dxa"/>
            <w:vMerge/>
            <w:vAlign w:val="center"/>
          </w:tcPr>
          <w:p w14:paraId="185C408D"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26252B2E" w14:textId="347393F2" w:rsidR="008708C0" w:rsidRPr="00122D48" w:rsidRDefault="00616F1F" w:rsidP="00BF5320">
            <w:pPr>
              <w:pStyle w:val="a7"/>
              <w:spacing w:line="240" w:lineRule="auto"/>
              <w:ind w:firstLineChars="0" w:firstLine="0"/>
              <w:jc w:val="center"/>
              <w:rPr>
                <w:rFonts w:eastAsia="等线"/>
                <w:color w:val="000000"/>
                <w:sz w:val="18"/>
                <w:szCs w:val="18"/>
              </w:rPr>
            </w:pPr>
            <w:r>
              <w:rPr>
                <w:rFonts w:eastAsia="等线"/>
                <w:color w:val="000000"/>
                <w:sz w:val="18"/>
                <w:szCs w:val="18"/>
              </w:rPr>
              <w:t xml:space="preserve">Loss rate due to </w:t>
            </w:r>
            <w:bookmarkStart w:id="46" w:name="OLE_LINK11"/>
            <w:bookmarkStart w:id="47" w:name="OLE_LINK15"/>
            <w:r>
              <w:rPr>
                <w:rFonts w:eastAsia="等线"/>
                <w:color w:val="000000"/>
                <w:sz w:val="18"/>
                <w:szCs w:val="18"/>
              </w:rPr>
              <w:t>dicing</w:t>
            </w:r>
            <w:bookmarkEnd w:id="46"/>
            <w:bookmarkEnd w:id="47"/>
            <w:r>
              <w:rPr>
                <w:rFonts w:eastAsia="等线"/>
                <w:color w:val="000000"/>
                <w:sz w:val="18"/>
                <w:szCs w:val="18"/>
              </w:rPr>
              <w:t xml:space="preserve"> of LEDs</w:t>
            </w:r>
          </w:p>
        </w:tc>
        <w:tc>
          <w:tcPr>
            <w:tcW w:w="708" w:type="dxa"/>
            <w:vAlign w:val="center"/>
          </w:tcPr>
          <w:p w14:paraId="7AF641E6"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544B0B9D" w14:textId="52E247A9"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0.31</w:t>
            </w:r>
          </w:p>
        </w:tc>
        <w:tc>
          <w:tcPr>
            <w:tcW w:w="1276" w:type="dxa"/>
            <w:vAlign w:val="center"/>
          </w:tcPr>
          <w:p w14:paraId="5E097800" w14:textId="378CEB3B"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6B6CB79D" w14:textId="42DA4FCC"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2F02AC05" w14:textId="44CCE145" w:rsidTr="00FB5ED4">
        <w:trPr>
          <w:trHeight w:val="623"/>
          <w:jc w:val="center"/>
        </w:trPr>
        <w:tc>
          <w:tcPr>
            <w:tcW w:w="1271" w:type="dxa"/>
            <w:vMerge/>
            <w:vAlign w:val="center"/>
          </w:tcPr>
          <w:p w14:paraId="33AA648B"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2ADFFC44" w14:textId="50FF6F2C" w:rsidR="008708C0" w:rsidRPr="00122D48" w:rsidRDefault="00616F1F" w:rsidP="00BF5320">
            <w:pPr>
              <w:pStyle w:val="a7"/>
              <w:spacing w:line="240" w:lineRule="auto"/>
              <w:ind w:firstLineChars="0" w:firstLine="0"/>
              <w:jc w:val="center"/>
              <w:rPr>
                <w:rFonts w:eastAsia="等线"/>
                <w:color w:val="000000"/>
                <w:sz w:val="18"/>
                <w:szCs w:val="18"/>
              </w:rPr>
            </w:pPr>
            <w:r>
              <w:rPr>
                <w:rFonts w:eastAsia="等线"/>
                <w:color w:val="000000"/>
                <w:sz w:val="18"/>
                <w:szCs w:val="18"/>
              </w:rPr>
              <w:t>Loss rate due to non-working devices LED</w:t>
            </w:r>
          </w:p>
        </w:tc>
        <w:tc>
          <w:tcPr>
            <w:tcW w:w="708" w:type="dxa"/>
            <w:vAlign w:val="center"/>
          </w:tcPr>
          <w:p w14:paraId="6DDD9963"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69525F40" w14:textId="3C413848"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0.08</w:t>
            </w:r>
          </w:p>
        </w:tc>
        <w:tc>
          <w:tcPr>
            <w:tcW w:w="1276" w:type="dxa"/>
            <w:vAlign w:val="center"/>
          </w:tcPr>
          <w:p w14:paraId="181D16DC" w14:textId="3D9F3DE8"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02EAE8D0" w14:textId="4C3429E3"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0A8CB8B1" w14:textId="08F237C0" w:rsidTr="00FB5ED4">
        <w:trPr>
          <w:trHeight w:val="623"/>
          <w:jc w:val="center"/>
        </w:trPr>
        <w:tc>
          <w:tcPr>
            <w:tcW w:w="1271" w:type="dxa"/>
            <w:vMerge/>
            <w:vAlign w:val="center"/>
          </w:tcPr>
          <w:p w14:paraId="148E1B34"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2AB65622" w14:textId="7258D707" w:rsidR="008708C0" w:rsidRPr="00122D48" w:rsidRDefault="00616F1F" w:rsidP="00BF5320">
            <w:pPr>
              <w:pStyle w:val="a7"/>
              <w:spacing w:line="240" w:lineRule="auto"/>
              <w:ind w:firstLineChars="0" w:firstLine="0"/>
              <w:jc w:val="center"/>
              <w:rPr>
                <w:rFonts w:eastAsia="等线"/>
                <w:color w:val="000000"/>
                <w:sz w:val="18"/>
                <w:szCs w:val="18"/>
              </w:rPr>
            </w:pPr>
            <w:r>
              <w:rPr>
                <w:rFonts w:eastAsia="等线"/>
                <w:color w:val="000000"/>
                <w:sz w:val="18"/>
                <w:szCs w:val="18"/>
              </w:rPr>
              <w:t>Collection rate of back</w:t>
            </w:r>
            <w:r w:rsidR="00E97CF4">
              <w:rPr>
                <w:rFonts w:eastAsia="等线"/>
                <w:color w:val="000000"/>
                <w:sz w:val="18"/>
                <w:szCs w:val="18"/>
              </w:rPr>
              <w:t>-</w:t>
            </w:r>
            <w:r>
              <w:rPr>
                <w:rFonts w:eastAsia="等线"/>
                <w:color w:val="000000"/>
                <w:sz w:val="18"/>
                <w:szCs w:val="18"/>
              </w:rPr>
              <w:t>grinding/epitaxial lift-off scrap LEDs</w:t>
            </w:r>
          </w:p>
        </w:tc>
        <w:tc>
          <w:tcPr>
            <w:tcW w:w="708" w:type="dxa"/>
            <w:vAlign w:val="center"/>
          </w:tcPr>
          <w:p w14:paraId="301331B1"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6B6616E2" w14:textId="32433A6A"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0.3</w:t>
            </w:r>
          </w:p>
        </w:tc>
        <w:tc>
          <w:tcPr>
            <w:tcW w:w="1276" w:type="dxa"/>
            <w:vAlign w:val="center"/>
          </w:tcPr>
          <w:p w14:paraId="4688D629" w14:textId="018B9416"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4F517F77" w14:textId="0837CF12"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497599" w:rsidRPr="00E307C7" w14:paraId="7435AE43" w14:textId="0493EA57" w:rsidTr="00FB5ED4">
        <w:trPr>
          <w:trHeight w:val="623"/>
          <w:jc w:val="center"/>
        </w:trPr>
        <w:tc>
          <w:tcPr>
            <w:tcW w:w="1271" w:type="dxa"/>
            <w:vMerge/>
            <w:vAlign w:val="center"/>
          </w:tcPr>
          <w:p w14:paraId="539610F4" w14:textId="77777777" w:rsidR="00616F1F" w:rsidRPr="00565BDA" w:rsidRDefault="00616F1F" w:rsidP="00616F1F">
            <w:pPr>
              <w:pStyle w:val="a7"/>
              <w:spacing w:line="240" w:lineRule="auto"/>
              <w:ind w:firstLineChars="0" w:firstLine="0"/>
              <w:jc w:val="center"/>
              <w:rPr>
                <w:rFonts w:eastAsiaTheme="minorEastAsia"/>
                <w:iCs/>
                <w:sz w:val="21"/>
                <w:szCs w:val="21"/>
              </w:rPr>
            </w:pPr>
          </w:p>
        </w:tc>
        <w:tc>
          <w:tcPr>
            <w:tcW w:w="3686" w:type="dxa"/>
            <w:vAlign w:val="center"/>
          </w:tcPr>
          <w:p w14:paraId="3F153263" w14:textId="553E24E6" w:rsidR="008708C0" w:rsidRPr="00122D48" w:rsidRDefault="00616F1F" w:rsidP="00BF5320">
            <w:pPr>
              <w:pStyle w:val="a7"/>
              <w:spacing w:line="240" w:lineRule="auto"/>
              <w:ind w:firstLineChars="0" w:firstLine="0"/>
              <w:jc w:val="center"/>
              <w:rPr>
                <w:rFonts w:eastAsia="等线"/>
                <w:color w:val="000000"/>
                <w:sz w:val="18"/>
                <w:szCs w:val="18"/>
              </w:rPr>
            </w:pPr>
            <w:r>
              <w:rPr>
                <w:rFonts w:eastAsia="等线"/>
                <w:color w:val="000000"/>
                <w:sz w:val="18"/>
                <w:szCs w:val="18"/>
              </w:rPr>
              <w:t xml:space="preserve">Collection rate </w:t>
            </w:r>
            <w:proofErr w:type="gramStart"/>
            <w:r>
              <w:rPr>
                <w:rFonts w:eastAsia="等线"/>
                <w:color w:val="000000"/>
                <w:sz w:val="18"/>
                <w:szCs w:val="18"/>
              </w:rPr>
              <w:t>other</w:t>
            </w:r>
            <w:proofErr w:type="gramEnd"/>
            <w:r>
              <w:rPr>
                <w:rFonts w:eastAsia="等线"/>
                <w:color w:val="000000"/>
                <w:sz w:val="18"/>
                <w:szCs w:val="18"/>
              </w:rPr>
              <w:t xml:space="preserve"> LED fab. </w:t>
            </w:r>
            <w:r w:rsidR="008708C0">
              <w:rPr>
                <w:rFonts w:eastAsia="等线"/>
                <w:color w:val="000000"/>
                <w:sz w:val="18"/>
                <w:szCs w:val="18"/>
              </w:rPr>
              <w:t>S</w:t>
            </w:r>
            <w:r>
              <w:rPr>
                <w:rFonts w:eastAsia="等线"/>
                <w:color w:val="000000"/>
                <w:sz w:val="18"/>
                <w:szCs w:val="18"/>
              </w:rPr>
              <w:t>crap</w:t>
            </w:r>
          </w:p>
        </w:tc>
        <w:tc>
          <w:tcPr>
            <w:tcW w:w="708" w:type="dxa"/>
            <w:vAlign w:val="center"/>
          </w:tcPr>
          <w:p w14:paraId="2B3AE053" w14:textId="77777777"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1</w:t>
            </w:r>
          </w:p>
        </w:tc>
        <w:tc>
          <w:tcPr>
            <w:tcW w:w="1139" w:type="dxa"/>
            <w:vAlign w:val="center"/>
          </w:tcPr>
          <w:p w14:paraId="0CBC9A43" w14:textId="148EDAB8" w:rsidR="00616F1F" w:rsidRPr="00122D48" w:rsidRDefault="00616F1F" w:rsidP="00616F1F">
            <w:pPr>
              <w:pStyle w:val="a7"/>
              <w:spacing w:line="240" w:lineRule="auto"/>
              <w:ind w:firstLineChars="0" w:firstLine="0"/>
              <w:jc w:val="center"/>
              <w:rPr>
                <w:rFonts w:eastAsia="等线"/>
                <w:color w:val="000000"/>
                <w:sz w:val="18"/>
                <w:szCs w:val="18"/>
              </w:rPr>
            </w:pPr>
            <w:r>
              <w:rPr>
                <w:rFonts w:eastAsia="等线"/>
                <w:color w:val="000000"/>
                <w:sz w:val="18"/>
                <w:szCs w:val="18"/>
              </w:rPr>
              <w:t>0</w:t>
            </w:r>
          </w:p>
        </w:tc>
        <w:tc>
          <w:tcPr>
            <w:tcW w:w="1276" w:type="dxa"/>
            <w:vAlign w:val="center"/>
          </w:tcPr>
          <w:p w14:paraId="3A76A21B" w14:textId="2AF70510"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3991C84C" w14:textId="600FA4B4" w:rsidR="00616F1F" w:rsidRPr="00122D48" w:rsidRDefault="00616F1F" w:rsidP="00616F1F">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070AF9" w:rsidRPr="00E307C7" w14:paraId="0C7B2A5D" w14:textId="28BDEA65" w:rsidTr="00FB5ED4">
        <w:trPr>
          <w:trHeight w:val="623"/>
          <w:jc w:val="center"/>
        </w:trPr>
        <w:tc>
          <w:tcPr>
            <w:tcW w:w="1271" w:type="dxa"/>
            <w:vMerge/>
            <w:vAlign w:val="center"/>
          </w:tcPr>
          <w:p w14:paraId="4A6B32FB" w14:textId="77777777" w:rsidR="00070AF9" w:rsidRPr="00565BDA" w:rsidRDefault="00070AF9" w:rsidP="00070AF9">
            <w:pPr>
              <w:pStyle w:val="a7"/>
              <w:spacing w:line="240" w:lineRule="auto"/>
              <w:ind w:firstLineChars="0" w:firstLine="0"/>
              <w:jc w:val="center"/>
              <w:rPr>
                <w:rFonts w:eastAsiaTheme="minorEastAsia"/>
                <w:iCs/>
                <w:sz w:val="21"/>
                <w:szCs w:val="21"/>
              </w:rPr>
            </w:pPr>
          </w:p>
        </w:tc>
        <w:tc>
          <w:tcPr>
            <w:tcW w:w="3686" w:type="dxa"/>
            <w:vAlign w:val="center"/>
          </w:tcPr>
          <w:p w14:paraId="0D8F9DBB" w14:textId="4C1A610C" w:rsidR="008708C0" w:rsidRPr="00070AF9" w:rsidRDefault="00070AF9" w:rsidP="00BF532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 xml:space="preserve">Concentration of Ga in </w:t>
            </w:r>
            <w:proofErr w:type="spellStart"/>
            <w:r w:rsidRPr="00070AF9">
              <w:rPr>
                <w:rFonts w:eastAsia="等线"/>
                <w:color w:val="000000"/>
                <w:sz w:val="18"/>
                <w:szCs w:val="18"/>
              </w:rPr>
              <w:t>GaN</w:t>
            </w:r>
            <w:proofErr w:type="spellEnd"/>
          </w:p>
        </w:tc>
        <w:tc>
          <w:tcPr>
            <w:tcW w:w="708" w:type="dxa"/>
            <w:vAlign w:val="center"/>
          </w:tcPr>
          <w:p w14:paraId="59A2BA8A" w14:textId="1F1AE700"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g/cm</w:t>
            </w:r>
            <w:r w:rsidRPr="00070AF9">
              <w:rPr>
                <w:rFonts w:eastAsia="等线"/>
                <w:color w:val="000000"/>
                <w:sz w:val="18"/>
                <w:szCs w:val="18"/>
                <w:vertAlign w:val="superscript"/>
              </w:rPr>
              <w:t>3</w:t>
            </w:r>
          </w:p>
        </w:tc>
        <w:tc>
          <w:tcPr>
            <w:tcW w:w="1139" w:type="dxa"/>
            <w:vAlign w:val="center"/>
          </w:tcPr>
          <w:p w14:paraId="52DB3565" w14:textId="0B650F17"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5.12</w:t>
            </w:r>
          </w:p>
        </w:tc>
        <w:tc>
          <w:tcPr>
            <w:tcW w:w="1276" w:type="dxa"/>
            <w:vAlign w:val="center"/>
          </w:tcPr>
          <w:p w14:paraId="3E9C47CC" w14:textId="606F05ED"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18D5F5EB" w14:textId="5305A799"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070AF9" w:rsidRPr="00E307C7" w14:paraId="4548E286" w14:textId="77777777" w:rsidTr="00FB5ED4">
        <w:trPr>
          <w:trHeight w:val="623"/>
          <w:jc w:val="center"/>
        </w:trPr>
        <w:tc>
          <w:tcPr>
            <w:tcW w:w="1271" w:type="dxa"/>
            <w:vMerge/>
            <w:vAlign w:val="center"/>
          </w:tcPr>
          <w:p w14:paraId="18E42049" w14:textId="77777777" w:rsidR="00070AF9" w:rsidRPr="00565BDA" w:rsidRDefault="00070AF9" w:rsidP="00070AF9">
            <w:pPr>
              <w:pStyle w:val="a7"/>
              <w:spacing w:line="240" w:lineRule="auto"/>
              <w:ind w:firstLineChars="0" w:firstLine="0"/>
              <w:jc w:val="center"/>
              <w:rPr>
                <w:rFonts w:eastAsiaTheme="minorEastAsia"/>
                <w:iCs/>
                <w:sz w:val="21"/>
                <w:szCs w:val="21"/>
              </w:rPr>
            </w:pPr>
          </w:p>
        </w:tc>
        <w:tc>
          <w:tcPr>
            <w:tcW w:w="3686" w:type="dxa"/>
            <w:vAlign w:val="center"/>
          </w:tcPr>
          <w:p w14:paraId="02B748CB" w14:textId="2B09ECDE" w:rsidR="008708C0" w:rsidRPr="00070AF9" w:rsidRDefault="00070AF9" w:rsidP="00BF532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Concentration of Ga in GaAs</w:t>
            </w:r>
          </w:p>
        </w:tc>
        <w:tc>
          <w:tcPr>
            <w:tcW w:w="708" w:type="dxa"/>
            <w:vAlign w:val="center"/>
          </w:tcPr>
          <w:p w14:paraId="4C705708" w14:textId="77FD662E"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g/cm</w:t>
            </w:r>
            <w:r w:rsidRPr="00070AF9">
              <w:rPr>
                <w:rFonts w:eastAsia="等线"/>
                <w:color w:val="000000"/>
                <w:sz w:val="18"/>
                <w:szCs w:val="18"/>
                <w:vertAlign w:val="superscript"/>
              </w:rPr>
              <w:t>3</w:t>
            </w:r>
          </w:p>
        </w:tc>
        <w:tc>
          <w:tcPr>
            <w:tcW w:w="1139" w:type="dxa"/>
            <w:vAlign w:val="center"/>
          </w:tcPr>
          <w:p w14:paraId="0CC7AC19" w14:textId="15B76C42"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2.56</w:t>
            </w:r>
          </w:p>
        </w:tc>
        <w:tc>
          <w:tcPr>
            <w:tcW w:w="1276" w:type="dxa"/>
            <w:vAlign w:val="center"/>
          </w:tcPr>
          <w:p w14:paraId="6321EB8F" w14:textId="095906E7"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2756BACC" w14:textId="6E360A2A"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070AF9" w:rsidRPr="00E307C7" w14:paraId="2361C57C" w14:textId="77777777" w:rsidTr="00FB5ED4">
        <w:trPr>
          <w:trHeight w:val="623"/>
          <w:jc w:val="center"/>
        </w:trPr>
        <w:tc>
          <w:tcPr>
            <w:tcW w:w="1271" w:type="dxa"/>
            <w:vMerge/>
            <w:vAlign w:val="center"/>
          </w:tcPr>
          <w:p w14:paraId="18271449" w14:textId="77777777" w:rsidR="00070AF9" w:rsidRPr="00565BDA" w:rsidRDefault="00070AF9" w:rsidP="00070AF9">
            <w:pPr>
              <w:pStyle w:val="a7"/>
              <w:spacing w:line="240" w:lineRule="auto"/>
              <w:ind w:firstLineChars="0" w:firstLine="0"/>
              <w:jc w:val="center"/>
              <w:rPr>
                <w:rFonts w:eastAsiaTheme="minorEastAsia"/>
                <w:iCs/>
                <w:sz w:val="21"/>
                <w:szCs w:val="21"/>
              </w:rPr>
            </w:pPr>
          </w:p>
        </w:tc>
        <w:tc>
          <w:tcPr>
            <w:tcW w:w="3686" w:type="dxa"/>
            <w:vAlign w:val="center"/>
          </w:tcPr>
          <w:p w14:paraId="2E41F3AF" w14:textId="36D0BC84" w:rsidR="008708C0" w:rsidRPr="00070AF9" w:rsidRDefault="00070AF9" w:rsidP="00BF532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 xml:space="preserve">Concentration of Ga in </w:t>
            </w:r>
            <w:proofErr w:type="spellStart"/>
            <w:r w:rsidRPr="00070AF9">
              <w:rPr>
                <w:rFonts w:eastAsia="等线"/>
                <w:color w:val="000000"/>
                <w:sz w:val="18"/>
                <w:szCs w:val="18"/>
              </w:rPr>
              <w:t>GaP</w:t>
            </w:r>
            <w:proofErr w:type="spellEnd"/>
          </w:p>
        </w:tc>
        <w:tc>
          <w:tcPr>
            <w:tcW w:w="708" w:type="dxa"/>
            <w:vAlign w:val="center"/>
          </w:tcPr>
          <w:p w14:paraId="332E5F23" w14:textId="4959AE9F"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g/cm</w:t>
            </w:r>
            <w:r w:rsidRPr="00070AF9">
              <w:rPr>
                <w:rFonts w:eastAsia="等线"/>
                <w:color w:val="000000"/>
                <w:sz w:val="18"/>
                <w:szCs w:val="18"/>
                <w:vertAlign w:val="superscript"/>
              </w:rPr>
              <w:t>3</w:t>
            </w:r>
          </w:p>
        </w:tc>
        <w:tc>
          <w:tcPr>
            <w:tcW w:w="1139" w:type="dxa"/>
            <w:vAlign w:val="center"/>
          </w:tcPr>
          <w:p w14:paraId="15047E09" w14:textId="5C6AED8C"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2.87</w:t>
            </w:r>
          </w:p>
        </w:tc>
        <w:tc>
          <w:tcPr>
            <w:tcW w:w="1276" w:type="dxa"/>
            <w:vAlign w:val="center"/>
          </w:tcPr>
          <w:p w14:paraId="6863DB36" w14:textId="376A8D7B"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59DD8C72" w14:textId="2A30E6DE"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070AF9" w:rsidRPr="00E307C7" w14:paraId="67EA5DF4" w14:textId="77777777" w:rsidTr="00FB5ED4">
        <w:trPr>
          <w:trHeight w:val="623"/>
          <w:jc w:val="center"/>
        </w:trPr>
        <w:tc>
          <w:tcPr>
            <w:tcW w:w="1271" w:type="dxa"/>
            <w:vMerge/>
            <w:vAlign w:val="center"/>
          </w:tcPr>
          <w:p w14:paraId="78E1F83D" w14:textId="77777777" w:rsidR="00070AF9" w:rsidRPr="00565BDA" w:rsidRDefault="00070AF9" w:rsidP="00070AF9">
            <w:pPr>
              <w:pStyle w:val="a7"/>
              <w:spacing w:line="240" w:lineRule="auto"/>
              <w:ind w:firstLineChars="0" w:firstLine="0"/>
              <w:jc w:val="center"/>
              <w:rPr>
                <w:rFonts w:eastAsiaTheme="minorEastAsia"/>
                <w:iCs/>
                <w:sz w:val="21"/>
                <w:szCs w:val="21"/>
              </w:rPr>
            </w:pPr>
          </w:p>
        </w:tc>
        <w:tc>
          <w:tcPr>
            <w:tcW w:w="3686" w:type="dxa"/>
            <w:vAlign w:val="center"/>
          </w:tcPr>
          <w:p w14:paraId="0FFD4655" w14:textId="00DCF2D1" w:rsidR="008708C0" w:rsidRPr="00070AF9" w:rsidRDefault="00070AF9" w:rsidP="00BF532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 xml:space="preserve">Gallium intensity in </w:t>
            </w:r>
            <w:proofErr w:type="spellStart"/>
            <w:r w:rsidRPr="00070AF9">
              <w:rPr>
                <w:rFonts w:eastAsia="等线"/>
                <w:color w:val="000000"/>
                <w:sz w:val="18"/>
                <w:szCs w:val="18"/>
              </w:rPr>
              <w:t>AlInGaP</w:t>
            </w:r>
            <w:proofErr w:type="spellEnd"/>
          </w:p>
        </w:tc>
        <w:tc>
          <w:tcPr>
            <w:tcW w:w="708" w:type="dxa"/>
            <w:vAlign w:val="center"/>
          </w:tcPr>
          <w:p w14:paraId="027FDC43" w14:textId="05B71722"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g/cm</w:t>
            </w:r>
            <w:r w:rsidRPr="00070AF9">
              <w:rPr>
                <w:rFonts w:eastAsia="等线"/>
                <w:color w:val="000000"/>
                <w:sz w:val="18"/>
                <w:szCs w:val="18"/>
                <w:vertAlign w:val="superscript"/>
              </w:rPr>
              <w:t>3</w:t>
            </w:r>
          </w:p>
        </w:tc>
        <w:tc>
          <w:tcPr>
            <w:tcW w:w="1139" w:type="dxa"/>
            <w:vAlign w:val="center"/>
          </w:tcPr>
          <w:p w14:paraId="7E319E59" w14:textId="5215A3D5"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0.96</w:t>
            </w:r>
          </w:p>
        </w:tc>
        <w:tc>
          <w:tcPr>
            <w:tcW w:w="1276" w:type="dxa"/>
            <w:vAlign w:val="center"/>
          </w:tcPr>
          <w:p w14:paraId="5094BC63" w14:textId="0DC27F0E"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750BFCB3" w14:textId="3115A4FF"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070AF9" w:rsidRPr="00E307C7" w14:paraId="3E2C36DD" w14:textId="77777777" w:rsidTr="00FB5ED4">
        <w:trPr>
          <w:trHeight w:val="623"/>
          <w:jc w:val="center"/>
        </w:trPr>
        <w:tc>
          <w:tcPr>
            <w:tcW w:w="1271" w:type="dxa"/>
            <w:vMerge/>
            <w:vAlign w:val="center"/>
          </w:tcPr>
          <w:p w14:paraId="25234E75" w14:textId="77777777" w:rsidR="00070AF9" w:rsidRPr="00565BDA" w:rsidRDefault="00070AF9" w:rsidP="00070AF9">
            <w:pPr>
              <w:pStyle w:val="a7"/>
              <w:spacing w:line="240" w:lineRule="auto"/>
              <w:ind w:firstLineChars="0" w:firstLine="0"/>
              <w:jc w:val="center"/>
              <w:rPr>
                <w:rFonts w:eastAsiaTheme="minorEastAsia"/>
                <w:iCs/>
                <w:sz w:val="21"/>
                <w:szCs w:val="21"/>
              </w:rPr>
            </w:pPr>
          </w:p>
        </w:tc>
        <w:tc>
          <w:tcPr>
            <w:tcW w:w="3686" w:type="dxa"/>
            <w:vAlign w:val="center"/>
          </w:tcPr>
          <w:p w14:paraId="568598CC" w14:textId="375BEDC1" w:rsidR="008708C0" w:rsidRPr="00070AF9" w:rsidRDefault="00070AF9" w:rsidP="00BF532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Thickness of GaAs substrate</w:t>
            </w:r>
          </w:p>
        </w:tc>
        <w:tc>
          <w:tcPr>
            <w:tcW w:w="708" w:type="dxa"/>
            <w:vAlign w:val="center"/>
          </w:tcPr>
          <w:p w14:paraId="5E43B016" w14:textId="668FC40A"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m</w:t>
            </w:r>
          </w:p>
        </w:tc>
        <w:tc>
          <w:tcPr>
            <w:tcW w:w="1139" w:type="dxa"/>
            <w:vAlign w:val="center"/>
          </w:tcPr>
          <w:p w14:paraId="65C71DFF" w14:textId="2BD060A7"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6.53*10</w:t>
            </w:r>
            <w:proofErr w:type="gramStart"/>
            <w:r w:rsidRPr="00070AF9">
              <w:rPr>
                <w:rFonts w:ascii="Calibri" w:eastAsia="等线" w:hAnsi="Calibri" w:cs="Calibri"/>
                <w:color w:val="000000"/>
                <w:sz w:val="18"/>
                <w:szCs w:val="18"/>
                <w:vertAlign w:val="superscript"/>
              </w:rPr>
              <w:t>^</w:t>
            </w:r>
            <w:r w:rsidRPr="00070AF9">
              <w:rPr>
                <w:rFonts w:ascii="Calibri" w:eastAsia="等线" w:hAnsi="Calibri" w:cs="Calibri"/>
                <w:color w:val="000000"/>
                <w:sz w:val="18"/>
                <w:szCs w:val="18"/>
              </w:rPr>
              <w:t>(</w:t>
            </w:r>
            <w:proofErr w:type="gramEnd"/>
            <w:r w:rsidRPr="00070AF9">
              <w:rPr>
                <w:rFonts w:ascii="Calibri" w:eastAsia="等线" w:hAnsi="Calibri" w:cs="Calibri"/>
                <w:color w:val="000000"/>
                <w:sz w:val="18"/>
                <w:szCs w:val="18"/>
              </w:rPr>
              <w:t>-4)</w:t>
            </w:r>
          </w:p>
        </w:tc>
        <w:tc>
          <w:tcPr>
            <w:tcW w:w="1276" w:type="dxa"/>
            <w:vAlign w:val="center"/>
          </w:tcPr>
          <w:p w14:paraId="22D6AFF5" w14:textId="2B71A626"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21290832" w14:textId="26679604"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070AF9" w:rsidRPr="00E307C7" w14:paraId="7F5953DE" w14:textId="77777777" w:rsidTr="00FB5ED4">
        <w:trPr>
          <w:trHeight w:val="623"/>
          <w:jc w:val="center"/>
        </w:trPr>
        <w:tc>
          <w:tcPr>
            <w:tcW w:w="1271" w:type="dxa"/>
            <w:vMerge/>
            <w:vAlign w:val="center"/>
          </w:tcPr>
          <w:p w14:paraId="414187D0" w14:textId="77777777" w:rsidR="00070AF9" w:rsidRPr="00565BDA" w:rsidRDefault="00070AF9" w:rsidP="00070AF9">
            <w:pPr>
              <w:pStyle w:val="a7"/>
              <w:spacing w:line="240" w:lineRule="auto"/>
              <w:ind w:firstLineChars="0" w:firstLine="0"/>
              <w:jc w:val="center"/>
              <w:rPr>
                <w:rFonts w:eastAsiaTheme="minorEastAsia"/>
                <w:iCs/>
                <w:sz w:val="21"/>
                <w:szCs w:val="21"/>
              </w:rPr>
            </w:pPr>
          </w:p>
        </w:tc>
        <w:tc>
          <w:tcPr>
            <w:tcW w:w="3686" w:type="dxa"/>
            <w:vAlign w:val="center"/>
          </w:tcPr>
          <w:p w14:paraId="0A041400" w14:textId="5CBCD6EF" w:rsidR="008708C0" w:rsidRPr="00070AF9" w:rsidRDefault="00070AF9" w:rsidP="00BF532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 xml:space="preserve">Thickness of </w:t>
            </w:r>
            <w:proofErr w:type="spellStart"/>
            <w:r w:rsidRPr="00070AF9">
              <w:rPr>
                <w:rFonts w:eastAsia="等线"/>
                <w:color w:val="000000"/>
                <w:sz w:val="18"/>
                <w:szCs w:val="18"/>
              </w:rPr>
              <w:t>GaP</w:t>
            </w:r>
            <w:proofErr w:type="spellEnd"/>
            <w:r w:rsidRPr="00070AF9">
              <w:rPr>
                <w:rFonts w:eastAsia="等线"/>
                <w:color w:val="000000"/>
                <w:sz w:val="18"/>
                <w:szCs w:val="18"/>
              </w:rPr>
              <w:t xml:space="preserve"> substrate</w:t>
            </w:r>
          </w:p>
        </w:tc>
        <w:tc>
          <w:tcPr>
            <w:tcW w:w="708" w:type="dxa"/>
            <w:vAlign w:val="center"/>
          </w:tcPr>
          <w:p w14:paraId="59800AE2" w14:textId="79B82EC0"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m</w:t>
            </w:r>
          </w:p>
        </w:tc>
        <w:tc>
          <w:tcPr>
            <w:tcW w:w="1139" w:type="dxa"/>
            <w:vAlign w:val="center"/>
          </w:tcPr>
          <w:p w14:paraId="202E5380" w14:textId="7070BD01"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5.62*10</w:t>
            </w:r>
            <w:proofErr w:type="gramStart"/>
            <w:r w:rsidRPr="00070AF9">
              <w:rPr>
                <w:rFonts w:ascii="Calibri" w:eastAsia="等线" w:hAnsi="Calibri" w:cs="Calibri"/>
                <w:color w:val="000000"/>
                <w:sz w:val="18"/>
                <w:szCs w:val="18"/>
                <w:vertAlign w:val="superscript"/>
              </w:rPr>
              <w:t>^</w:t>
            </w:r>
            <w:r w:rsidRPr="00070AF9">
              <w:rPr>
                <w:rFonts w:ascii="Calibri" w:eastAsia="等线" w:hAnsi="Calibri" w:cs="Calibri"/>
                <w:color w:val="000000"/>
                <w:sz w:val="18"/>
                <w:szCs w:val="18"/>
              </w:rPr>
              <w:t>(</w:t>
            </w:r>
            <w:proofErr w:type="gramEnd"/>
            <w:r w:rsidRPr="00070AF9">
              <w:rPr>
                <w:rFonts w:ascii="Calibri" w:eastAsia="等线" w:hAnsi="Calibri" w:cs="Calibri"/>
                <w:color w:val="000000"/>
                <w:sz w:val="18"/>
                <w:szCs w:val="18"/>
              </w:rPr>
              <w:t>-4)</w:t>
            </w:r>
          </w:p>
        </w:tc>
        <w:tc>
          <w:tcPr>
            <w:tcW w:w="1276" w:type="dxa"/>
            <w:vAlign w:val="center"/>
          </w:tcPr>
          <w:p w14:paraId="2C460F59" w14:textId="41FFC93C"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16C78581" w14:textId="6EF2E6F3"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070AF9" w:rsidRPr="00E307C7" w14:paraId="5A444E10" w14:textId="77777777" w:rsidTr="00FB5ED4">
        <w:trPr>
          <w:trHeight w:val="623"/>
          <w:jc w:val="center"/>
        </w:trPr>
        <w:tc>
          <w:tcPr>
            <w:tcW w:w="1271" w:type="dxa"/>
            <w:vMerge/>
            <w:vAlign w:val="center"/>
          </w:tcPr>
          <w:p w14:paraId="20F359B8" w14:textId="77777777" w:rsidR="00070AF9" w:rsidRPr="00565BDA" w:rsidRDefault="00070AF9" w:rsidP="00070AF9">
            <w:pPr>
              <w:pStyle w:val="a7"/>
              <w:spacing w:line="240" w:lineRule="auto"/>
              <w:ind w:firstLineChars="0" w:firstLine="0"/>
              <w:jc w:val="center"/>
              <w:rPr>
                <w:rFonts w:eastAsiaTheme="minorEastAsia"/>
                <w:iCs/>
                <w:sz w:val="21"/>
                <w:szCs w:val="21"/>
              </w:rPr>
            </w:pPr>
          </w:p>
        </w:tc>
        <w:tc>
          <w:tcPr>
            <w:tcW w:w="3686" w:type="dxa"/>
            <w:vAlign w:val="center"/>
          </w:tcPr>
          <w:p w14:paraId="32C5BB3D" w14:textId="538E819D" w:rsidR="008708C0" w:rsidRPr="00070AF9" w:rsidRDefault="00070AF9" w:rsidP="00BF532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Thickness of deposition layer of LEDs</w:t>
            </w:r>
          </w:p>
        </w:tc>
        <w:tc>
          <w:tcPr>
            <w:tcW w:w="708" w:type="dxa"/>
            <w:vAlign w:val="center"/>
          </w:tcPr>
          <w:p w14:paraId="66ACF35E" w14:textId="0B2DE5CE"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m</w:t>
            </w:r>
          </w:p>
        </w:tc>
        <w:tc>
          <w:tcPr>
            <w:tcW w:w="1139" w:type="dxa"/>
            <w:vAlign w:val="center"/>
          </w:tcPr>
          <w:p w14:paraId="14013FAF" w14:textId="6955C286"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ascii="Calibri" w:eastAsia="等线" w:hAnsi="Calibri" w:cs="Calibri"/>
                <w:color w:val="000000"/>
                <w:sz w:val="18"/>
                <w:szCs w:val="18"/>
              </w:rPr>
              <w:t>4*10</w:t>
            </w:r>
            <w:proofErr w:type="gramStart"/>
            <w:r w:rsidRPr="00070AF9">
              <w:rPr>
                <w:rFonts w:ascii="Calibri" w:eastAsia="等线" w:hAnsi="Calibri" w:cs="Calibri"/>
                <w:color w:val="000000"/>
                <w:sz w:val="18"/>
                <w:szCs w:val="18"/>
              </w:rPr>
              <w:t>^(</w:t>
            </w:r>
            <w:proofErr w:type="gramEnd"/>
            <w:r w:rsidRPr="00070AF9">
              <w:rPr>
                <w:rFonts w:ascii="Calibri" w:eastAsia="等线" w:hAnsi="Calibri" w:cs="Calibri"/>
                <w:color w:val="000000"/>
                <w:sz w:val="18"/>
                <w:szCs w:val="18"/>
              </w:rPr>
              <w:t>-6)</w:t>
            </w:r>
          </w:p>
        </w:tc>
        <w:tc>
          <w:tcPr>
            <w:tcW w:w="1276" w:type="dxa"/>
            <w:vAlign w:val="center"/>
          </w:tcPr>
          <w:p w14:paraId="0EF4CA95" w14:textId="0CD7DCF0"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600C7DD5" w14:textId="7792EDC3"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070AF9" w:rsidRPr="00E307C7" w14:paraId="0B3B3F04" w14:textId="77777777" w:rsidTr="00FB5ED4">
        <w:trPr>
          <w:trHeight w:val="623"/>
          <w:jc w:val="center"/>
        </w:trPr>
        <w:tc>
          <w:tcPr>
            <w:tcW w:w="1271" w:type="dxa"/>
            <w:vMerge/>
            <w:vAlign w:val="center"/>
          </w:tcPr>
          <w:p w14:paraId="6069F9DE" w14:textId="77777777" w:rsidR="00070AF9" w:rsidRPr="00565BDA" w:rsidRDefault="00070AF9" w:rsidP="00070AF9">
            <w:pPr>
              <w:pStyle w:val="a7"/>
              <w:spacing w:line="240" w:lineRule="auto"/>
              <w:ind w:firstLineChars="0" w:firstLine="0"/>
              <w:jc w:val="center"/>
              <w:rPr>
                <w:rFonts w:eastAsiaTheme="minorEastAsia"/>
                <w:iCs/>
                <w:sz w:val="21"/>
                <w:szCs w:val="21"/>
              </w:rPr>
            </w:pPr>
          </w:p>
        </w:tc>
        <w:tc>
          <w:tcPr>
            <w:tcW w:w="3686" w:type="dxa"/>
            <w:vAlign w:val="center"/>
          </w:tcPr>
          <w:p w14:paraId="5CA3B428" w14:textId="1D0F485E" w:rsidR="008708C0" w:rsidRPr="00070AF9" w:rsidRDefault="00070AF9" w:rsidP="00BF532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Thickness of LED chips</w:t>
            </w:r>
          </w:p>
        </w:tc>
        <w:tc>
          <w:tcPr>
            <w:tcW w:w="708" w:type="dxa"/>
            <w:vAlign w:val="center"/>
          </w:tcPr>
          <w:p w14:paraId="0F433BB3" w14:textId="78282969"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m</w:t>
            </w:r>
          </w:p>
        </w:tc>
        <w:tc>
          <w:tcPr>
            <w:tcW w:w="1139" w:type="dxa"/>
            <w:vAlign w:val="center"/>
          </w:tcPr>
          <w:p w14:paraId="2155FB5A" w14:textId="20477675" w:rsidR="00070AF9" w:rsidRPr="00070AF9" w:rsidRDefault="00070AF9" w:rsidP="00070AF9">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1.4*10</w:t>
            </w:r>
            <w:proofErr w:type="gramStart"/>
            <w:r w:rsidRPr="00070AF9">
              <w:rPr>
                <w:rFonts w:ascii="Calibri" w:eastAsia="等线" w:hAnsi="Calibri" w:cs="Calibri"/>
                <w:color w:val="000000"/>
                <w:sz w:val="18"/>
                <w:szCs w:val="18"/>
                <w:vertAlign w:val="superscript"/>
              </w:rPr>
              <w:t>^</w:t>
            </w:r>
            <w:r w:rsidRPr="00070AF9">
              <w:rPr>
                <w:rFonts w:ascii="Calibri" w:eastAsia="等线" w:hAnsi="Calibri" w:cs="Calibri"/>
                <w:color w:val="000000"/>
                <w:sz w:val="18"/>
                <w:szCs w:val="18"/>
              </w:rPr>
              <w:t>(</w:t>
            </w:r>
            <w:proofErr w:type="gramEnd"/>
            <w:r w:rsidRPr="00070AF9">
              <w:rPr>
                <w:rFonts w:ascii="Calibri" w:eastAsia="等线" w:hAnsi="Calibri" w:cs="Calibri"/>
                <w:color w:val="000000"/>
                <w:sz w:val="18"/>
                <w:szCs w:val="18"/>
              </w:rPr>
              <w:t>-4)</w:t>
            </w:r>
          </w:p>
        </w:tc>
        <w:tc>
          <w:tcPr>
            <w:tcW w:w="1276" w:type="dxa"/>
            <w:vAlign w:val="center"/>
          </w:tcPr>
          <w:p w14:paraId="7A985D72" w14:textId="429DF788"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4245CFA2" w14:textId="5AB84AD9" w:rsidR="00070AF9" w:rsidRPr="00122D48" w:rsidRDefault="00070AF9" w:rsidP="00070AF9">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632862B8" w14:textId="77777777" w:rsidTr="00FB5ED4">
        <w:trPr>
          <w:trHeight w:val="623"/>
          <w:jc w:val="center"/>
        </w:trPr>
        <w:tc>
          <w:tcPr>
            <w:tcW w:w="1271" w:type="dxa"/>
            <w:vMerge/>
            <w:vAlign w:val="center"/>
          </w:tcPr>
          <w:p w14:paraId="7AED22AA"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7657C605" w14:textId="6E57F9F0" w:rsidR="008708C0" w:rsidRPr="00070AF9" w:rsidRDefault="00E86250" w:rsidP="00BF532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Thickness of IC chips</w:t>
            </w:r>
          </w:p>
        </w:tc>
        <w:tc>
          <w:tcPr>
            <w:tcW w:w="708" w:type="dxa"/>
            <w:vAlign w:val="center"/>
          </w:tcPr>
          <w:p w14:paraId="2054AE2C" w14:textId="4A2C0884" w:rsidR="00E86250" w:rsidRPr="00070AF9" w:rsidRDefault="00E86250" w:rsidP="00E86250">
            <w:pPr>
              <w:pStyle w:val="a7"/>
              <w:spacing w:line="240" w:lineRule="auto"/>
              <w:ind w:firstLineChars="0" w:firstLine="0"/>
              <w:jc w:val="center"/>
              <w:rPr>
                <w:rFonts w:eastAsia="等线"/>
                <w:color w:val="000000"/>
                <w:sz w:val="18"/>
                <w:szCs w:val="18"/>
              </w:rPr>
            </w:pPr>
            <w:r w:rsidRPr="00070AF9">
              <w:rPr>
                <w:rFonts w:eastAsia="等线"/>
                <w:color w:val="000000"/>
                <w:sz w:val="18"/>
                <w:szCs w:val="18"/>
              </w:rPr>
              <w:t>m</w:t>
            </w:r>
          </w:p>
        </w:tc>
        <w:tc>
          <w:tcPr>
            <w:tcW w:w="1139" w:type="dxa"/>
            <w:vAlign w:val="center"/>
          </w:tcPr>
          <w:p w14:paraId="6BAA874D" w14:textId="1B062BDC" w:rsidR="00E86250" w:rsidRPr="00070AF9" w:rsidRDefault="00E86250" w:rsidP="00E86250">
            <w:pPr>
              <w:pStyle w:val="a7"/>
              <w:spacing w:line="240" w:lineRule="auto"/>
              <w:ind w:firstLineChars="0" w:firstLine="0"/>
              <w:jc w:val="center"/>
              <w:rPr>
                <w:rFonts w:eastAsia="等线"/>
                <w:color w:val="000000"/>
                <w:sz w:val="18"/>
                <w:szCs w:val="18"/>
              </w:rPr>
            </w:pPr>
            <w:r w:rsidRPr="00070AF9">
              <w:rPr>
                <w:rFonts w:ascii="Calibri" w:eastAsia="等线" w:hAnsi="Calibri" w:cs="Calibri"/>
                <w:color w:val="000000"/>
                <w:sz w:val="18"/>
                <w:szCs w:val="18"/>
              </w:rPr>
              <w:t>1*10</w:t>
            </w:r>
            <w:proofErr w:type="gramStart"/>
            <w:r w:rsidRPr="00070AF9">
              <w:rPr>
                <w:rFonts w:ascii="Calibri" w:eastAsia="等线" w:hAnsi="Calibri" w:cs="Calibri"/>
                <w:color w:val="000000"/>
                <w:sz w:val="18"/>
                <w:szCs w:val="18"/>
                <w:vertAlign w:val="superscript"/>
              </w:rPr>
              <w:t>^</w:t>
            </w:r>
            <w:r w:rsidRPr="00070AF9">
              <w:rPr>
                <w:rFonts w:ascii="Calibri" w:eastAsia="等线" w:hAnsi="Calibri" w:cs="Calibri"/>
                <w:color w:val="000000"/>
                <w:sz w:val="18"/>
                <w:szCs w:val="18"/>
              </w:rPr>
              <w:t>(</w:t>
            </w:r>
            <w:proofErr w:type="gramEnd"/>
            <w:r w:rsidRPr="00070AF9">
              <w:rPr>
                <w:rFonts w:ascii="Calibri" w:eastAsia="等线" w:hAnsi="Calibri" w:cs="Calibri"/>
                <w:color w:val="000000"/>
                <w:sz w:val="18"/>
                <w:szCs w:val="18"/>
              </w:rPr>
              <w:t>-4)</w:t>
            </w:r>
          </w:p>
        </w:tc>
        <w:tc>
          <w:tcPr>
            <w:tcW w:w="1276" w:type="dxa"/>
            <w:vAlign w:val="center"/>
          </w:tcPr>
          <w:p w14:paraId="08159375" w14:textId="412E04C8"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3EC693FF" w14:textId="7457F485"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400753F3" w14:textId="77777777" w:rsidTr="00FB5ED4">
        <w:trPr>
          <w:trHeight w:val="623"/>
          <w:jc w:val="center"/>
        </w:trPr>
        <w:tc>
          <w:tcPr>
            <w:tcW w:w="1271" w:type="dxa"/>
            <w:vMerge/>
            <w:vAlign w:val="center"/>
          </w:tcPr>
          <w:p w14:paraId="52649E40"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7917D54A" w14:textId="401C6A71" w:rsidR="008708C0"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Thickness of deposition layer</w:t>
            </w:r>
          </w:p>
        </w:tc>
        <w:tc>
          <w:tcPr>
            <w:tcW w:w="708" w:type="dxa"/>
            <w:vAlign w:val="center"/>
          </w:tcPr>
          <w:p w14:paraId="225E6222" w14:textId="204A7063"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m</w:t>
            </w:r>
          </w:p>
        </w:tc>
        <w:tc>
          <w:tcPr>
            <w:tcW w:w="1139" w:type="dxa"/>
            <w:vAlign w:val="center"/>
          </w:tcPr>
          <w:p w14:paraId="19E77BB6" w14:textId="5750DD2B" w:rsidR="00E86250" w:rsidRPr="00122D48" w:rsidRDefault="00E86250" w:rsidP="00E86250">
            <w:pPr>
              <w:pStyle w:val="a7"/>
              <w:spacing w:line="240" w:lineRule="auto"/>
              <w:ind w:firstLineChars="0" w:firstLine="0"/>
              <w:jc w:val="center"/>
              <w:rPr>
                <w:rFonts w:eastAsia="等线"/>
                <w:color w:val="000000"/>
                <w:sz w:val="18"/>
                <w:szCs w:val="18"/>
              </w:rPr>
            </w:pPr>
            <w:r>
              <w:rPr>
                <w:rFonts w:ascii="Calibri" w:eastAsia="等线" w:hAnsi="Calibri" w:cs="Calibri"/>
                <w:color w:val="000000"/>
                <w:sz w:val="20"/>
                <w:szCs w:val="20"/>
              </w:rPr>
              <w:t>2*10</w:t>
            </w:r>
            <w:proofErr w:type="gramStart"/>
            <w:r>
              <w:rPr>
                <w:rFonts w:ascii="Calibri" w:eastAsia="等线" w:hAnsi="Calibri" w:cs="Calibri"/>
                <w:color w:val="000000"/>
                <w:sz w:val="20"/>
                <w:szCs w:val="20"/>
                <w:vertAlign w:val="superscript"/>
              </w:rPr>
              <w:t>^</w:t>
            </w:r>
            <w:r>
              <w:rPr>
                <w:rFonts w:ascii="Calibri" w:eastAsia="等线" w:hAnsi="Calibri" w:cs="Calibri"/>
                <w:color w:val="000000"/>
                <w:sz w:val="20"/>
                <w:szCs w:val="20"/>
              </w:rPr>
              <w:t>(</w:t>
            </w:r>
            <w:proofErr w:type="gramEnd"/>
            <w:r>
              <w:rPr>
                <w:rFonts w:ascii="Calibri" w:eastAsia="等线" w:hAnsi="Calibri" w:cs="Calibri"/>
                <w:color w:val="000000"/>
                <w:sz w:val="20"/>
                <w:szCs w:val="20"/>
              </w:rPr>
              <w:t>-6)</w:t>
            </w:r>
          </w:p>
        </w:tc>
        <w:tc>
          <w:tcPr>
            <w:tcW w:w="1276" w:type="dxa"/>
            <w:vAlign w:val="center"/>
          </w:tcPr>
          <w:p w14:paraId="6081A1EC" w14:textId="777B4261"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682DCC66" w14:textId="6D4C9B22"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4474531A" w14:textId="77777777" w:rsidTr="00FB5ED4">
        <w:trPr>
          <w:trHeight w:val="623"/>
          <w:jc w:val="center"/>
        </w:trPr>
        <w:tc>
          <w:tcPr>
            <w:tcW w:w="1271" w:type="dxa"/>
            <w:vMerge/>
            <w:vAlign w:val="center"/>
          </w:tcPr>
          <w:p w14:paraId="742C6485"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66193AF3" w14:textId="1D2C4D71" w:rsidR="008708C0"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Deposition yield MBE</w:t>
            </w:r>
          </w:p>
        </w:tc>
        <w:tc>
          <w:tcPr>
            <w:tcW w:w="708" w:type="dxa"/>
            <w:vAlign w:val="center"/>
          </w:tcPr>
          <w:p w14:paraId="70F76733" w14:textId="62C65949"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vAlign w:val="center"/>
          </w:tcPr>
          <w:p w14:paraId="5E3EF115" w14:textId="544195BC"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0.07</w:t>
            </w:r>
          </w:p>
        </w:tc>
        <w:tc>
          <w:tcPr>
            <w:tcW w:w="1276" w:type="dxa"/>
            <w:vAlign w:val="center"/>
          </w:tcPr>
          <w:p w14:paraId="2FB39FA7" w14:textId="4EAE6F36"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19008829" w14:textId="2EE85B44"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11BE4562" w14:textId="77777777" w:rsidTr="00FB5ED4">
        <w:trPr>
          <w:trHeight w:val="623"/>
          <w:jc w:val="center"/>
        </w:trPr>
        <w:tc>
          <w:tcPr>
            <w:tcW w:w="1271" w:type="dxa"/>
            <w:vMerge/>
            <w:vAlign w:val="center"/>
          </w:tcPr>
          <w:p w14:paraId="3DA4EDDA"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7B45A320" w14:textId="47A39A1A" w:rsidR="00443FFD" w:rsidRPr="00847BB8" w:rsidRDefault="00E86250" w:rsidP="00BF5320">
            <w:pPr>
              <w:pStyle w:val="a7"/>
              <w:spacing w:line="240" w:lineRule="auto"/>
              <w:ind w:firstLineChars="0" w:firstLine="0"/>
              <w:jc w:val="center"/>
              <w:rPr>
                <w:rFonts w:eastAsia="等线"/>
                <w:color w:val="000000"/>
                <w:sz w:val="18"/>
                <w:szCs w:val="18"/>
              </w:rPr>
            </w:pPr>
            <w:r w:rsidRPr="00847BB8">
              <w:rPr>
                <w:rFonts w:eastAsia="等线"/>
                <w:color w:val="000000"/>
                <w:sz w:val="18"/>
                <w:szCs w:val="18"/>
              </w:rPr>
              <w:t>Share of integrated circuits produced with MOCVD</w:t>
            </w:r>
          </w:p>
        </w:tc>
        <w:tc>
          <w:tcPr>
            <w:tcW w:w="708" w:type="dxa"/>
            <w:vAlign w:val="center"/>
          </w:tcPr>
          <w:p w14:paraId="39900826" w14:textId="6E5C1EC2"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vAlign w:val="center"/>
          </w:tcPr>
          <w:p w14:paraId="659567A7" w14:textId="731A2256"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0.67</w:t>
            </w:r>
          </w:p>
        </w:tc>
        <w:tc>
          <w:tcPr>
            <w:tcW w:w="1276" w:type="dxa"/>
            <w:vAlign w:val="center"/>
          </w:tcPr>
          <w:p w14:paraId="2FB6674F" w14:textId="14ED3AB8"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03A5FBEC" w14:textId="0C32162F"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0095B789" w14:textId="77777777" w:rsidTr="00FB5ED4">
        <w:trPr>
          <w:trHeight w:val="623"/>
          <w:jc w:val="center"/>
        </w:trPr>
        <w:tc>
          <w:tcPr>
            <w:tcW w:w="1271" w:type="dxa"/>
            <w:vMerge/>
            <w:vAlign w:val="center"/>
          </w:tcPr>
          <w:p w14:paraId="4B78805D"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68E15FBA" w14:textId="26AF1306" w:rsidR="00443FFD" w:rsidRPr="00847BB8" w:rsidRDefault="00E86250" w:rsidP="00BF5320">
            <w:pPr>
              <w:pStyle w:val="a7"/>
              <w:spacing w:line="240" w:lineRule="auto"/>
              <w:ind w:firstLineChars="0" w:firstLine="0"/>
              <w:jc w:val="center"/>
              <w:rPr>
                <w:rFonts w:eastAsia="等线"/>
                <w:color w:val="000000"/>
                <w:sz w:val="18"/>
                <w:szCs w:val="18"/>
              </w:rPr>
            </w:pPr>
            <w:r w:rsidRPr="00847BB8">
              <w:rPr>
                <w:rFonts w:eastAsia="等线"/>
                <w:color w:val="000000"/>
                <w:sz w:val="18"/>
                <w:szCs w:val="18"/>
              </w:rPr>
              <w:t>Share of integrated circuits produced with MEB</w:t>
            </w:r>
          </w:p>
        </w:tc>
        <w:tc>
          <w:tcPr>
            <w:tcW w:w="708" w:type="dxa"/>
            <w:vAlign w:val="center"/>
          </w:tcPr>
          <w:p w14:paraId="29224AA6" w14:textId="5F14DF20"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vAlign w:val="center"/>
          </w:tcPr>
          <w:p w14:paraId="2396813F" w14:textId="4CA443AA"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0.33</w:t>
            </w:r>
          </w:p>
        </w:tc>
        <w:tc>
          <w:tcPr>
            <w:tcW w:w="1276" w:type="dxa"/>
            <w:vAlign w:val="center"/>
          </w:tcPr>
          <w:p w14:paraId="5FE9178A" w14:textId="6BF25EFC"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0C38F82E" w14:textId="7889AEAF"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53647EB7" w14:textId="77777777" w:rsidTr="00FB5ED4">
        <w:trPr>
          <w:trHeight w:val="623"/>
          <w:jc w:val="center"/>
        </w:trPr>
        <w:tc>
          <w:tcPr>
            <w:tcW w:w="1271" w:type="dxa"/>
            <w:vMerge/>
            <w:vAlign w:val="center"/>
          </w:tcPr>
          <w:p w14:paraId="0AAEA670"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6933DBD8" w14:textId="0B80AAAB"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Collection rate back</w:t>
            </w:r>
            <w:r w:rsidR="00E90D46">
              <w:rPr>
                <w:rFonts w:eastAsia="等线"/>
                <w:color w:val="000000"/>
                <w:sz w:val="18"/>
                <w:szCs w:val="18"/>
              </w:rPr>
              <w:t>-</w:t>
            </w:r>
            <w:r>
              <w:rPr>
                <w:rFonts w:eastAsia="等线"/>
                <w:color w:val="000000"/>
                <w:sz w:val="18"/>
                <w:szCs w:val="18"/>
              </w:rPr>
              <w:t>grinding scrap IC</w:t>
            </w:r>
          </w:p>
        </w:tc>
        <w:tc>
          <w:tcPr>
            <w:tcW w:w="708" w:type="dxa"/>
            <w:vAlign w:val="center"/>
          </w:tcPr>
          <w:p w14:paraId="0585EBEA" w14:textId="3EC0C922"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vAlign w:val="center"/>
          </w:tcPr>
          <w:p w14:paraId="7DB82428" w14:textId="54C4A580"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0.1</w:t>
            </w:r>
          </w:p>
        </w:tc>
        <w:tc>
          <w:tcPr>
            <w:tcW w:w="1276" w:type="dxa"/>
            <w:vAlign w:val="center"/>
          </w:tcPr>
          <w:p w14:paraId="1C4FFC8F" w14:textId="4C32E7F3"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4398AE53" w14:textId="54FF76D2"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65A3AA8A" w14:textId="77777777" w:rsidTr="00FB5ED4">
        <w:trPr>
          <w:trHeight w:val="623"/>
          <w:jc w:val="center"/>
        </w:trPr>
        <w:tc>
          <w:tcPr>
            <w:tcW w:w="1271" w:type="dxa"/>
            <w:vMerge/>
            <w:vAlign w:val="center"/>
          </w:tcPr>
          <w:p w14:paraId="515E2725"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2410892A" w14:textId="7CB17DB7"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Collection rate other scrap IC fab.</w:t>
            </w:r>
          </w:p>
        </w:tc>
        <w:tc>
          <w:tcPr>
            <w:tcW w:w="708" w:type="dxa"/>
            <w:vAlign w:val="center"/>
          </w:tcPr>
          <w:p w14:paraId="296AD81E" w14:textId="04F0F685"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vAlign w:val="center"/>
          </w:tcPr>
          <w:p w14:paraId="02F1B1CC" w14:textId="170E0A0D"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w:t>
            </w:r>
          </w:p>
        </w:tc>
        <w:tc>
          <w:tcPr>
            <w:tcW w:w="1276" w:type="dxa"/>
            <w:vAlign w:val="center"/>
          </w:tcPr>
          <w:p w14:paraId="0D3E89BF" w14:textId="57F93F99"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3337256E" w14:textId="677E2AE2"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0B9CFD04" w14:textId="77777777" w:rsidTr="00FB5ED4">
        <w:trPr>
          <w:trHeight w:val="623"/>
          <w:jc w:val="center"/>
        </w:trPr>
        <w:tc>
          <w:tcPr>
            <w:tcW w:w="1271" w:type="dxa"/>
            <w:vMerge/>
            <w:vAlign w:val="center"/>
          </w:tcPr>
          <w:p w14:paraId="1F6018D1"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44A4D9F3" w14:textId="71DEEB3C"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 xml:space="preserve">Loss rate due to dicing of </w:t>
            </w:r>
            <w:r w:rsidR="00BF5320">
              <w:rPr>
                <w:rFonts w:eastAsia="等线"/>
                <w:color w:val="000000"/>
                <w:sz w:val="18"/>
                <w:szCs w:val="18"/>
              </w:rPr>
              <w:t>IC</w:t>
            </w:r>
            <w:r>
              <w:rPr>
                <w:rFonts w:eastAsia="等线"/>
                <w:color w:val="000000"/>
                <w:sz w:val="18"/>
                <w:szCs w:val="18"/>
              </w:rPr>
              <w:t>s</w:t>
            </w:r>
          </w:p>
        </w:tc>
        <w:tc>
          <w:tcPr>
            <w:tcW w:w="708" w:type="dxa"/>
            <w:vAlign w:val="center"/>
          </w:tcPr>
          <w:p w14:paraId="034A18D2" w14:textId="2B2E05A3"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hint="eastAsia"/>
                <w:color w:val="000000"/>
                <w:sz w:val="18"/>
                <w:szCs w:val="18"/>
              </w:rPr>
              <w:t>1</w:t>
            </w:r>
          </w:p>
        </w:tc>
        <w:tc>
          <w:tcPr>
            <w:tcW w:w="1139" w:type="dxa"/>
            <w:vAlign w:val="center"/>
          </w:tcPr>
          <w:p w14:paraId="4CA6E616" w14:textId="10A45371"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0.15</w:t>
            </w:r>
          </w:p>
        </w:tc>
        <w:tc>
          <w:tcPr>
            <w:tcW w:w="1276" w:type="dxa"/>
            <w:vAlign w:val="center"/>
          </w:tcPr>
          <w:p w14:paraId="39D5C3DE" w14:textId="1D7A4779"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58C7FF60" w14:textId="6E3FFCB6"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5CB4761F" w14:textId="6347E7F3" w:rsidTr="00FB5ED4">
        <w:trPr>
          <w:trHeight w:val="623"/>
          <w:jc w:val="center"/>
        </w:trPr>
        <w:tc>
          <w:tcPr>
            <w:tcW w:w="1271" w:type="dxa"/>
            <w:vMerge/>
            <w:vAlign w:val="center"/>
          </w:tcPr>
          <w:p w14:paraId="6C14EFAC"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7A3B9B08" w14:textId="47E9E864"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Loss rate due to non-working devices IC</w:t>
            </w:r>
            <w:r w:rsidR="00BF5320">
              <w:rPr>
                <w:rFonts w:eastAsia="等线" w:hint="eastAsia"/>
                <w:color w:val="000000"/>
                <w:sz w:val="18"/>
                <w:szCs w:val="18"/>
              </w:rPr>
              <w:t>s</w:t>
            </w:r>
          </w:p>
        </w:tc>
        <w:tc>
          <w:tcPr>
            <w:tcW w:w="708" w:type="dxa"/>
            <w:vAlign w:val="center"/>
          </w:tcPr>
          <w:p w14:paraId="5BB7845B" w14:textId="1F9B1655"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hint="eastAsia"/>
                <w:color w:val="000000"/>
                <w:sz w:val="18"/>
                <w:szCs w:val="18"/>
              </w:rPr>
              <w:t>1</w:t>
            </w:r>
          </w:p>
        </w:tc>
        <w:tc>
          <w:tcPr>
            <w:tcW w:w="1139" w:type="dxa"/>
            <w:vAlign w:val="center"/>
          </w:tcPr>
          <w:p w14:paraId="2A5D7A0A" w14:textId="2A6DEF85"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0.08</w:t>
            </w:r>
          </w:p>
        </w:tc>
        <w:tc>
          <w:tcPr>
            <w:tcW w:w="1276" w:type="dxa"/>
            <w:vAlign w:val="center"/>
          </w:tcPr>
          <w:p w14:paraId="5F1FA972" w14:textId="0ECD504C"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589A3C3A" w14:textId="41930620"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6CCFE922" w14:textId="77777777" w:rsidTr="00FB5ED4">
        <w:trPr>
          <w:trHeight w:val="623"/>
          <w:jc w:val="center"/>
        </w:trPr>
        <w:tc>
          <w:tcPr>
            <w:tcW w:w="1271" w:type="dxa"/>
            <w:vMerge/>
            <w:vAlign w:val="center"/>
          </w:tcPr>
          <w:p w14:paraId="3E8F804A"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2239773E" w14:textId="5171A332"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Loss rate due to non-working photovoltaics</w:t>
            </w:r>
          </w:p>
        </w:tc>
        <w:tc>
          <w:tcPr>
            <w:tcW w:w="708" w:type="dxa"/>
            <w:vAlign w:val="center"/>
          </w:tcPr>
          <w:p w14:paraId="11A04FA1" w14:textId="676E20A7"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vAlign w:val="center"/>
          </w:tcPr>
          <w:p w14:paraId="4E1B9F9D" w14:textId="14BB2B8D"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0.08</w:t>
            </w:r>
          </w:p>
        </w:tc>
        <w:tc>
          <w:tcPr>
            <w:tcW w:w="1276" w:type="dxa"/>
            <w:vAlign w:val="center"/>
          </w:tcPr>
          <w:p w14:paraId="14C738DB" w14:textId="1E35C88A"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39DCF5D6" w14:textId="405EDCAE"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22505589" w14:textId="77777777" w:rsidTr="00FB5ED4">
        <w:trPr>
          <w:trHeight w:val="623"/>
          <w:jc w:val="center"/>
        </w:trPr>
        <w:tc>
          <w:tcPr>
            <w:tcW w:w="1271" w:type="dxa"/>
            <w:vMerge/>
            <w:vAlign w:val="center"/>
          </w:tcPr>
          <w:p w14:paraId="7F2FA7BF"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624347E4" w14:textId="35E7A0E8"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Deposition yield of CIGS</w:t>
            </w:r>
          </w:p>
        </w:tc>
        <w:tc>
          <w:tcPr>
            <w:tcW w:w="708" w:type="dxa"/>
            <w:vAlign w:val="center"/>
          </w:tcPr>
          <w:p w14:paraId="4A29D942" w14:textId="7A81A9A9"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vAlign w:val="center"/>
          </w:tcPr>
          <w:p w14:paraId="4280943D" w14:textId="6B82769E"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0.45</w:t>
            </w:r>
          </w:p>
        </w:tc>
        <w:tc>
          <w:tcPr>
            <w:tcW w:w="1276" w:type="dxa"/>
            <w:vAlign w:val="center"/>
          </w:tcPr>
          <w:p w14:paraId="59C3CB24" w14:textId="105B2363"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4754FBE5" w14:textId="1244DE00"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314737EB" w14:textId="77777777" w:rsidTr="00FB5ED4">
        <w:trPr>
          <w:trHeight w:val="623"/>
          <w:jc w:val="center"/>
        </w:trPr>
        <w:tc>
          <w:tcPr>
            <w:tcW w:w="1271" w:type="dxa"/>
            <w:vMerge/>
            <w:vAlign w:val="center"/>
          </w:tcPr>
          <w:p w14:paraId="7EEE3E56"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14DA53B8" w14:textId="50ABD8E2"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Collection rate non-working photovoltaics scrap</w:t>
            </w:r>
          </w:p>
        </w:tc>
        <w:tc>
          <w:tcPr>
            <w:tcW w:w="708" w:type="dxa"/>
            <w:vAlign w:val="center"/>
          </w:tcPr>
          <w:p w14:paraId="16CA71AB" w14:textId="2AB2235C"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hint="eastAsia"/>
                <w:color w:val="000000"/>
                <w:sz w:val="18"/>
                <w:szCs w:val="18"/>
              </w:rPr>
              <w:t>1</w:t>
            </w:r>
          </w:p>
        </w:tc>
        <w:tc>
          <w:tcPr>
            <w:tcW w:w="1139" w:type="dxa"/>
            <w:vAlign w:val="center"/>
          </w:tcPr>
          <w:p w14:paraId="6F776CF5" w14:textId="070D86A9"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0.7</w:t>
            </w:r>
          </w:p>
        </w:tc>
        <w:tc>
          <w:tcPr>
            <w:tcW w:w="1276" w:type="dxa"/>
            <w:vAlign w:val="center"/>
          </w:tcPr>
          <w:p w14:paraId="539BE9EA" w14:textId="13694ADC"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1F699A0A" w14:textId="770550DB"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7B986866" w14:textId="77777777" w:rsidTr="00FB5ED4">
        <w:trPr>
          <w:trHeight w:val="623"/>
          <w:jc w:val="center"/>
        </w:trPr>
        <w:tc>
          <w:tcPr>
            <w:tcW w:w="1271" w:type="dxa"/>
            <w:vMerge/>
            <w:vAlign w:val="center"/>
          </w:tcPr>
          <w:p w14:paraId="1438F463"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68042E6A" w14:textId="1773BE32"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 xml:space="preserve">Collection rate </w:t>
            </w:r>
            <w:proofErr w:type="gramStart"/>
            <w:r>
              <w:rPr>
                <w:rFonts w:eastAsia="等线"/>
                <w:color w:val="000000"/>
                <w:sz w:val="18"/>
                <w:szCs w:val="18"/>
              </w:rPr>
              <w:t>other</w:t>
            </w:r>
            <w:proofErr w:type="gramEnd"/>
            <w:r>
              <w:rPr>
                <w:rFonts w:eastAsia="等线"/>
                <w:color w:val="000000"/>
                <w:sz w:val="18"/>
                <w:szCs w:val="18"/>
              </w:rPr>
              <w:t xml:space="preserve"> photovoltaics scrap</w:t>
            </w:r>
          </w:p>
        </w:tc>
        <w:tc>
          <w:tcPr>
            <w:tcW w:w="708" w:type="dxa"/>
            <w:vAlign w:val="center"/>
          </w:tcPr>
          <w:p w14:paraId="0375780C" w14:textId="0CF2C1CD"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hint="eastAsia"/>
                <w:color w:val="000000"/>
                <w:sz w:val="18"/>
                <w:szCs w:val="18"/>
              </w:rPr>
              <w:t>1</w:t>
            </w:r>
          </w:p>
        </w:tc>
        <w:tc>
          <w:tcPr>
            <w:tcW w:w="1139" w:type="dxa"/>
            <w:vAlign w:val="center"/>
          </w:tcPr>
          <w:p w14:paraId="4C8B082D" w14:textId="2CF3AD3B"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w:t>
            </w:r>
          </w:p>
        </w:tc>
        <w:tc>
          <w:tcPr>
            <w:tcW w:w="1276" w:type="dxa"/>
            <w:vAlign w:val="center"/>
          </w:tcPr>
          <w:p w14:paraId="0CC57972" w14:textId="49698EBF"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Example","type":"article-journal","volume":"50"},"uris":["http://www.mendeley.com/documents/?uuid=31d5a040-3502-4ee4-97ee-5128d5d5c41d"]}],"mendeley":{"formattedCitation":"(Løvik et al., 2016)","plainTextFormattedCitation":"(Løvik et al., 2016)","previouslyFormattedCitation":"(Løvik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(Løvik et al., 2016)</w:t>
            </w:r>
            <w:r w:rsidRPr="00122D48">
              <w:rPr>
                <w:rFonts w:eastAsia="等线"/>
                <w:color w:val="000000"/>
                <w:sz w:val="18"/>
                <w:szCs w:val="18"/>
              </w:rPr>
              <w:fldChar w:fldCharType="end"/>
            </w:r>
          </w:p>
        </w:tc>
        <w:tc>
          <w:tcPr>
            <w:tcW w:w="993" w:type="dxa"/>
            <w:vAlign w:val="center"/>
          </w:tcPr>
          <w:p w14:paraId="0ED0CEC1" w14:textId="21FBDDDE"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204C5869" w14:textId="30056CF1" w:rsidTr="00FB5ED4">
        <w:trPr>
          <w:trHeight w:val="623"/>
          <w:jc w:val="center"/>
        </w:trPr>
        <w:tc>
          <w:tcPr>
            <w:tcW w:w="1271" w:type="dxa"/>
            <w:vMerge/>
            <w:vAlign w:val="center"/>
          </w:tcPr>
          <w:p w14:paraId="122458D5"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vAlign w:val="center"/>
          </w:tcPr>
          <w:p w14:paraId="1770A77E" w14:textId="054AA803"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 xml:space="preserve">Yield in production of </w:t>
            </w:r>
            <w:proofErr w:type="spellStart"/>
            <w:r>
              <w:rPr>
                <w:rFonts w:eastAsia="等线"/>
                <w:color w:val="000000"/>
                <w:sz w:val="18"/>
                <w:szCs w:val="18"/>
              </w:rPr>
              <w:t>NdFeB</w:t>
            </w:r>
            <w:proofErr w:type="spellEnd"/>
            <w:r>
              <w:rPr>
                <w:rFonts w:eastAsia="等线"/>
                <w:color w:val="000000"/>
                <w:sz w:val="18"/>
                <w:szCs w:val="18"/>
              </w:rPr>
              <w:t xml:space="preserve"> magnets</w:t>
            </w:r>
          </w:p>
        </w:tc>
        <w:tc>
          <w:tcPr>
            <w:tcW w:w="708" w:type="dxa"/>
            <w:vAlign w:val="center"/>
          </w:tcPr>
          <w:p w14:paraId="57D64485" w14:textId="505F67E3"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vAlign w:val="center"/>
          </w:tcPr>
          <w:p w14:paraId="520F818D" w14:textId="6B09021D"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0.7</w:t>
            </w:r>
          </w:p>
        </w:tc>
        <w:tc>
          <w:tcPr>
            <w:tcW w:w="1276" w:type="dxa"/>
            <w:vAlign w:val="center"/>
          </w:tcPr>
          <w:p w14:paraId="37E9D2E4" w14:textId="6E76CD7B"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id":"ITEM-2","itemData":{"DOI":"10.1021/acs.est.2c02247","ISSN":"0013-936X","author":[{"dropping-particle":"","family":"Liu","given":"Qiance","non-dropping-particle":"","parse-names":false,"suffix":""},{"dropping-particle":"","family":"Sun","given":"Kun","non-dropping-particle":"","parse-names":false,"suffix":""},{"dropping-particle":"","family":"Ouyang","given":"Xin","non-dropping-particle":"","parse-names":false,"suffix":""},{"dropping-particle":"","family":"Sen","given":"Burak","non-dropping-particle":"","parse-names":false,"suffix":""},{"dropping-particle":"","family":"Liu","given":"Litao","non-dropping-particle":"","parse-names":false,"suffix":""},{"dropping-particle":"","family":"Dai","given":"Tao","non-dropping-particle":"","parse-names":false,"suffix":""},{"dropping-particle":"","family":"Liu","given":"Gang","non-dropping-particle":"","parse-names":false,"suffix":""}],"container-title":"Environmental Science &amp; Technology","id":"ITEM-2","issued":{"date-parts":[["2022"]]},"title":"Tracking Three Decades of Global Neodymium Stocks and Flows with a Trade-Linked Multiregional Material Flow Analysis","type":"article-journal"},"uris":["http://www.mendeley.com/documents/?uuid=7cbd6c08-f1c7-4144-a132-1e4e73efca03"]}],"mendeley":{"formattedCitation":"(Liu et al., 2022; Løvik et al., 2016)","plainTextFormattedCitation":"(Liu et al., 2022; Løvik et al., 2016)","previouslyFormattedCitation":"(Liu et al., 2022; 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(Liu et al., 2022; Løvik et al., 2016)</w:t>
            </w:r>
            <w:r w:rsidRPr="00122D48">
              <w:rPr>
                <w:rFonts w:eastAsia="等线"/>
                <w:color w:val="000000"/>
                <w:sz w:val="18"/>
                <w:szCs w:val="18"/>
              </w:rPr>
              <w:fldChar w:fldCharType="end"/>
            </w:r>
          </w:p>
        </w:tc>
        <w:tc>
          <w:tcPr>
            <w:tcW w:w="993" w:type="dxa"/>
            <w:vAlign w:val="center"/>
          </w:tcPr>
          <w:p w14:paraId="5B31144B" w14:textId="53782389"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E86250" w:rsidRPr="00E307C7" w14:paraId="76923B05" w14:textId="04E46AAD" w:rsidTr="00FB5ED4">
        <w:trPr>
          <w:trHeight w:val="623"/>
          <w:jc w:val="center"/>
        </w:trPr>
        <w:tc>
          <w:tcPr>
            <w:tcW w:w="1271" w:type="dxa"/>
            <w:vMerge/>
            <w:vAlign w:val="center"/>
          </w:tcPr>
          <w:p w14:paraId="2BE876FB" w14:textId="77777777" w:rsidR="00E86250" w:rsidRPr="00565BDA" w:rsidRDefault="00E86250" w:rsidP="00E86250">
            <w:pPr>
              <w:pStyle w:val="a7"/>
              <w:spacing w:line="240" w:lineRule="auto"/>
              <w:ind w:firstLineChars="0" w:firstLine="0"/>
              <w:jc w:val="center"/>
              <w:rPr>
                <w:rFonts w:eastAsiaTheme="minorEastAsia"/>
                <w:iCs/>
                <w:sz w:val="21"/>
                <w:szCs w:val="21"/>
              </w:rPr>
            </w:pPr>
          </w:p>
        </w:tc>
        <w:tc>
          <w:tcPr>
            <w:tcW w:w="3686" w:type="dxa"/>
            <w:tcBorders>
              <w:bottom w:val="single" w:sz="4" w:space="0" w:color="auto"/>
            </w:tcBorders>
            <w:vAlign w:val="center"/>
          </w:tcPr>
          <w:p w14:paraId="102955ED" w14:textId="537CBD01" w:rsidR="00443FFD" w:rsidRPr="00122D48" w:rsidRDefault="00E86250" w:rsidP="00BF5320">
            <w:pPr>
              <w:pStyle w:val="a7"/>
              <w:spacing w:line="240" w:lineRule="auto"/>
              <w:ind w:firstLineChars="0" w:firstLine="0"/>
              <w:jc w:val="center"/>
              <w:rPr>
                <w:rFonts w:eastAsia="等线"/>
                <w:color w:val="000000"/>
                <w:sz w:val="18"/>
                <w:szCs w:val="18"/>
              </w:rPr>
            </w:pPr>
            <w:r>
              <w:rPr>
                <w:rFonts w:eastAsia="等线"/>
                <w:color w:val="000000"/>
                <w:sz w:val="18"/>
                <w:szCs w:val="18"/>
              </w:rPr>
              <w:t xml:space="preserve">Collection rate </w:t>
            </w:r>
            <w:proofErr w:type="spellStart"/>
            <w:r>
              <w:rPr>
                <w:rFonts w:eastAsia="等线"/>
                <w:color w:val="000000"/>
                <w:sz w:val="18"/>
                <w:szCs w:val="18"/>
              </w:rPr>
              <w:t>NdFeB</w:t>
            </w:r>
            <w:proofErr w:type="spellEnd"/>
            <w:r>
              <w:rPr>
                <w:rFonts w:eastAsia="等线"/>
                <w:color w:val="000000"/>
                <w:sz w:val="18"/>
                <w:szCs w:val="18"/>
              </w:rPr>
              <w:t xml:space="preserve"> magnets scrap</w:t>
            </w:r>
          </w:p>
        </w:tc>
        <w:tc>
          <w:tcPr>
            <w:tcW w:w="708" w:type="dxa"/>
            <w:tcBorders>
              <w:bottom w:val="single" w:sz="4" w:space="0" w:color="auto"/>
            </w:tcBorders>
            <w:vAlign w:val="center"/>
          </w:tcPr>
          <w:p w14:paraId="1CD2174D" w14:textId="512BBC59"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1</w:t>
            </w:r>
          </w:p>
        </w:tc>
        <w:tc>
          <w:tcPr>
            <w:tcW w:w="1139" w:type="dxa"/>
            <w:tcBorders>
              <w:bottom w:val="single" w:sz="4" w:space="0" w:color="auto"/>
            </w:tcBorders>
            <w:vAlign w:val="center"/>
          </w:tcPr>
          <w:p w14:paraId="42D4B346" w14:textId="305AE245" w:rsidR="00E86250" w:rsidRPr="00122D48" w:rsidRDefault="00E86250" w:rsidP="00E86250">
            <w:pPr>
              <w:pStyle w:val="a7"/>
              <w:spacing w:line="240" w:lineRule="auto"/>
              <w:ind w:firstLineChars="0" w:firstLine="0"/>
              <w:jc w:val="center"/>
              <w:rPr>
                <w:rFonts w:eastAsia="等线"/>
                <w:color w:val="000000"/>
                <w:sz w:val="18"/>
                <w:szCs w:val="18"/>
              </w:rPr>
            </w:pPr>
            <w:r>
              <w:rPr>
                <w:rFonts w:eastAsia="等线"/>
                <w:color w:val="000000"/>
                <w:sz w:val="18"/>
                <w:szCs w:val="18"/>
              </w:rPr>
              <w:t>0</w:t>
            </w:r>
          </w:p>
        </w:tc>
        <w:tc>
          <w:tcPr>
            <w:tcW w:w="1276" w:type="dxa"/>
            <w:tcBorders>
              <w:bottom w:val="single" w:sz="4" w:space="0" w:color="auto"/>
            </w:tcBorders>
            <w:vAlign w:val="center"/>
          </w:tcPr>
          <w:p w14:paraId="74EE5726" w14:textId="02C48A45"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color w:val="000000"/>
                <w:sz w:val="18"/>
                <w:szCs w:val="18"/>
              </w:rPr>
              <w:fldChar w:fldCharType="begin" w:fldLock="1"/>
            </w:r>
            <w:r w:rsidRPr="00122D48">
              <w:rPr>
                <w:rFonts w:eastAsia="等线"/>
                <w:color w:val="000000"/>
                <w:sz w:val="18"/>
                <w:szCs w:val="18"/>
              </w:rPr>
              <w:instrText>ADDIN CSL_CITATION {"citationItems":[{"id":"ITEM-1","itemData":{"DOI":"10.1021/acs.est.6b02396","ISSN":"15205851","PMID":"27400378","abstract":"Future availability of byproduct metals is not limited by geological stocks, but by the rate of primary production of their carrier metals, which in turn depends on the development of their in-use stocks, the product lifetimes, and the recycling rates. This linkage, while recognized conceptually in past studies, has not been adequately taken into account in resource availability estimates. Here, we determine the global supply potential for gallium up to 2050 based on scenarios for the global aluminum cycle, and compare it with scenarios for gallium demand derived from a dynamic model of the gallium cycle. We found that the gallium supply potential is heavily influenced by the development of the in-use stocks and recycling rates of aluminum. With current applications, a shortage of gallium is unlikely by 2050. However, the gallium industry may need to introduce ambitious recycling- and material efficiency strategies to meet its demand. If in-use stocks of aluminum saturate or decline, a shift to other gallium sources such as zinc or coal fly ash may be required.","author":[{"dropping-particle":"","family":"Løvik","given":"Amund N.","non-dropping-particle":"","parse-names":false,"suffix":""},{"dropping-particle":"","family":"Restrepo","given":"Eliette","non-dropping-particle":"","parse-names":false,"suffix":""},{"dropping-particle":"","family":"Müller","given":"Daniel B.","non-dropping-particle":"","parse-names":false,"suffix":""}],"container-title":"Environmental Science and Technology","id":"ITEM-1","issue":"16","issued":{"date-parts":[["2016"]]},"page":"8453-8461","title":"Byproduct Metal Availability Constrained by Dynamics of Carrier Metal Cycle: The Gallium-Aluminum Example","type":"article-journal","volume":"50"},"uris":["http://www.mendeley.com/documents/?uuid=31d5a040-3502-4ee4-97ee-5128d5d5c41d"]},{"id":"ITEM-2","itemData":{"DOI":"10.1021/acs.est.2c02247","ISSN":"0013-936X","author":[{"dropping-particle":"","family":"Liu","given":"Qiance","non-dropping-particle":"","parse-names":false,"suffix":""},{"dropping-particle":"","family":"Sun","given":"Kun","non-dropping-particle":"","parse-names":false,"suffix":""},{"dropping-particle":"","family":"Ouyang","given":"Xin","non-dropping-particle":"","parse-names":false,"suffix":""},{"dropping-particle":"","family":"Sen","given":"Burak","non-dropping-particle":"","parse-names":false,"suffix":""},{"dropping-particle":"","family":"Liu","given":"Litao","non-dropping-particle":"","parse-names":false,"suffix":""},{"dropping-particle":"","family":"Dai","given":"Tao","non-dropping-particle":"","parse-names":false,"suffix":""},{"dropping-particle":"","family":"Liu","given":"Gang","non-dropping-particle":"","parse-names":false,"suffix":""}],"container-title":"Environmental Science &amp; Technology","id":"ITEM-2","issued":{"date-parts":[["2022"]]},"title":"Tracking Three Decades of Global Neodymium Stocks and Flows with a Trade-Linked Multiregional Material Flow Analysis","type":"article-journal"},"uris":["http://www.mendeley.com/documents/?uuid=7cbd6c08-f1c7-4144-a132-1e4e73efca03"]}],"mendeley":{"formattedCitation":"(Liu et al., 2022; Løvik et al., 2016)","plainTextFormattedCitation":"(Liu et al., 2022; Løvik et al., 2016)","previouslyFormattedCitation":"(Liu et al., 2022; Løvik et al., 2016)"},"properties":{"noteIndex":0},"schema":"https://github.com/citation-style-language/schema/raw/master/csl-citation.json"}</w:instrText>
            </w:r>
            <w:r w:rsidRPr="00122D48">
              <w:rPr>
                <w:rFonts w:eastAsia="等线"/>
                <w:color w:val="000000"/>
                <w:sz w:val="18"/>
                <w:szCs w:val="18"/>
              </w:rPr>
              <w:fldChar w:fldCharType="separate"/>
            </w:r>
            <w:r w:rsidRPr="00122D48">
              <w:rPr>
                <w:rFonts w:eastAsia="等线"/>
                <w:noProof/>
                <w:color w:val="000000"/>
                <w:sz w:val="18"/>
                <w:szCs w:val="18"/>
              </w:rPr>
              <w:t>(Liu et al., 2022; Løvik et al., 2016)</w:t>
            </w:r>
            <w:r w:rsidRPr="00122D48">
              <w:rPr>
                <w:rFonts w:eastAsia="等线"/>
                <w:color w:val="000000"/>
                <w:sz w:val="18"/>
                <w:szCs w:val="18"/>
              </w:rPr>
              <w:fldChar w:fldCharType="end"/>
            </w:r>
          </w:p>
        </w:tc>
        <w:tc>
          <w:tcPr>
            <w:tcW w:w="993" w:type="dxa"/>
            <w:tcBorders>
              <w:bottom w:val="single" w:sz="4" w:space="0" w:color="auto"/>
            </w:tcBorders>
            <w:vAlign w:val="center"/>
          </w:tcPr>
          <w:p w14:paraId="49DD11C4" w14:textId="434DA4EA" w:rsidR="00E86250" w:rsidRPr="00122D48" w:rsidRDefault="00E86250" w:rsidP="00E86250">
            <w:pPr>
              <w:pStyle w:val="a7"/>
              <w:spacing w:line="240" w:lineRule="auto"/>
              <w:ind w:firstLineChars="0" w:firstLine="0"/>
              <w:jc w:val="center"/>
              <w:rPr>
                <w:rFonts w:eastAsia="等线"/>
                <w:color w:val="000000"/>
                <w:sz w:val="18"/>
                <w:szCs w:val="18"/>
              </w:rPr>
            </w:pPr>
            <w:r w:rsidRPr="00122D48">
              <w:rPr>
                <w:rFonts w:eastAsia="等线" w:hint="eastAsia"/>
                <w:color w:val="000000"/>
                <w:sz w:val="18"/>
                <w:szCs w:val="18"/>
              </w:rPr>
              <w:t>Medium</w:t>
            </w:r>
          </w:p>
        </w:tc>
      </w:tr>
      <w:tr w:rsidR="00614869" w:rsidRPr="00E307C7" w14:paraId="1D35779A" w14:textId="0B6BED86" w:rsidTr="00FB5ED4">
        <w:trPr>
          <w:trHeight w:val="623"/>
          <w:jc w:val="center"/>
        </w:trPr>
        <w:tc>
          <w:tcPr>
            <w:tcW w:w="1271" w:type="dxa"/>
            <w:vAlign w:val="center"/>
          </w:tcPr>
          <w:p w14:paraId="7CB90D77" w14:textId="77777777"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Final products manufacturing</w:t>
            </w:r>
          </w:p>
        </w:tc>
        <w:tc>
          <w:tcPr>
            <w:tcW w:w="3686" w:type="dxa"/>
            <w:tcBorders>
              <w:top w:val="single" w:sz="4" w:space="0" w:color="auto"/>
              <w:bottom w:val="single" w:sz="4" w:space="0" w:color="auto"/>
            </w:tcBorders>
            <w:vAlign w:val="center"/>
          </w:tcPr>
          <w:p w14:paraId="62468417" w14:textId="4FBF1397"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 xml:space="preserve">Market share Consumption structure of all kinds of semi-products </w:t>
            </w:r>
          </w:p>
        </w:tc>
        <w:tc>
          <w:tcPr>
            <w:tcW w:w="708" w:type="dxa"/>
            <w:tcBorders>
              <w:top w:val="single" w:sz="4" w:space="0" w:color="auto"/>
              <w:bottom w:val="single" w:sz="4" w:space="0" w:color="auto"/>
            </w:tcBorders>
            <w:vAlign w:val="center"/>
          </w:tcPr>
          <w:p w14:paraId="46465BEB" w14:textId="023C6EAB"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t</w:t>
            </w:r>
          </w:p>
        </w:tc>
        <w:tc>
          <w:tcPr>
            <w:tcW w:w="1139" w:type="dxa"/>
            <w:tcBorders>
              <w:top w:val="single" w:sz="4" w:space="0" w:color="auto"/>
              <w:bottom w:val="single" w:sz="4" w:space="0" w:color="auto"/>
            </w:tcBorders>
            <w:vAlign w:val="center"/>
          </w:tcPr>
          <w:p w14:paraId="14411FFD" w14:textId="77777777"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Time series</w:t>
            </w:r>
          </w:p>
        </w:tc>
        <w:tc>
          <w:tcPr>
            <w:tcW w:w="1276" w:type="dxa"/>
            <w:tcBorders>
              <w:top w:val="single" w:sz="4" w:space="0" w:color="auto"/>
              <w:bottom w:val="single" w:sz="4" w:space="0" w:color="auto"/>
            </w:tcBorders>
            <w:vAlign w:val="center"/>
          </w:tcPr>
          <w:p w14:paraId="2174E9AE" w14:textId="1D8D866C"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fldChar w:fldCharType="begin" w:fldLock="1"/>
            </w:r>
            <w:r w:rsidRPr="002A4324">
              <w:rPr>
                <w:rFonts w:eastAsia="等线"/>
                <w:color w:val="000000"/>
                <w:sz w:val="18"/>
                <w:szCs w:val="18"/>
              </w:rPr>
              <w:instrText>ADDIN CSL_CITATION {"citationItems":[{"id":"ITEM-1","itemData":{"author":[{"dropping-particle":"","family":"Shanghai Metals Market (SMM)","given":"","non-dropping-particle":"","parse-names":false,"suffix":""}],"id":"ITEM-1","issued":{"date-parts":[["2022"]]},"title":"Market analysis of gallium industry chain in China","type":"report"},"uris":["http://www.mendeley.com/documents/?uuid=e03c1fdf-8784-3790-a102-7c8c988a11f6"]}],"mendeley":{"formattedCitation":"(Shanghai Metals Market (SMM), 2022)","plainTextFormattedCitation":"(Shanghai Metals Market (SMM), 2022)","previouslyFormattedCitation":"(Shanghai Metals Market (SMM), 2022)"},"properties":{"noteIndex":0},"schema":"https://github.com/citation-style-language/schema/raw/master/csl-citation.json"}</w:instrText>
            </w:r>
            <w:r w:rsidRPr="002A4324">
              <w:rPr>
                <w:rFonts w:eastAsia="等线"/>
                <w:color w:val="000000"/>
                <w:sz w:val="18"/>
                <w:szCs w:val="18"/>
              </w:rPr>
              <w:fldChar w:fldCharType="separate"/>
            </w:r>
            <w:r w:rsidRPr="002A4324">
              <w:rPr>
                <w:rFonts w:eastAsia="等线"/>
                <w:noProof/>
                <w:color w:val="000000"/>
                <w:sz w:val="18"/>
                <w:szCs w:val="18"/>
              </w:rPr>
              <w:t>(Shanghai Metals Market (SMM), 2022)</w:t>
            </w:r>
            <w:r w:rsidRPr="002A4324">
              <w:rPr>
                <w:rFonts w:eastAsia="等线"/>
                <w:color w:val="000000"/>
                <w:sz w:val="18"/>
                <w:szCs w:val="18"/>
              </w:rPr>
              <w:fldChar w:fldCharType="end"/>
            </w:r>
          </w:p>
        </w:tc>
        <w:tc>
          <w:tcPr>
            <w:tcW w:w="993" w:type="dxa"/>
            <w:tcBorders>
              <w:top w:val="single" w:sz="4" w:space="0" w:color="auto"/>
              <w:bottom w:val="single" w:sz="4" w:space="0" w:color="auto"/>
            </w:tcBorders>
            <w:vAlign w:val="center"/>
          </w:tcPr>
          <w:p w14:paraId="4683F037" w14:textId="4F8EEEF3"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Low</w:t>
            </w:r>
          </w:p>
        </w:tc>
      </w:tr>
      <w:tr w:rsidR="00614869" w:rsidRPr="00E307C7" w14:paraId="2E1A7A38" w14:textId="77777777" w:rsidTr="00FB5ED4">
        <w:trPr>
          <w:trHeight w:val="623"/>
          <w:jc w:val="center"/>
        </w:trPr>
        <w:tc>
          <w:tcPr>
            <w:tcW w:w="1271" w:type="dxa"/>
            <w:vMerge w:val="restart"/>
            <w:vAlign w:val="center"/>
          </w:tcPr>
          <w:p w14:paraId="3B437BC1" w14:textId="22BD1433"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Waste management</w:t>
            </w:r>
          </w:p>
        </w:tc>
        <w:tc>
          <w:tcPr>
            <w:tcW w:w="3686" w:type="dxa"/>
            <w:tcBorders>
              <w:top w:val="single" w:sz="4" w:space="0" w:color="auto"/>
            </w:tcBorders>
            <w:vAlign w:val="center"/>
          </w:tcPr>
          <w:p w14:paraId="26EF6332" w14:textId="39BBEA10"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hint="eastAsia"/>
                <w:color w:val="000000"/>
                <w:sz w:val="18"/>
                <w:szCs w:val="18"/>
              </w:rPr>
              <w:t>R</w:t>
            </w:r>
            <w:r w:rsidRPr="002A4324">
              <w:rPr>
                <w:rFonts w:eastAsia="等线"/>
                <w:color w:val="000000"/>
                <w:sz w:val="18"/>
                <w:szCs w:val="18"/>
              </w:rPr>
              <w:t xml:space="preserve">ecycling rate of </w:t>
            </w:r>
            <w:proofErr w:type="spellStart"/>
            <w:r w:rsidRPr="002A4324">
              <w:rPr>
                <w:rFonts w:eastAsia="等线"/>
                <w:color w:val="000000"/>
                <w:sz w:val="18"/>
                <w:szCs w:val="18"/>
              </w:rPr>
              <w:t>EoL</w:t>
            </w:r>
            <w:proofErr w:type="spellEnd"/>
            <w:r w:rsidRPr="002A4324">
              <w:rPr>
                <w:rFonts w:eastAsia="等线"/>
                <w:color w:val="000000"/>
                <w:sz w:val="18"/>
                <w:szCs w:val="18"/>
              </w:rPr>
              <w:t xml:space="preserve"> final products</w:t>
            </w:r>
          </w:p>
        </w:tc>
        <w:tc>
          <w:tcPr>
            <w:tcW w:w="708" w:type="dxa"/>
            <w:tcBorders>
              <w:top w:val="single" w:sz="4" w:space="0" w:color="auto"/>
            </w:tcBorders>
            <w:vAlign w:val="center"/>
          </w:tcPr>
          <w:p w14:paraId="48BD44F6" w14:textId="4ABCB1E2"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hint="eastAsia"/>
                <w:color w:val="000000"/>
                <w:sz w:val="18"/>
                <w:szCs w:val="18"/>
              </w:rPr>
              <w:t>1</w:t>
            </w:r>
          </w:p>
        </w:tc>
        <w:tc>
          <w:tcPr>
            <w:tcW w:w="1139" w:type="dxa"/>
            <w:tcBorders>
              <w:top w:val="single" w:sz="4" w:space="0" w:color="auto"/>
            </w:tcBorders>
            <w:vAlign w:val="center"/>
          </w:tcPr>
          <w:p w14:paraId="200B7C5E" w14:textId="4400FE46"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hint="eastAsia"/>
                <w:color w:val="000000"/>
                <w:sz w:val="18"/>
                <w:szCs w:val="18"/>
              </w:rPr>
              <w:t>0</w:t>
            </w:r>
          </w:p>
        </w:tc>
        <w:tc>
          <w:tcPr>
            <w:tcW w:w="1276" w:type="dxa"/>
            <w:tcBorders>
              <w:top w:val="single" w:sz="4" w:space="0" w:color="auto"/>
            </w:tcBorders>
            <w:vAlign w:val="center"/>
          </w:tcPr>
          <w:p w14:paraId="73AEE44F" w14:textId="65E29D0D"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Own assumption</w:t>
            </w:r>
          </w:p>
        </w:tc>
        <w:tc>
          <w:tcPr>
            <w:tcW w:w="993" w:type="dxa"/>
            <w:tcBorders>
              <w:top w:val="single" w:sz="4" w:space="0" w:color="auto"/>
            </w:tcBorders>
            <w:vAlign w:val="center"/>
          </w:tcPr>
          <w:p w14:paraId="17799374" w14:textId="379BB5F7"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hint="eastAsia"/>
                <w:color w:val="000000"/>
                <w:sz w:val="18"/>
                <w:szCs w:val="18"/>
              </w:rPr>
              <w:t>H</w:t>
            </w:r>
            <w:r w:rsidRPr="002A4324">
              <w:rPr>
                <w:rFonts w:eastAsia="等线"/>
                <w:color w:val="000000"/>
                <w:sz w:val="18"/>
                <w:szCs w:val="18"/>
              </w:rPr>
              <w:t>igh</w:t>
            </w:r>
          </w:p>
        </w:tc>
      </w:tr>
      <w:tr w:rsidR="00614869" w:rsidRPr="00E307C7" w14:paraId="44050903" w14:textId="77777777" w:rsidTr="00FB5ED4">
        <w:trPr>
          <w:trHeight w:val="623"/>
          <w:jc w:val="center"/>
        </w:trPr>
        <w:tc>
          <w:tcPr>
            <w:tcW w:w="1271" w:type="dxa"/>
            <w:vMerge/>
            <w:tcBorders>
              <w:bottom w:val="single" w:sz="4" w:space="0" w:color="auto"/>
            </w:tcBorders>
            <w:vAlign w:val="center"/>
          </w:tcPr>
          <w:p w14:paraId="5D86A8AA" w14:textId="77777777" w:rsidR="00614869" w:rsidRPr="00AE7939" w:rsidRDefault="00614869" w:rsidP="00614869">
            <w:pPr>
              <w:pStyle w:val="a7"/>
              <w:spacing w:line="240" w:lineRule="auto"/>
              <w:ind w:firstLineChars="0" w:firstLine="0"/>
              <w:jc w:val="center"/>
              <w:rPr>
                <w:rFonts w:eastAsia="楷体"/>
                <w:sz w:val="20"/>
              </w:rPr>
            </w:pPr>
          </w:p>
        </w:tc>
        <w:tc>
          <w:tcPr>
            <w:tcW w:w="3686" w:type="dxa"/>
            <w:tcBorders>
              <w:bottom w:val="single" w:sz="4" w:space="0" w:color="auto"/>
            </w:tcBorders>
            <w:vAlign w:val="center"/>
          </w:tcPr>
          <w:p w14:paraId="12016351" w14:textId="197C016A"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Lifetime distributions and parameters for finished products</w:t>
            </w:r>
          </w:p>
        </w:tc>
        <w:tc>
          <w:tcPr>
            <w:tcW w:w="708" w:type="dxa"/>
            <w:tcBorders>
              <w:bottom w:val="single" w:sz="4" w:space="0" w:color="auto"/>
            </w:tcBorders>
            <w:vAlign w:val="center"/>
          </w:tcPr>
          <w:p w14:paraId="5A4BE0EF" w14:textId="636E52BC"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hint="eastAsia"/>
                <w:color w:val="000000"/>
                <w:sz w:val="18"/>
                <w:szCs w:val="18"/>
              </w:rPr>
              <w:t>-</w:t>
            </w:r>
          </w:p>
        </w:tc>
        <w:tc>
          <w:tcPr>
            <w:tcW w:w="1139" w:type="dxa"/>
            <w:tcBorders>
              <w:bottom w:val="single" w:sz="4" w:space="0" w:color="auto"/>
            </w:tcBorders>
            <w:vAlign w:val="center"/>
          </w:tcPr>
          <w:p w14:paraId="2C0107BE" w14:textId="1A68F47B"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hint="eastAsia"/>
                <w:color w:val="000000"/>
                <w:sz w:val="18"/>
                <w:szCs w:val="18"/>
              </w:rPr>
              <w:t>-</w:t>
            </w:r>
          </w:p>
        </w:tc>
        <w:tc>
          <w:tcPr>
            <w:tcW w:w="1276" w:type="dxa"/>
            <w:tcBorders>
              <w:bottom w:val="single" w:sz="4" w:space="0" w:color="auto"/>
            </w:tcBorders>
            <w:vAlign w:val="center"/>
          </w:tcPr>
          <w:p w14:paraId="3E92D279" w14:textId="7AFD0BBD"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color w:val="000000"/>
                <w:sz w:val="18"/>
                <w:szCs w:val="18"/>
              </w:rPr>
              <w:t>Table S1</w:t>
            </w:r>
          </w:p>
        </w:tc>
        <w:tc>
          <w:tcPr>
            <w:tcW w:w="993" w:type="dxa"/>
            <w:tcBorders>
              <w:bottom w:val="single" w:sz="4" w:space="0" w:color="auto"/>
            </w:tcBorders>
            <w:vAlign w:val="center"/>
          </w:tcPr>
          <w:p w14:paraId="21A14C9E" w14:textId="46A2FF2C" w:rsidR="00614869" w:rsidRPr="002A4324" w:rsidRDefault="00614869" w:rsidP="00614869">
            <w:pPr>
              <w:pStyle w:val="a7"/>
              <w:spacing w:line="240" w:lineRule="auto"/>
              <w:ind w:firstLineChars="0" w:firstLine="0"/>
              <w:jc w:val="center"/>
              <w:rPr>
                <w:rFonts w:eastAsia="等线"/>
                <w:color w:val="000000"/>
                <w:sz w:val="18"/>
                <w:szCs w:val="18"/>
              </w:rPr>
            </w:pPr>
            <w:r w:rsidRPr="002A4324">
              <w:rPr>
                <w:rFonts w:eastAsia="等线" w:hint="eastAsia"/>
                <w:color w:val="000000"/>
                <w:sz w:val="18"/>
                <w:szCs w:val="18"/>
              </w:rPr>
              <w:t>Medium</w:t>
            </w:r>
          </w:p>
        </w:tc>
      </w:tr>
    </w:tbl>
    <w:p w14:paraId="68C15A5E" w14:textId="12C66353" w:rsidR="005D19C0" w:rsidRDefault="005D19C0" w:rsidP="005B3F89">
      <w:pPr>
        <w:widowControl/>
        <w:jc w:val="center"/>
        <w:rPr>
          <w:rFonts w:ascii="Times New Roman" w:hAnsi="Times New Roman" w:cs="Times New Roman"/>
          <w:noProof/>
          <w:sz w:val="28"/>
          <w:szCs w:val="28"/>
        </w:rPr>
      </w:pPr>
    </w:p>
    <w:p w14:paraId="5FDD21AB" w14:textId="2704FBCE" w:rsidR="00C15E67" w:rsidRDefault="00C15E67" w:rsidP="005B3F89">
      <w:pPr>
        <w:widowControl/>
        <w:jc w:val="center"/>
        <w:rPr>
          <w:rFonts w:ascii="Times New Roman" w:hAnsi="Times New Roman" w:cs="Times New Roman"/>
          <w:sz w:val="28"/>
          <w:szCs w:val="28"/>
        </w:rPr>
      </w:pPr>
    </w:p>
    <w:p w14:paraId="3286E41E" w14:textId="0CFE793A" w:rsidR="00B464DF" w:rsidRPr="001C64A4" w:rsidRDefault="00C15E67" w:rsidP="00C15E67">
      <w:pPr>
        <w:widowControl/>
        <w:jc w:val="center"/>
        <w:rPr>
          <w:rFonts w:ascii="Times New Roman" w:hAnsi="Times New Roman" w:cs="Times New Roman"/>
          <w:i/>
          <w:sz w:val="24"/>
          <w:szCs w:val="24"/>
        </w:rPr>
      </w:pPr>
      <w:r>
        <w:rPr>
          <w:rFonts w:ascii="Times New Roman" w:hAnsi="Times New Roman" w:cs="Times New Roman"/>
          <w:noProof/>
          <w:sz w:val="28"/>
          <w:szCs w:val="28"/>
        </w:rPr>
        <w:lastRenderedPageBreak/>
        <w:drawing>
          <wp:anchor distT="0" distB="0" distL="114300" distR="114300" simplePos="0" relativeHeight="251675648" behindDoc="0" locked="0" layoutInCell="1" allowOverlap="1" wp14:anchorId="3D1687E4" wp14:editId="0F3C094D">
            <wp:simplePos x="0" y="0"/>
            <wp:positionH relativeFrom="column">
              <wp:posOffset>129209</wp:posOffset>
            </wp:positionH>
            <wp:positionV relativeFrom="paragraph">
              <wp:posOffset>0</wp:posOffset>
            </wp:positionV>
            <wp:extent cx="5042268" cy="1431235"/>
            <wp:effectExtent l="0" t="0" r="635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2268" cy="1431235"/>
                    </a:xfrm>
                    <a:prstGeom prst="rect">
                      <a:avLst/>
                    </a:prstGeom>
                    <a:noFill/>
                  </pic:spPr>
                </pic:pic>
              </a:graphicData>
            </a:graphic>
            <wp14:sizeRelH relativeFrom="page">
              <wp14:pctWidth>0</wp14:pctWidth>
            </wp14:sizeRelH>
            <wp14:sizeRelV relativeFrom="page">
              <wp14:pctHeight>0</wp14:pctHeight>
            </wp14:sizeRelV>
          </wp:anchor>
        </w:drawing>
      </w:r>
      <w:bookmarkStart w:id="48" w:name="OLE_LINK1"/>
      <w:bookmarkStart w:id="49" w:name="OLE_LINK2"/>
      <w:r w:rsidR="00E33EFE" w:rsidRPr="001C64A4">
        <w:rPr>
          <w:rFonts w:ascii="Times New Roman" w:hAnsi="Times New Roman" w:cs="Times New Roman"/>
          <w:i/>
          <w:sz w:val="24"/>
          <w:szCs w:val="24"/>
        </w:rPr>
        <w:t xml:space="preserve">Fig. S1. </w:t>
      </w:r>
      <w:r w:rsidR="00EB0B66" w:rsidRPr="001C64A4">
        <w:rPr>
          <w:rFonts w:ascii="Times New Roman" w:hAnsi="Times New Roman" w:cs="Times New Roman"/>
          <w:i/>
          <w:sz w:val="24"/>
          <w:szCs w:val="24"/>
        </w:rPr>
        <w:t xml:space="preserve">Framework of </w:t>
      </w:r>
      <w:proofErr w:type="spellStart"/>
      <w:r w:rsidR="00EB0B66" w:rsidRPr="001C64A4">
        <w:rPr>
          <w:rFonts w:ascii="Times New Roman" w:hAnsi="Times New Roman" w:cs="Times New Roman"/>
          <w:i/>
          <w:sz w:val="24"/>
          <w:szCs w:val="24"/>
        </w:rPr>
        <w:t>G</w:t>
      </w:r>
      <w:r w:rsidR="00EB0B66" w:rsidRPr="001C64A4">
        <w:rPr>
          <w:rFonts w:ascii="Times New Roman" w:hAnsi="Times New Roman" w:cs="Times New Roman" w:hint="eastAsia"/>
          <w:i/>
          <w:sz w:val="24"/>
          <w:szCs w:val="24"/>
        </w:rPr>
        <w:t>a</w:t>
      </w:r>
      <w:r w:rsidR="00EB0B66" w:rsidRPr="001C64A4">
        <w:rPr>
          <w:rFonts w:ascii="Times New Roman" w:hAnsi="Times New Roman" w:cs="Times New Roman"/>
          <w:i/>
          <w:sz w:val="24"/>
          <w:szCs w:val="24"/>
        </w:rPr>
        <w:t>N</w:t>
      </w:r>
      <w:proofErr w:type="spellEnd"/>
      <w:r w:rsidR="00EB0B66" w:rsidRPr="001C64A4">
        <w:rPr>
          <w:rFonts w:ascii="Times New Roman" w:hAnsi="Times New Roman" w:cs="Times New Roman"/>
          <w:i/>
          <w:sz w:val="24"/>
          <w:szCs w:val="24"/>
        </w:rPr>
        <w:t xml:space="preserve"> LED chips production process</w:t>
      </w:r>
    </w:p>
    <w:bookmarkEnd w:id="48"/>
    <w:bookmarkEnd w:id="49"/>
    <w:p w14:paraId="0B814531" w14:textId="1EBCBA81" w:rsidR="001C64A4" w:rsidRDefault="00A4245F" w:rsidP="00C15E67">
      <w:pPr>
        <w:widowControl/>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0A60C8CF" wp14:editId="04B1B658">
            <wp:simplePos x="0" y="0"/>
            <wp:positionH relativeFrom="margin">
              <wp:align>center</wp:align>
            </wp:positionH>
            <wp:positionV relativeFrom="paragraph">
              <wp:posOffset>459768</wp:posOffset>
            </wp:positionV>
            <wp:extent cx="4857293" cy="2463426"/>
            <wp:effectExtent l="0" t="0" r="635"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7293" cy="2463426"/>
                    </a:xfrm>
                    <a:prstGeom prst="rect">
                      <a:avLst/>
                    </a:prstGeom>
                    <a:noFill/>
                  </pic:spPr>
                </pic:pic>
              </a:graphicData>
            </a:graphic>
            <wp14:sizeRelH relativeFrom="page">
              <wp14:pctWidth>0</wp14:pctWidth>
            </wp14:sizeRelH>
            <wp14:sizeRelV relativeFrom="page">
              <wp14:pctHeight>0</wp14:pctHeight>
            </wp14:sizeRelV>
          </wp:anchor>
        </w:drawing>
      </w:r>
    </w:p>
    <w:p w14:paraId="2601BB43" w14:textId="34904BE7" w:rsidR="002B4993" w:rsidRPr="001C64A4" w:rsidRDefault="002B4993" w:rsidP="00C15E67">
      <w:pPr>
        <w:widowControl/>
        <w:jc w:val="center"/>
        <w:rPr>
          <w:rFonts w:ascii="Times New Roman" w:hAnsi="Times New Roman" w:cs="Times New Roman"/>
          <w:i/>
          <w:sz w:val="24"/>
          <w:szCs w:val="24"/>
        </w:rPr>
      </w:pPr>
      <w:r w:rsidRPr="001C64A4">
        <w:rPr>
          <w:rFonts w:ascii="Times New Roman" w:hAnsi="Times New Roman" w:cs="Times New Roman"/>
          <w:i/>
          <w:sz w:val="24"/>
          <w:szCs w:val="24"/>
        </w:rPr>
        <w:t>Fig. S2. Framework of G</w:t>
      </w:r>
      <w:r w:rsidRPr="001C64A4">
        <w:rPr>
          <w:rFonts w:ascii="Times New Roman" w:hAnsi="Times New Roman" w:cs="Times New Roman" w:hint="eastAsia"/>
          <w:i/>
          <w:sz w:val="24"/>
          <w:szCs w:val="24"/>
        </w:rPr>
        <w:t>a</w:t>
      </w:r>
      <w:r w:rsidRPr="001C64A4">
        <w:rPr>
          <w:rFonts w:ascii="Times New Roman" w:hAnsi="Times New Roman" w:cs="Times New Roman"/>
          <w:i/>
          <w:sz w:val="24"/>
          <w:szCs w:val="24"/>
        </w:rPr>
        <w:t>As LED chips production process</w:t>
      </w:r>
    </w:p>
    <w:p w14:paraId="3D7EA656" w14:textId="77777777" w:rsidR="00C15E67" w:rsidRPr="001B168A" w:rsidRDefault="00C15E67" w:rsidP="00C15E67">
      <w:pPr>
        <w:widowControl/>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7696" behindDoc="0" locked="0" layoutInCell="1" allowOverlap="1" wp14:anchorId="69FCE4B6" wp14:editId="25DF027F">
            <wp:simplePos x="0" y="0"/>
            <wp:positionH relativeFrom="margin">
              <wp:posOffset>187934</wp:posOffset>
            </wp:positionH>
            <wp:positionV relativeFrom="paragraph">
              <wp:posOffset>504571</wp:posOffset>
            </wp:positionV>
            <wp:extent cx="4993005" cy="2532380"/>
            <wp:effectExtent l="0" t="0" r="0" b="127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3005" cy="2532380"/>
                    </a:xfrm>
                    <a:prstGeom prst="rect">
                      <a:avLst/>
                    </a:prstGeom>
                    <a:noFill/>
                  </pic:spPr>
                </pic:pic>
              </a:graphicData>
            </a:graphic>
            <wp14:sizeRelH relativeFrom="page">
              <wp14:pctWidth>0</wp14:pctWidth>
            </wp14:sizeRelH>
            <wp14:sizeRelV relativeFrom="page">
              <wp14:pctHeight>0</wp14:pctHeight>
            </wp14:sizeRelV>
          </wp:anchor>
        </w:drawing>
      </w:r>
    </w:p>
    <w:p w14:paraId="3EC01546" w14:textId="77777777" w:rsidR="00C15E67" w:rsidRPr="001C64A4" w:rsidRDefault="00C15E67" w:rsidP="00C15E67">
      <w:pPr>
        <w:widowControl/>
        <w:jc w:val="center"/>
        <w:rPr>
          <w:rFonts w:ascii="Times New Roman" w:hAnsi="Times New Roman" w:cs="Times New Roman"/>
          <w:i/>
          <w:sz w:val="24"/>
          <w:szCs w:val="24"/>
        </w:rPr>
      </w:pPr>
      <w:r w:rsidRPr="001C64A4">
        <w:rPr>
          <w:rFonts w:ascii="Times New Roman" w:hAnsi="Times New Roman" w:cs="Times New Roman"/>
          <w:i/>
          <w:sz w:val="24"/>
          <w:szCs w:val="24"/>
        </w:rPr>
        <w:t xml:space="preserve">Fig. S3. Framework of </w:t>
      </w:r>
      <w:proofErr w:type="spellStart"/>
      <w:r w:rsidRPr="001C64A4">
        <w:rPr>
          <w:rFonts w:ascii="Times New Roman" w:hAnsi="Times New Roman" w:cs="Times New Roman"/>
          <w:i/>
          <w:sz w:val="24"/>
          <w:szCs w:val="24"/>
        </w:rPr>
        <w:t>G</w:t>
      </w:r>
      <w:r w:rsidRPr="001C64A4">
        <w:rPr>
          <w:rFonts w:ascii="Times New Roman" w:hAnsi="Times New Roman" w:cs="Times New Roman" w:hint="eastAsia"/>
          <w:i/>
          <w:sz w:val="24"/>
          <w:szCs w:val="24"/>
        </w:rPr>
        <w:t>a</w:t>
      </w:r>
      <w:r w:rsidRPr="001C64A4">
        <w:rPr>
          <w:rFonts w:ascii="Times New Roman" w:hAnsi="Times New Roman" w:cs="Times New Roman"/>
          <w:i/>
          <w:sz w:val="24"/>
          <w:szCs w:val="24"/>
        </w:rPr>
        <w:t>P</w:t>
      </w:r>
      <w:proofErr w:type="spellEnd"/>
      <w:r w:rsidRPr="001C64A4">
        <w:rPr>
          <w:rFonts w:ascii="Times New Roman" w:hAnsi="Times New Roman" w:cs="Times New Roman"/>
          <w:i/>
          <w:sz w:val="24"/>
          <w:szCs w:val="24"/>
        </w:rPr>
        <w:t xml:space="preserve"> LED chips production process</w:t>
      </w:r>
    </w:p>
    <w:p w14:paraId="5B331F4E" w14:textId="5344CC93" w:rsidR="00E818E9" w:rsidRPr="00C15E67" w:rsidRDefault="00E818E9" w:rsidP="00C15E67">
      <w:pPr>
        <w:widowControl/>
        <w:jc w:val="center"/>
        <w:rPr>
          <w:rFonts w:ascii="Times New Roman" w:hAnsi="Times New Roman" w:cs="Times New Roman"/>
          <w:sz w:val="28"/>
          <w:szCs w:val="28"/>
        </w:rPr>
      </w:pPr>
    </w:p>
    <w:p w14:paraId="11690A0F" w14:textId="77777777" w:rsidR="00E818E9" w:rsidRDefault="00E818E9" w:rsidP="00C15E67">
      <w:pPr>
        <w:widowControl/>
        <w:jc w:val="center"/>
        <w:rPr>
          <w:rFonts w:ascii="Times New Roman" w:hAnsi="Times New Roman" w:cs="Times New Roman"/>
          <w:sz w:val="28"/>
          <w:szCs w:val="28"/>
        </w:rPr>
      </w:pPr>
    </w:p>
    <w:p w14:paraId="7611F8AB" w14:textId="3C8D452E" w:rsidR="00E818E9" w:rsidRPr="00E818E9" w:rsidRDefault="00A4245F" w:rsidP="00C15E67">
      <w:pPr>
        <w:widowControl/>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6432" behindDoc="0" locked="0" layoutInCell="1" allowOverlap="1" wp14:anchorId="6E0C179D" wp14:editId="73150951">
            <wp:simplePos x="0" y="0"/>
            <wp:positionH relativeFrom="column">
              <wp:posOffset>240388</wp:posOffset>
            </wp:positionH>
            <wp:positionV relativeFrom="paragraph">
              <wp:posOffset>445135</wp:posOffset>
            </wp:positionV>
            <wp:extent cx="4980305" cy="2625725"/>
            <wp:effectExtent l="0" t="0" r="0" b="317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80305" cy="2625725"/>
                    </a:xfrm>
                    <a:prstGeom prst="rect">
                      <a:avLst/>
                    </a:prstGeom>
                    <a:noFill/>
                  </pic:spPr>
                </pic:pic>
              </a:graphicData>
            </a:graphic>
            <wp14:sizeRelH relativeFrom="page">
              <wp14:pctWidth>0</wp14:pctWidth>
            </wp14:sizeRelH>
            <wp14:sizeRelV relativeFrom="page">
              <wp14:pctHeight>0</wp14:pctHeight>
            </wp14:sizeRelV>
          </wp:anchor>
        </w:drawing>
      </w:r>
    </w:p>
    <w:p w14:paraId="27CBC8B2" w14:textId="28EB7D8A" w:rsidR="00E818E9" w:rsidRPr="001C64A4" w:rsidRDefault="00E818E9" w:rsidP="00C15E67">
      <w:pPr>
        <w:widowControl/>
        <w:jc w:val="center"/>
        <w:rPr>
          <w:rFonts w:ascii="Times New Roman" w:hAnsi="Times New Roman" w:cs="Times New Roman"/>
          <w:i/>
          <w:sz w:val="24"/>
          <w:szCs w:val="24"/>
        </w:rPr>
      </w:pPr>
      <w:r w:rsidRPr="001C64A4">
        <w:rPr>
          <w:rFonts w:ascii="Times New Roman" w:hAnsi="Times New Roman" w:cs="Times New Roman"/>
          <w:i/>
          <w:sz w:val="24"/>
          <w:szCs w:val="24"/>
        </w:rPr>
        <w:t>Fig. S</w:t>
      </w:r>
      <w:r w:rsidR="009673E3" w:rsidRPr="001C64A4">
        <w:rPr>
          <w:rFonts w:ascii="Times New Roman" w:hAnsi="Times New Roman" w:cs="Times New Roman"/>
          <w:i/>
          <w:sz w:val="24"/>
          <w:szCs w:val="24"/>
        </w:rPr>
        <w:t>4</w:t>
      </w:r>
      <w:r w:rsidRPr="001C64A4">
        <w:rPr>
          <w:rFonts w:ascii="Times New Roman" w:hAnsi="Times New Roman" w:cs="Times New Roman"/>
          <w:i/>
          <w:sz w:val="24"/>
          <w:szCs w:val="24"/>
        </w:rPr>
        <w:t>. Framework of ICs production process</w:t>
      </w:r>
    </w:p>
    <w:p w14:paraId="11AAF08B" w14:textId="7C0259FA" w:rsidR="006F479E" w:rsidRDefault="00C15E67" w:rsidP="00C15E67">
      <w:pPr>
        <w:widowControl/>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9744" behindDoc="0" locked="0" layoutInCell="1" allowOverlap="1" wp14:anchorId="6284ADF4" wp14:editId="58FA0F34">
            <wp:simplePos x="0" y="0"/>
            <wp:positionH relativeFrom="margin">
              <wp:posOffset>200660</wp:posOffset>
            </wp:positionH>
            <wp:positionV relativeFrom="paragraph">
              <wp:posOffset>533400</wp:posOffset>
            </wp:positionV>
            <wp:extent cx="5069205" cy="2085340"/>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9205" cy="2085340"/>
                    </a:xfrm>
                    <a:prstGeom prst="rect">
                      <a:avLst/>
                    </a:prstGeom>
                    <a:noFill/>
                  </pic:spPr>
                </pic:pic>
              </a:graphicData>
            </a:graphic>
            <wp14:sizeRelH relativeFrom="page">
              <wp14:pctWidth>0</wp14:pctWidth>
            </wp14:sizeRelH>
            <wp14:sizeRelV relativeFrom="page">
              <wp14:pctHeight>0</wp14:pctHeight>
            </wp14:sizeRelV>
          </wp:anchor>
        </w:drawing>
      </w:r>
    </w:p>
    <w:p w14:paraId="481ED957" w14:textId="3CE6C438" w:rsidR="00C15E67" w:rsidRPr="001C64A4" w:rsidRDefault="00C15E67" w:rsidP="00C15E67">
      <w:pPr>
        <w:widowControl/>
        <w:jc w:val="center"/>
        <w:rPr>
          <w:rFonts w:ascii="Times New Roman" w:hAnsi="Times New Roman" w:cs="Times New Roman"/>
          <w:i/>
          <w:sz w:val="24"/>
          <w:szCs w:val="24"/>
        </w:rPr>
      </w:pPr>
      <w:r w:rsidRPr="001C64A4">
        <w:rPr>
          <w:rFonts w:ascii="Times New Roman" w:hAnsi="Times New Roman" w:cs="Times New Roman"/>
          <w:i/>
          <w:sz w:val="24"/>
          <w:szCs w:val="24"/>
        </w:rPr>
        <w:t>Fig. S5. Framework of CIGS</w:t>
      </w:r>
      <w:r>
        <w:rPr>
          <w:rFonts w:ascii="Times New Roman" w:hAnsi="Times New Roman" w:cs="Times New Roman"/>
          <w:i/>
          <w:sz w:val="24"/>
          <w:szCs w:val="24"/>
        </w:rPr>
        <w:t>s</w:t>
      </w:r>
      <w:r w:rsidRPr="001C64A4">
        <w:rPr>
          <w:rFonts w:ascii="Times New Roman" w:hAnsi="Times New Roman" w:cs="Times New Roman"/>
          <w:i/>
          <w:sz w:val="24"/>
          <w:szCs w:val="24"/>
        </w:rPr>
        <w:t xml:space="preserve"> production process</w:t>
      </w:r>
    </w:p>
    <w:p w14:paraId="7936D88F" w14:textId="77777777" w:rsidR="00C15E67" w:rsidRPr="00C15E67" w:rsidRDefault="00C15E67" w:rsidP="00887201">
      <w:pPr>
        <w:widowControl/>
        <w:jc w:val="left"/>
        <w:rPr>
          <w:rFonts w:ascii="Times New Roman" w:hAnsi="Times New Roman" w:cs="Times New Roman"/>
          <w:sz w:val="28"/>
          <w:szCs w:val="28"/>
        </w:rPr>
      </w:pPr>
    </w:p>
    <w:p w14:paraId="612EA2CD" w14:textId="3B807084" w:rsidR="004138A2" w:rsidRDefault="004138A2">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2D007768" w14:textId="7547F371" w:rsidR="001748CD" w:rsidRPr="001C64A4" w:rsidRDefault="00AC61F5" w:rsidP="00A2531B">
      <w:pPr>
        <w:widowControl/>
        <w:jc w:val="center"/>
        <w:rPr>
          <w:rFonts w:ascii="Times New Roman" w:hAnsi="Times New Roman" w:cs="Times New Roman"/>
          <w:i/>
          <w:sz w:val="24"/>
          <w:szCs w:val="24"/>
        </w:rPr>
      </w:pPr>
      <w:r w:rsidRPr="001C64A4">
        <w:rPr>
          <w:rFonts w:ascii="Times New Roman" w:hAnsi="Times New Roman" w:cs="Times New Roman"/>
          <w:i/>
          <w:sz w:val="24"/>
          <w:szCs w:val="24"/>
        </w:rPr>
        <w:lastRenderedPageBreak/>
        <w:t>Table</w:t>
      </w:r>
      <w:r w:rsidR="000A4475" w:rsidRPr="001C64A4">
        <w:rPr>
          <w:rFonts w:ascii="Times New Roman" w:hAnsi="Times New Roman" w:cs="Times New Roman"/>
          <w:i/>
          <w:sz w:val="24"/>
          <w:szCs w:val="24"/>
        </w:rPr>
        <w:t xml:space="preserve"> S</w:t>
      </w:r>
      <w:r w:rsidR="00B97720">
        <w:rPr>
          <w:rFonts w:ascii="Times New Roman" w:hAnsi="Times New Roman" w:cs="Times New Roman"/>
          <w:i/>
          <w:sz w:val="24"/>
          <w:szCs w:val="24"/>
        </w:rPr>
        <w:t>4</w:t>
      </w:r>
      <w:r w:rsidR="000A4475" w:rsidRPr="001C64A4">
        <w:rPr>
          <w:rFonts w:ascii="Times New Roman" w:hAnsi="Times New Roman" w:cs="Times New Roman"/>
          <w:i/>
          <w:sz w:val="24"/>
          <w:szCs w:val="24"/>
        </w:rPr>
        <w:t xml:space="preserve">. </w:t>
      </w:r>
      <w:r w:rsidR="00A2531B" w:rsidRPr="001C64A4">
        <w:rPr>
          <w:rFonts w:ascii="Times New Roman" w:hAnsi="Times New Roman" w:cs="Times New Roman"/>
          <w:i/>
          <w:sz w:val="24"/>
          <w:szCs w:val="24"/>
        </w:rPr>
        <w:t xml:space="preserve">Ga </w:t>
      </w:r>
      <w:r w:rsidR="000A4475" w:rsidRPr="001C64A4">
        <w:rPr>
          <w:rFonts w:ascii="Times New Roman" w:hAnsi="Times New Roman" w:cs="Times New Roman"/>
          <w:i/>
          <w:sz w:val="24"/>
          <w:szCs w:val="24"/>
        </w:rPr>
        <w:t>consumption structure</w:t>
      </w:r>
      <w:r w:rsidR="00A2531B" w:rsidRPr="001C64A4">
        <w:rPr>
          <w:rFonts w:ascii="Times New Roman" w:hAnsi="Times New Roman" w:cs="Times New Roman"/>
          <w:i/>
          <w:sz w:val="24"/>
          <w:szCs w:val="24"/>
        </w:rPr>
        <w:t xml:space="preserve"> of</w:t>
      </w:r>
      <w:r w:rsidR="000A4475" w:rsidRPr="001C64A4">
        <w:rPr>
          <w:rFonts w:ascii="Times New Roman" w:hAnsi="Times New Roman" w:cs="Times New Roman"/>
          <w:i/>
          <w:sz w:val="24"/>
          <w:szCs w:val="24"/>
        </w:rPr>
        <w:t xml:space="preserve"> </w:t>
      </w:r>
      <w:r w:rsidR="00A2531B" w:rsidRPr="001C64A4">
        <w:rPr>
          <w:rFonts w:ascii="Times New Roman" w:hAnsi="Times New Roman" w:cs="Times New Roman"/>
          <w:i/>
          <w:sz w:val="24"/>
          <w:szCs w:val="24"/>
        </w:rPr>
        <w:t>semi-product</w:t>
      </w:r>
      <w:r w:rsidR="000A4475" w:rsidRPr="001C64A4">
        <w:rPr>
          <w:rFonts w:ascii="Times New Roman" w:hAnsi="Times New Roman" w:cs="Times New Roman"/>
          <w:i/>
          <w:sz w:val="24"/>
          <w:szCs w:val="24"/>
        </w:rPr>
        <w:t>s</w:t>
      </w:r>
    </w:p>
    <w:tbl>
      <w:tblPr>
        <w:tblW w:w="7587" w:type="dxa"/>
        <w:tblBorders>
          <w:top w:val="single" w:sz="4" w:space="0" w:color="auto"/>
          <w:bottom w:val="single" w:sz="4" w:space="0" w:color="auto"/>
        </w:tblBorders>
        <w:tblLook w:val="04A0" w:firstRow="1" w:lastRow="0" w:firstColumn="1" w:lastColumn="0" w:noHBand="0" w:noVBand="1"/>
      </w:tblPr>
      <w:tblGrid>
        <w:gridCol w:w="1080"/>
        <w:gridCol w:w="1080"/>
        <w:gridCol w:w="1107"/>
        <w:gridCol w:w="1080"/>
        <w:gridCol w:w="1080"/>
        <w:gridCol w:w="1080"/>
        <w:gridCol w:w="1080"/>
      </w:tblGrid>
      <w:tr w:rsidR="00AC61F5" w:rsidRPr="00AC61F5" w14:paraId="44344047" w14:textId="77777777" w:rsidTr="003A59B2">
        <w:trPr>
          <w:trHeight w:val="285"/>
        </w:trPr>
        <w:tc>
          <w:tcPr>
            <w:tcW w:w="1080" w:type="dxa"/>
            <w:tcBorders>
              <w:bottom w:val="single" w:sz="4" w:space="0" w:color="auto"/>
            </w:tcBorders>
            <w:shd w:val="clear" w:color="auto" w:fill="auto"/>
            <w:noWrap/>
            <w:vAlign w:val="center"/>
            <w:hideMark/>
          </w:tcPr>
          <w:p w14:paraId="3C1A0CCE" w14:textId="77777777" w:rsidR="00AC61F5" w:rsidRPr="00AC61F5" w:rsidRDefault="00AC61F5" w:rsidP="00AC61F5">
            <w:pPr>
              <w:widowControl/>
              <w:jc w:val="center"/>
              <w:rPr>
                <w:rFonts w:ascii="Times New Roman" w:hAnsi="Times New Roman" w:cs="Times New Roman"/>
                <w:iCs/>
                <w:szCs w:val="21"/>
              </w:rPr>
            </w:pPr>
          </w:p>
        </w:tc>
        <w:tc>
          <w:tcPr>
            <w:tcW w:w="1080" w:type="dxa"/>
            <w:tcBorders>
              <w:bottom w:val="single" w:sz="4" w:space="0" w:color="auto"/>
            </w:tcBorders>
            <w:shd w:val="clear" w:color="auto" w:fill="auto"/>
            <w:noWrap/>
            <w:vAlign w:val="center"/>
            <w:hideMark/>
          </w:tcPr>
          <w:p w14:paraId="4E6A0A69" w14:textId="77777777" w:rsidR="00AC61F5" w:rsidRPr="00AC61F5" w:rsidRDefault="00AC61F5" w:rsidP="00AC61F5">
            <w:pPr>
              <w:widowControl/>
              <w:jc w:val="center"/>
              <w:rPr>
                <w:rFonts w:ascii="Times New Roman" w:hAnsi="Times New Roman" w:cs="Times New Roman"/>
                <w:iCs/>
                <w:szCs w:val="21"/>
              </w:rPr>
            </w:pPr>
            <w:proofErr w:type="spellStart"/>
            <w:r w:rsidRPr="00AC61F5">
              <w:rPr>
                <w:rFonts w:ascii="Times New Roman" w:hAnsi="Times New Roman" w:cs="Times New Roman" w:hint="eastAsia"/>
                <w:iCs/>
                <w:szCs w:val="21"/>
              </w:rPr>
              <w:t>GaN</w:t>
            </w:r>
            <w:proofErr w:type="spellEnd"/>
            <w:r w:rsidRPr="00AC61F5">
              <w:rPr>
                <w:rFonts w:ascii="Times New Roman" w:hAnsi="Times New Roman" w:cs="Times New Roman" w:hint="eastAsia"/>
                <w:iCs/>
                <w:szCs w:val="21"/>
              </w:rPr>
              <w:t xml:space="preserve"> LEDs</w:t>
            </w:r>
          </w:p>
        </w:tc>
        <w:tc>
          <w:tcPr>
            <w:tcW w:w="1107" w:type="dxa"/>
            <w:tcBorders>
              <w:bottom w:val="single" w:sz="4" w:space="0" w:color="auto"/>
            </w:tcBorders>
            <w:shd w:val="clear" w:color="auto" w:fill="auto"/>
            <w:noWrap/>
            <w:vAlign w:val="center"/>
            <w:hideMark/>
          </w:tcPr>
          <w:p w14:paraId="551E343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GaAs/</w:t>
            </w:r>
            <w:proofErr w:type="spellStart"/>
            <w:r w:rsidRPr="00AC61F5">
              <w:rPr>
                <w:rFonts w:ascii="Times New Roman" w:hAnsi="Times New Roman" w:cs="Times New Roman" w:hint="eastAsia"/>
                <w:iCs/>
                <w:szCs w:val="21"/>
              </w:rPr>
              <w:t>GaP</w:t>
            </w:r>
            <w:proofErr w:type="spellEnd"/>
            <w:r w:rsidRPr="00AC61F5">
              <w:rPr>
                <w:rFonts w:ascii="Times New Roman" w:hAnsi="Times New Roman" w:cs="Times New Roman" w:hint="eastAsia"/>
                <w:iCs/>
                <w:szCs w:val="21"/>
              </w:rPr>
              <w:t xml:space="preserve"> LEDs</w:t>
            </w:r>
          </w:p>
        </w:tc>
        <w:tc>
          <w:tcPr>
            <w:tcW w:w="1080" w:type="dxa"/>
            <w:tcBorders>
              <w:bottom w:val="single" w:sz="4" w:space="0" w:color="auto"/>
            </w:tcBorders>
            <w:shd w:val="clear" w:color="auto" w:fill="auto"/>
            <w:noWrap/>
            <w:vAlign w:val="center"/>
            <w:hideMark/>
          </w:tcPr>
          <w:p w14:paraId="02C6D6B0" w14:textId="3E62C609"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I</w:t>
            </w:r>
            <w:r w:rsidR="00962ACC">
              <w:rPr>
                <w:rFonts w:ascii="Times New Roman" w:hAnsi="Times New Roman" w:cs="Times New Roman"/>
                <w:iCs/>
                <w:szCs w:val="21"/>
              </w:rPr>
              <w:t>C</w:t>
            </w:r>
            <w:r w:rsidRPr="00AC61F5">
              <w:rPr>
                <w:rFonts w:ascii="Times New Roman" w:hAnsi="Times New Roman" w:cs="Times New Roman" w:hint="eastAsia"/>
                <w:iCs/>
                <w:szCs w:val="21"/>
              </w:rPr>
              <w:t>s</w:t>
            </w:r>
          </w:p>
        </w:tc>
        <w:tc>
          <w:tcPr>
            <w:tcW w:w="1080" w:type="dxa"/>
            <w:tcBorders>
              <w:bottom w:val="single" w:sz="4" w:space="0" w:color="auto"/>
            </w:tcBorders>
            <w:shd w:val="clear" w:color="auto" w:fill="auto"/>
            <w:noWrap/>
            <w:vAlign w:val="center"/>
            <w:hideMark/>
          </w:tcPr>
          <w:p w14:paraId="2126DF34" w14:textId="52387CC3"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CIGS</w:t>
            </w:r>
            <w:r>
              <w:rPr>
                <w:rFonts w:ascii="Times New Roman" w:hAnsi="Times New Roman" w:cs="Times New Roman"/>
                <w:iCs/>
                <w:szCs w:val="21"/>
              </w:rPr>
              <w:t>s</w:t>
            </w:r>
          </w:p>
        </w:tc>
        <w:tc>
          <w:tcPr>
            <w:tcW w:w="1080" w:type="dxa"/>
            <w:tcBorders>
              <w:bottom w:val="single" w:sz="4" w:space="0" w:color="auto"/>
            </w:tcBorders>
            <w:shd w:val="clear" w:color="auto" w:fill="auto"/>
            <w:noWrap/>
            <w:vAlign w:val="center"/>
            <w:hideMark/>
          </w:tcPr>
          <w:p w14:paraId="6B4D8962" w14:textId="38F1A5F5" w:rsidR="00AC61F5" w:rsidRPr="00AC61F5" w:rsidRDefault="00962ACC" w:rsidP="00AC61F5">
            <w:pPr>
              <w:widowControl/>
              <w:jc w:val="center"/>
              <w:rPr>
                <w:rFonts w:ascii="Times New Roman" w:hAnsi="Times New Roman" w:cs="Times New Roman"/>
                <w:iCs/>
                <w:szCs w:val="21"/>
              </w:rPr>
            </w:pPr>
            <w:proofErr w:type="spellStart"/>
            <w:r>
              <w:rPr>
                <w:rFonts w:ascii="Times New Roman" w:hAnsi="Times New Roman" w:cs="Times New Roman"/>
                <w:iCs/>
                <w:szCs w:val="21"/>
              </w:rPr>
              <w:t>NdFeB</w:t>
            </w:r>
            <w:proofErr w:type="spellEnd"/>
            <w:r>
              <w:rPr>
                <w:rFonts w:ascii="Times New Roman" w:hAnsi="Times New Roman" w:cs="Times New Roman"/>
                <w:iCs/>
                <w:szCs w:val="21"/>
              </w:rPr>
              <w:t xml:space="preserve"> </w:t>
            </w:r>
            <w:r w:rsidR="00AC61F5" w:rsidRPr="00AC61F5">
              <w:rPr>
                <w:rFonts w:ascii="Times New Roman" w:hAnsi="Times New Roman" w:cs="Times New Roman" w:hint="eastAsia"/>
                <w:iCs/>
                <w:szCs w:val="21"/>
              </w:rPr>
              <w:t>Magnets</w:t>
            </w:r>
          </w:p>
        </w:tc>
        <w:tc>
          <w:tcPr>
            <w:tcW w:w="1080" w:type="dxa"/>
            <w:tcBorders>
              <w:bottom w:val="single" w:sz="4" w:space="0" w:color="auto"/>
            </w:tcBorders>
            <w:shd w:val="clear" w:color="auto" w:fill="auto"/>
            <w:noWrap/>
            <w:vAlign w:val="center"/>
            <w:hideMark/>
          </w:tcPr>
          <w:p w14:paraId="189C6DFD" w14:textId="29787123"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Other</w:t>
            </w:r>
            <w:r w:rsidR="00962ACC">
              <w:rPr>
                <w:rFonts w:ascii="Times New Roman" w:hAnsi="Times New Roman" w:cs="Times New Roman"/>
                <w:iCs/>
                <w:szCs w:val="21"/>
              </w:rPr>
              <w:t>s</w:t>
            </w:r>
          </w:p>
        </w:tc>
      </w:tr>
      <w:tr w:rsidR="00AC61F5" w:rsidRPr="00AC61F5" w14:paraId="57CDCA36" w14:textId="77777777" w:rsidTr="003A59B2">
        <w:trPr>
          <w:trHeight w:val="285"/>
        </w:trPr>
        <w:tc>
          <w:tcPr>
            <w:tcW w:w="1080" w:type="dxa"/>
            <w:tcBorders>
              <w:top w:val="single" w:sz="4" w:space="0" w:color="auto"/>
            </w:tcBorders>
            <w:shd w:val="clear" w:color="auto" w:fill="auto"/>
            <w:noWrap/>
            <w:vAlign w:val="center"/>
            <w:hideMark/>
          </w:tcPr>
          <w:p w14:paraId="2392B491"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2000</w:t>
            </w:r>
          </w:p>
        </w:tc>
        <w:tc>
          <w:tcPr>
            <w:tcW w:w="1080" w:type="dxa"/>
            <w:tcBorders>
              <w:top w:val="single" w:sz="4" w:space="0" w:color="auto"/>
            </w:tcBorders>
            <w:shd w:val="clear" w:color="auto" w:fill="auto"/>
            <w:noWrap/>
            <w:vAlign w:val="center"/>
            <w:hideMark/>
          </w:tcPr>
          <w:p w14:paraId="4E25F12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tcBorders>
              <w:top w:val="single" w:sz="4" w:space="0" w:color="auto"/>
            </w:tcBorders>
            <w:shd w:val="clear" w:color="auto" w:fill="auto"/>
            <w:noWrap/>
            <w:vAlign w:val="center"/>
            <w:hideMark/>
          </w:tcPr>
          <w:p w14:paraId="20A1FE4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21%</w:t>
            </w:r>
          </w:p>
        </w:tc>
        <w:tc>
          <w:tcPr>
            <w:tcW w:w="1080" w:type="dxa"/>
            <w:tcBorders>
              <w:top w:val="single" w:sz="4" w:space="0" w:color="auto"/>
            </w:tcBorders>
            <w:shd w:val="clear" w:color="auto" w:fill="auto"/>
            <w:noWrap/>
            <w:vAlign w:val="center"/>
            <w:hideMark/>
          </w:tcPr>
          <w:p w14:paraId="01A5973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28%</w:t>
            </w:r>
          </w:p>
        </w:tc>
        <w:tc>
          <w:tcPr>
            <w:tcW w:w="1080" w:type="dxa"/>
            <w:tcBorders>
              <w:top w:val="single" w:sz="4" w:space="0" w:color="auto"/>
            </w:tcBorders>
            <w:shd w:val="clear" w:color="auto" w:fill="auto"/>
            <w:noWrap/>
            <w:vAlign w:val="center"/>
            <w:hideMark/>
          </w:tcPr>
          <w:p w14:paraId="48A7824F"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tcBorders>
              <w:top w:val="single" w:sz="4" w:space="0" w:color="auto"/>
            </w:tcBorders>
            <w:shd w:val="clear" w:color="auto" w:fill="auto"/>
            <w:noWrap/>
            <w:vAlign w:val="center"/>
            <w:hideMark/>
          </w:tcPr>
          <w:p w14:paraId="5D3EDC4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26%</w:t>
            </w:r>
          </w:p>
        </w:tc>
        <w:tc>
          <w:tcPr>
            <w:tcW w:w="1080" w:type="dxa"/>
            <w:tcBorders>
              <w:top w:val="single" w:sz="4" w:space="0" w:color="auto"/>
            </w:tcBorders>
            <w:shd w:val="clear" w:color="auto" w:fill="auto"/>
            <w:noWrap/>
            <w:vAlign w:val="center"/>
            <w:hideMark/>
          </w:tcPr>
          <w:p w14:paraId="4F9665D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16%</w:t>
            </w:r>
          </w:p>
        </w:tc>
      </w:tr>
      <w:tr w:rsidR="00AC61F5" w:rsidRPr="00AC61F5" w14:paraId="1243A103" w14:textId="77777777" w:rsidTr="003A59B2">
        <w:trPr>
          <w:trHeight w:val="285"/>
        </w:trPr>
        <w:tc>
          <w:tcPr>
            <w:tcW w:w="1080" w:type="dxa"/>
            <w:shd w:val="clear" w:color="auto" w:fill="auto"/>
            <w:noWrap/>
            <w:vAlign w:val="center"/>
            <w:hideMark/>
          </w:tcPr>
          <w:p w14:paraId="0CD3630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2001</w:t>
            </w:r>
          </w:p>
        </w:tc>
        <w:tc>
          <w:tcPr>
            <w:tcW w:w="1080" w:type="dxa"/>
            <w:shd w:val="clear" w:color="auto" w:fill="auto"/>
            <w:noWrap/>
            <w:vAlign w:val="center"/>
            <w:hideMark/>
          </w:tcPr>
          <w:p w14:paraId="248B664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shd w:val="clear" w:color="auto" w:fill="auto"/>
            <w:noWrap/>
            <w:vAlign w:val="center"/>
            <w:hideMark/>
          </w:tcPr>
          <w:p w14:paraId="12DF7E0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19%</w:t>
            </w:r>
          </w:p>
        </w:tc>
        <w:tc>
          <w:tcPr>
            <w:tcW w:w="1080" w:type="dxa"/>
            <w:shd w:val="clear" w:color="auto" w:fill="auto"/>
            <w:noWrap/>
            <w:vAlign w:val="center"/>
            <w:hideMark/>
          </w:tcPr>
          <w:p w14:paraId="22F16F1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31%</w:t>
            </w:r>
          </w:p>
        </w:tc>
        <w:tc>
          <w:tcPr>
            <w:tcW w:w="1080" w:type="dxa"/>
            <w:shd w:val="clear" w:color="auto" w:fill="auto"/>
            <w:noWrap/>
            <w:vAlign w:val="center"/>
            <w:hideMark/>
          </w:tcPr>
          <w:p w14:paraId="233E80F8"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w:t>
            </w:r>
          </w:p>
        </w:tc>
        <w:tc>
          <w:tcPr>
            <w:tcW w:w="1080" w:type="dxa"/>
            <w:shd w:val="clear" w:color="auto" w:fill="auto"/>
            <w:noWrap/>
            <w:vAlign w:val="center"/>
            <w:hideMark/>
          </w:tcPr>
          <w:p w14:paraId="2FE680D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29%</w:t>
            </w:r>
          </w:p>
        </w:tc>
        <w:tc>
          <w:tcPr>
            <w:tcW w:w="1080" w:type="dxa"/>
            <w:shd w:val="clear" w:color="auto" w:fill="auto"/>
            <w:noWrap/>
            <w:vAlign w:val="center"/>
            <w:hideMark/>
          </w:tcPr>
          <w:p w14:paraId="38EA5EC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13%</w:t>
            </w:r>
          </w:p>
        </w:tc>
      </w:tr>
      <w:tr w:rsidR="00AC61F5" w:rsidRPr="00AC61F5" w14:paraId="27606DA8" w14:textId="77777777" w:rsidTr="003A59B2">
        <w:trPr>
          <w:trHeight w:val="285"/>
        </w:trPr>
        <w:tc>
          <w:tcPr>
            <w:tcW w:w="1080" w:type="dxa"/>
            <w:shd w:val="clear" w:color="auto" w:fill="auto"/>
            <w:noWrap/>
            <w:vAlign w:val="center"/>
            <w:hideMark/>
          </w:tcPr>
          <w:p w14:paraId="4784AEF4"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2002</w:t>
            </w:r>
          </w:p>
        </w:tc>
        <w:tc>
          <w:tcPr>
            <w:tcW w:w="1080" w:type="dxa"/>
            <w:shd w:val="clear" w:color="auto" w:fill="auto"/>
            <w:noWrap/>
            <w:vAlign w:val="center"/>
            <w:hideMark/>
          </w:tcPr>
          <w:p w14:paraId="4838AFB1"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shd w:val="clear" w:color="auto" w:fill="auto"/>
            <w:noWrap/>
            <w:vAlign w:val="center"/>
            <w:hideMark/>
          </w:tcPr>
          <w:p w14:paraId="41B8E61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19%</w:t>
            </w:r>
          </w:p>
        </w:tc>
        <w:tc>
          <w:tcPr>
            <w:tcW w:w="1080" w:type="dxa"/>
            <w:shd w:val="clear" w:color="auto" w:fill="auto"/>
            <w:noWrap/>
            <w:vAlign w:val="center"/>
            <w:hideMark/>
          </w:tcPr>
          <w:p w14:paraId="6D60544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31%</w:t>
            </w:r>
          </w:p>
        </w:tc>
        <w:tc>
          <w:tcPr>
            <w:tcW w:w="1080" w:type="dxa"/>
            <w:shd w:val="clear" w:color="auto" w:fill="auto"/>
            <w:noWrap/>
            <w:vAlign w:val="center"/>
            <w:hideMark/>
          </w:tcPr>
          <w:p w14:paraId="238D0F2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758B9818"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30%</w:t>
            </w:r>
          </w:p>
        </w:tc>
        <w:tc>
          <w:tcPr>
            <w:tcW w:w="1080" w:type="dxa"/>
            <w:shd w:val="clear" w:color="auto" w:fill="auto"/>
            <w:noWrap/>
            <w:vAlign w:val="center"/>
            <w:hideMark/>
          </w:tcPr>
          <w:p w14:paraId="0756C8C2"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12%</w:t>
            </w:r>
          </w:p>
        </w:tc>
      </w:tr>
      <w:tr w:rsidR="00AC61F5" w:rsidRPr="00AC61F5" w14:paraId="762283E3" w14:textId="77777777" w:rsidTr="003A59B2">
        <w:trPr>
          <w:trHeight w:val="285"/>
        </w:trPr>
        <w:tc>
          <w:tcPr>
            <w:tcW w:w="1080" w:type="dxa"/>
            <w:shd w:val="clear" w:color="auto" w:fill="auto"/>
            <w:noWrap/>
            <w:vAlign w:val="center"/>
            <w:hideMark/>
          </w:tcPr>
          <w:p w14:paraId="395B7BD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2003</w:t>
            </w:r>
          </w:p>
        </w:tc>
        <w:tc>
          <w:tcPr>
            <w:tcW w:w="1080" w:type="dxa"/>
            <w:shd w:val="clear" w:color="auto" w:fill="auto"/>
            <w:noWrap/>
            <w:vAlign w:val="center"/>
            <w:hideMark/>
          </w:tcPr>
          <w:p w14:paraId="05AA5DE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shd w:val="clear" w:color="auto" w:fill="auto"/>
            <w:noWrap/>
            <w:vAlign w:val="center"/>
            <w:hideMark/>
          </w:tcPr>
          <w:p w14:paraId="73E0C08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21%</w:t>
            </w:r>
          </w:p>
        </w:tc>
        <w:tc>
          <w:tcPr>
            <w:tcW w:w="1080" w:type="dxa"/>
            <w:shd w:val="clear" w:color="auto" w:fill="auto"/>
            <w:noWrap/>
            <w:vAlign w:val="center"/>
            <w:hideMark/>
          </w:tcPr>
          <w:p w14:paraId="1047E16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27%</w:t>
            </w:r>
          </w:p>
        </w:tc>
        <w:tc>
          <w:tcPr>
            <w:tcW w:w="1080" w:type="dxa"/>
            <w:shd w:val="clear" w:color="auto" w:fill="auto"/>
            <w:noWrap/>
            <w:vAlign w:val="center"/>
            <w:hideMark/>
          </w:tcPr>
          <w:p w14:paraId="309FE458"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0107E45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30%</w:t>
            </w:r>
          </w:p>
        </w:tc>
        <w:tc>
          <w:tcPr>
            <w:tcW w:w="1080" w:type="dxa"/>
            <w:shd w:val="clear" w:color="auto" w:fill="auto"/>
            <w:noWrap/>
            <w:vAlign w:val="center"/>
            <w:hideMark/>
          </w:tcPr>
          <w:p w14:paraId="26CF349F"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13%</w:t>
            </w:r>
          </w:p>
        </w:tc>
      </w:tr>
      <w:tr w:rsidR="00AC61F5" w:rsidRPr="00AC61F5" w14:paraId="468AFFF0" w14:textId="77777777" w:rsidTr="003A59B2">
        <w:trPr>
          <w:trHeight w:val="285"/>
        </w:trPr>
        <w:tc>
          <w:tcPr>
            <w:tcW w:w="1080" w:type="dxa"/>
            <w:shd w:val="clear" w:color="auto" w:fill="auto"/>
            <w:noWrap/>
            <w:vAlign w:val="center"/>
            <w:hideMark/>
          </w:tcPr>
          <w:p w14:paraId="252A95C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2004</w:t>
            </w:r>
          </w:p>
        </w:tc>
        <w:tc>
          <w:tcPr>
            <w:tcW w:w="1080" w:type="dxa"/>
            <w:shd w:val="clear" w:color="auto" w:fill="auto"/>
            <w:noWrap/>
            <w:vAlign w:val="center"/>
            <w:hideMark/>
          </w:tcPr>
          <w:p w14:paraId="6DC11B0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shd w:val="clear" w:color="auto" w:fill="auto"/>
            <w:noWrap/>
            <w:vAlign w:val="center"/>
            <w:hideMark/>
          </w:tcPr>
          <w:p w14:paraId="2437DC8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21%</w:t>
            </w:r>
          </w:p>
        </w:tc>
        <w:tc>
          <w:tcPr>
            <w:tcW w:w="1080" w:type="dxa"/>
            <w:shd w:val="clear" w:color="auto" w:fill="auto"/>
            <w:noWrap/>
            <w:vAlign w:val="center"/>
            <w:hideMark/>
          </w:tcPr>
          <w:p w14:paraId="0E13E503"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25%</w:t>
            </w:r>
          </w:p>
        </w:tc>
        <w:tc>
          <w:tcPr>
            <w:tcW w:w="1080" w:type="dxa"/>
            <w:shd w:val="clear" w:color="auto" w:fill="auto"/>
            <w:noWrap/>
            <w:vAlign w:val="center"/>
            <w:hideMark/>
          </w:tcPr>
          <w:p w14:paraId="2C455FE2"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7C7C38F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31%</w:t>
            </w:r>
          </w:p>
        </w:tc>
        <w:tc>
          <w:tcPr>
            <w:tcW w:w="1080" w:type="dxa"/>
            <w:shd w:val="clear" w:color="auto" w:fill="auto"/>
            <w:noWrap/>
            <w:vAlign w:val="center"/>
            <w:hideMark/>
          </w:tcPr>
          <w:p w14:paraId="44A34496"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15%</w:t>
            </w:r>
          </w:p>
        </w:tc>
      </w:tr>
      <w:tr w:rsidR="00AC61F5" w:rsidRPr="00AC61F5" w14:paraId="7EF8044D" w14:textId="77777777" w:rsidTr="003A59B2">
        <w:trPr>
          <w:trHeight w:val="285"/>
        </w:trPr>
        <w:tc>
          <w:tcPr>
            <w:tcW w:w="1080" w:type="dxa"/>
            <w:shd w:val="clear" w:color="auto" w:fill="auto"/>
            <w:noWrap/>
            <w:vAlign w:val="center"/>
            <w:hideMark/>
          </w:tcPr>
          <w:p w14:paraId="5D898509"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2005</w:t>
            </w:r>
          </w:p>
        </w:tc>
        <w:tc>
          <w:tcPr>
            <w:tcW w:w="1080" w:type="dxa"/>
            <w:shd w:val="clear" w:color="auto" w:fill="auto"/>
            <w:noWrap/>
            <w:vAlign w:val="center"/>
            <w:hideMark/>
          </w:tcPr>
          <w:p w14:paraId="7FC184D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shd w:val="clear" w:color="auto" w:fill="auto"/>
            <w:noWrap/>
            <w:vAlign w:val="center"/>
            <w:hideMark/>
          </w:tcPr>
          <w:p w14:paraId="3E12B68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w:t>
            </w:r>
          </w:p>
        </w:tc>
        <w:tc>
          <w:tcPr>
            <w:tcW w:w="1080" w:type="dxa"/>
            <w:shd w:val="clear" w:color="auto" w:fill="auto"/>
            <w:noWrap/>
            <w:vAlign w:val="center"/>
            <w:hideMark/>
          </w:tcPr>
          <w:p w14:paraId="6EF215C3"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26%</w:t>
            </w:r>
          </w:p>
        </w:tc>
        <w:tc>
          <w:tcPr>
            <w:tcW w:w="1080" w:type="dxa"/>
            <w:shd w:val="clear" w:color="auto" w:fill="auto"/>
            <w:noWrap/>
            <w:vAlign w:val="center"/>
            <w:hideMark/>
          </w:tcPr>
          <w:p w14:paraId="5839D22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w:t>
            </w:r>
          </w:p>
        </w:tc>
        <w:tc>
          <w:tcPr>
            <w:tcW w:w="1080" w:type="dxa"/>
            <w:shd w:val="clear" w:color="auto" w:fill="auto"/>
            <w:noWrap/>
            <w:vAlign w:val="center"/>
            <w:hideMark/>
          </w:tcPr>
          <w:p w14:paraId="3D40D766"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30%</w:t>
            </w:r>
          </w:p>
        </w:tc>
        <w:tc>
          <w:tcPr>
            <w:tcW w:w="1080" w:type="dxa"/>
            <w:shd w:val="clear" w:color="auto" w:fill="auto"/>
            <w:noWrap/>
            <w:vAlign w:val="center"/>
            <w:hideMark/>
          </w:tcPr>
          <w:p w14:paraId="7B942FB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14%</w:t>
            </w:r>
          </w:p>
        </w:tc>
      </w:tr>
      <w:tr w:rsidR="00AC61F5" w:rsidRPr="00AC61F5" w14:paraId="68B8DC96" w14:textId="77777777" w:rsidTr="003A59B2">
        <w:trPr>
          <w:trHeight w:val="285"/>
        </w:trPr>
        <w:tc>
          <w:tcPr>
            <w:tcW w:w="1080" w:type="dxa"/>
            <w:shd w:val="clear" w:color="auto" w:fill="auto"/>
            <w:noWrap/>
            <w:vAlign w:val="center"/>
            <w:hideMark/>
          </w:tcPr>
          <w:p w14:paraId="0BCA096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2006</w:t>
            </w:r>
          </w:p>
        </w:tc>
        <w:tc>
          <w:tcPr>
            <w:tcW w:w="1080" w:type="dxa"/>
            <w:shd w:val="clear" w:color="auto" w:fill="auto"/>
            <w:noWrap/>
            <w:vAlign w:val="center"/>
            <w:hideMark/>
          </w:tcPr>
          <w:p w14:paraId="60D802B2"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6%</w:t>
            </w:r>
          </w:p>
        </w:tc>
        <w:tc>
          <w:tcPr>
            <w:tcW w:w="1107" w:type="dxa"/>
            <w:shd w:val="clear" w:color="auto" w:fill="auto"/>
            <w:noWrap/>
            <w:vAlign w:val="center"/>
            <w:hideMark/>
          </w:tcPr>
          <w:p w14:paraId="59EC42A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18%</w:t>
            </w:r>
          </w:p>
        </w:tc>
        <w:tc>
          <w:tcPr>
            <w:tcW w:w="1080" w:type="dxa"/>
            <w:shd w:val="clear" w:color="auto" w:fill="auto"/>
            <w:noWrap/>
            <w:vAlign w:val="center"/>
            <w:hideMark/>
          </w:tcPr>
          <w:p w14:paraId="57C6C2C9"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31%</w:t>
            </w:r>
          </w:p>
        </w:tc>
        <w:tc>
          <w:tcPr>
            <w:tcW w:w="1080" w:type="dxa"/>
            <w:shd w:val="clear" w:color="auto" w:fill="auto"/>
            <w:noWrap/>
            <w:vAlign w:val="center"/>
            <w:hideMark/>
          </w:tcPr>
          <w:p w14:paraId="7F2B6DF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40275C0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27%</w:t>
            </w:r>
          </w:p>
        </w:tc>
        <w:tc>
          <w:tcPr>
            <w:tcW w:w="1080" w:type="dxa"/>
            <w:shd w:val="clear" w:color="auto" w:fill="auto"/>
            <w:noWrap/>
            <w:vAlign w:val="center"/>
            <w:hideMark/>
          </w:tcPr>
          <w:p w14:paraId="410144C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15%</w:t>
            </w:r>
          </w:p>
        </w:tc>
      </w:tr>
      <w:tr w:rsidR="00AC61F5" w:rsidRPr="00AC61F5" w14:paraId="77B2A7BD" w14:textId="77777777" w:rsidTr="003A59B2">
        <w:trPr>
          <w:trHeight w:val="285"/>
        </w:trPr>
        <w:tc>
          <w:tcPr>
            <w:tcW w:w="1080" w:type="dxa"/>
            <w:shd w:val="clear" w:color="auto" w:fill="auto"/>
            <w:noWrap/>
            <w:vAlign w:val="center"/>
            <w:hideMark/>
          </w:tcPr>
          <w:p w14:paraId="16F3533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2007</w:t>
            </w:r>
          </w:p>
        </w:tc>
        <w:tc>
          <w:tcPr>
            <w:tcW w:w="1080" w:type="dxa"/>
            <w:shd w:val="clear" w:color="auto" w:fill="auto"/>
            <w:noWrap/>
            <w:vAlign w:val="center"/>
            <w:hideMark/>
          </w:tcPr>
          <w:p w14:paraId="0FCC2DF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shd w:val="clear" w:color="auto" w:fill="auto"/>
            <w:noWrap/>
            <w:vAlign w:val="center"/>
            <w:hideMark/>
          </w:tcPr>
          <w:p w14:paraId="270C0D1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18%</w:t>
            </w:r>
          </w:p>
        </w:tc>
        <w:tc>
          <w:tcPr>
            <w:tcW w:w="1080" w:type="dxa"/>
            <w:shd w:val="clear" w:color="auto" w:fill="auto"/>
            <w:noWrap/>
            <w:vAlign w:val="center"/>
            <w:hideMark/>
          </w:tcPr>
          <w:p w14:paraId="145DD85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32%</w:t>
            </w:r>
          </w:p>
        </w:tc>
        <w:tc>
          <w:tcPr>
            <w:tcW w:w="1080" w:type="dxa"/>
            <w:shd w:val="clear" w:color="auto" w:fill="auto"/>
            <w:noWrap/>
            <w:vAlign w:val="center"/>
            <w:hideMark/>
          </w:tcPr>
          <w:p w14:paraId="6F420814"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533CCC1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29%</w:t>
            </w:r>
          </w:p>
        </w:tc>
        <w:tc>
          <w:tcPr>
            <w:tcW w:w="1080" w:type="dxa"/>
            <w:shd w:val="clear" w:color="auto" w:fill="auto"/>
            <w:noWrap/>
            <w:vAlign w:val="center"/>
            <w:hideMark/>
          </w:tcPr>
          <w:p w14:paraId="5E6F879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12%</w:t>
            </w:r>
          </w:p>
        </w:tc>
      </w:tr>
      <w:tr w:rsidR="00AC61F5" w:rsidRPr="00AC61F5" w14:paraId="662B94EB" w14:textId="77777777" w:rsidTr="003A59B2">
        <w:trPr>
          <w:trHeight w:val="285"/>
        </w:trPr>
        <w:tc>
          <w:tcPr>
            <w:tcW w:w="1080" w:type="dxa"/>
            <w:shd w:val="clear" w:color="auto" w:fill="auto"/>
            <w:noWrap/>
            <w:vAlign w:val="center"/>
            <w:hideMark/>
          </w:tcPr>
          <w:p w14:paraId="1BD9FAB8"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2008</w:t>
            </w:r>
          </w:p>
        </w:tc>
        <w:tc>
          <w:tcPr>
            <w:tcW w:w="1080" w:type="dxa"/>
            <w:shd w:val="clear" w:color="auto" w:fill="auto"/>
            <w:noWrap/>
            <w:vAlign w:val="center"/>
            <w:hideMark/>
          </w:tcPr>
          <w:p w14:paraId="14741E7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shd w:val="clear" w:color="auto" w:fill="auto"/>
            <w:noWrap/>
            <w:vAlign w:val="center"/>
            <w:hideMark/>
          </w:tcPr>
          <w:p w14:paraId="45C188D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21%</w:t>
            </w:r>
          </w:p>
        </w:tc>
        <w:tc>
          <w:tcPr>
            <w:tcW w:w="1080" w:type="dxa"/>
            <w:shd w:val="clear" w:color="auto" w:fill="auto"/>
            <w:noWrap/>
            <w:vAlign w:val="center"/>
            <w:hideMark/>
          </w:tcPr>
          <w:p w14:paraId="2CAC1A4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36%</w:t>
            </w:r>
          </w:p>
        </w:tc>
        <w:tc>
          <w:tcPr>
            <w:tcW w:w="1080" w:type="dxa"/>
            <w:shd w:val="clear" w:color="auto" w:fill="auto"/>
            <w:noWrap/>
            <w:vAlign w:val="center"/>
            <w:hideMark/>
          </w:tcPr>
          <w:p w14:paraId="617975D4"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0BAA23E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22%</w:t>
            </w:r>
          </w:p>
        </w:tc>
        <w:tc>
          <w:tcPr>
            <w:tcW w:w="1080" w:type="dxa"/>
            <w:shd w:val="clear" w:color="auto" w:fill="auto"/>
            <w:noWrap/>
            <w:vAlign w:val="center"/>
            <w:hideMark/>
          </w:tcPr>
          <w:p w14:paraId="19301F4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12%</w:t>
            </w:r>
          </w:p>
        </w:tc>
      </w:tr>
      <w:tr w:rsidR="00AC61F5" w:rsidRPr="00AC61F5" w14:paraId="5D8402FE" w14:textId="77777777" w:rsidTr="003A59B2">
        <w:trPr>
          <w:trHeight w:val="285"/>
        </w:trPr>
        <w:tc>
          <w:tcPr>
            <w:tcW w:w="1080" w:type="dxa"/>
            <w:shd w:val="clear" w:color="auto" w:fill="auto"/>
            <w:noWrap/>
            <w:vAlign w:val="center"/>
            <w:hideMark/>
          </w:tcPr>
          <w:p w14:paraId="30FCDDD4"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2009</w:t>
            </w:r>
          </w:p>
        </w:tc>
        <w:tc>
          <w:tcPr>
            <w:tcW w:w="1080" w:type="dxa"/>
            <w:shd w:val="clear" w:color="auto" w:fill="auto"/>
            <w:noWrap/>
            <w:vAlign w:val="center"/>
            <w:hideMark/>
          </w:tcPr>
          <w:p w14:paraId="6FD6DB6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c>
          <w:tcPr>
            <w:tcW w:w="1107" w:type="dxa"/>
            <w:shd w:val="clear" w:color="auto" w:fill="auto"/>
            <w:noWrap/>
            <w:vAlign w:val="center"/>
            <w:hideMark/>
          </w:tcPr>
          <w:p w14:paraId="20AC63B3"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23%</w:t>
            </w:r>
          </w:p>
        </w:tc>
        <w:tc>
          <w:tcPr>
            <w:tcW w:w="1080" w:type="dxa"/>
            <w:shd w:val="clear" w:color="auto" w:fill="auto"/>
            <w:noWrap/>
            <w:vAlign w:val="center"/>
            <w:hideMark/>
          </w:tcPr>
          <w:p w14:paraId="10799CF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35%</w:t>
            </w:r>
          </w:p>
        </w:tc>
        <w:tc>
          <w:tcPr>
            <w:tcW w:w="1080" w:type="dxa"/>
            <w:shd w:val="clear" w:color="auto" w:fill="auto"/>
            <w:noWrap/>
            <w:vAlign w:val="center"/>
            <w:hideMark/>
          </w:tcPr>
          <w:p w14:paraId="2487D938"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0AA50E3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19%</w:t>
            </w:r>
          </w:p>
        </w:tc>
        <w:tc>
          <w:tcPr>
            <w:tcW w:w="1080" w:type="dxa"/>
            <w:shd w:val="clear" w:color="auto" w:fill="auto"/>
            <w:noWrap/>
            <w:vAlign w:val="center"/>
            <w:hideMark/>
          </w:tcPr>
          <w:p w14:paraId="79200C4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13%</w:t>
            </w:r>
          </w:p>
        </w:tc>
      </w:tr>
      <w:tr w:rsidR="00AC61F5" w:rsidRPr="00AC61F5" w14:paraId="1EEC37E0" w14:textId="77777777" w:rsidTr="003A59B2">
        <w:trPr>
          <w:trHeight w:val="285"/>
        </w:trPr>
        <w:tc>
          <w:tcPr>
            <w:tcW w:w="1080" w:type="dxa"/>
            <w:shd w:val="clear" w:color="auto" w:fill="auto"/>
            <w:noWrap/>
            <w:vAlign w:val="center"/>
            <w:hideMark/>
          </w:tcPr>
          <w:p w14:paraId="2C73A636"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2010</w:t>
            </w:r>
          </w:p>
        </w:tc>
        <w:tc>
          <w:tcPr>
            <w:tcW w:w="1080" w:type="dxa"/>
            <w:shd w:val="clear" w:color="auto" w:fill="auto"/>
            <w:noWrap/>
            <w:vAlign w:val="center"/>
            <w:hideMark/>
          </w:tcPr>
          <w:p w14:paraId="6BBC3A9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c>
          <w:tcPr>
            <w:tcW w:w="1107" w:type="dxa"/>
            <w:shd w:val="clear" w:color="auto" w:fill="auto"/>
            <w:noWrap/>
            <w:vAlign w:val="center"/>
            <w:hideMark/>
          </w:tcPr>
          <w:p w14:paraId="2F20659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23%</w:t>
            </w:r>
          </w:p>
        </w:tc>
        <w:tc>
          <w:tcPr>
            <w:tcW w:w="1080" w:type="dxa"/>
            <w:shd w:val="clear" w:color="auto" w:fill="auto"/>
            <w:noWrap/>
            <w:vAlign w:val="center"/>
            <w:hideMark/>
          </w:tcPr>
          <w:p w14:paraId="08E5DDE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35%</w:t>
            </w:r>
          </w:p>
        </w:tc>
        <w:tc>
          <w:tcPr>
            <w:tcW w:w="1080" w:type="dxa"/>
            <w:shd w:val="clear" w:color="auto" w:fill="auto"/>
            <w:noWrap/>
            <w:vAlign w:val="center"/>
            <w:hideMark/>
          </w:tcPr>
          <w:p w14:paraId="757F6393"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331BEB2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19%</w:t>
            </w:r>
          </w:p>
        </w:tc>
        <w:tc>
          <w:tcPr>
            <w:tcW w:w="1080" w:type="dxa"/>
            <w:shd w:val="clear" w:color="auto" w:fill="auto"/>
            <w:noWrap/>
            <w:vAlign w:val="center"/>
            <w:hideMark/>
          </w:tcPr>
          <w:p w14:paraId="5117F3A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13%</w:t>
            </w:r>
          </w:p>
        </w:tc>
      </w:tr>
      <w:tr w:rsidR="00AC61F5" w:rsidRPr="00AC61F5" w14:paraId="20CFAA2F" w14:textId="77777777" w:rsidTr="003A59B2">
        <w:trPr>
          <w:trHeight w:val="285"/>
        </w:trPr>
        <w:tc>
          <w:tcPr>
            <w:tcW w:w="1080" w:type="dxa"/>
            <w:shd w:val="clear" w:color="auto" w:fill="auto"/>
            <w:noWrap/>
            <w:vAlign w:val="center"/>
            <w:hideMark/>
          </w:tcPr>
          <w:p w14:paraId="672841C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2011</w:t>
            </w:r>
          </w:p>
        </w:tc>
        <w:tc>
          <w:tcPr>
            <w:tcW w:w="1080" w:type="dxa"/>
            <w:shd w:val="clear" w:color="auto" w:fill="auto"/>
            <w:noWrap/>
            <w:vAlign w:val="center"/>
            <w:hideMark/>
          </w:tcPr>
          <w:p w14:paraId="0E711C82"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c>
          <w:tcPr>
            <w:tcW w:w="1107" w:type="dxa"/>
            <w:shd w:val="clear" w:color="auto" w:fill="auto"/>
            <w:noWrap/>
            <w:vAlign w:val="center"/>
            <w:hideMark/>
          </w:tcPr>
          <w:p w14:paraId="245F6232"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23%</w:t>
            </w:r>
          </w:p>
        </w:tc>
        <w:tc>
          <w:tcPr>
            <w:tcW w:w="1080" w:type="dxa"/>
            <w:shd w:val="clear" w:color="auto" w:fill="auto"/>
            <w:noWrap/>
            <w:vAlign w:val="center"/>
            <w:hideMark/>
          </w:tcPr>
          <w:p w14:paraId="7A46F02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29%</w:t>
            </w:r>
          </w:p>
        </w:tc>
        <w:tc>
          <w:tcPr>
            <w:tcW w:w="1080" w:type="dxa"/>
            <w:shd w:val="clear" w:color="auto" w:fill="auto"/>
            <w:noWrap/>
            <w:vAlign w:val="center"/>
            <w:hideMark/>
          </w:tcPr>
          <w:p w14:paraId="0E770546"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0711F579"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22%</w:t>
            </w:r>
          </w:p>
        </w:tc>
        <w:tc>
          <w:tcPr>
            <w:tcW w:w="1080" w:type="dxa"/>
            <w:shd w:val="clear" w:color="auto" w:fill="auto"/>
            <w:noWrap/>
            <w:vAlign w:val="center"/>
            <w:hideMark/>
          </w:tcPr>
          <w:p w14:paraId="5702C86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16%</w:t>
            </w:r>
          </w:p>
        </w:tc>
      </w:tr>
      <w:tr w:rsidR="00AC61F5" w:rsidRPr="00AC61F5" w14:paraId="694C73D7" w14:textId="77777777" w:rsidTr="003A59B2">
        <w:trPr>
          <w:trHeight w:val="285"/>
        </w:trPr>
        <w:tc>
          <w:tcPr>
            <w:tcW w:w="1080" w:type="dxa"/>
            <w:shd w:val="clear" w:color="auto" w:fill="auto"/>
            <w:noWrap/>
            <w:vAlign w:val="center"/>
            <w:hideMark/>
          </w:tcPr>
          <w:p w14:paraId="59C08379"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2012</w:t>
            </w:r>
          </w:p>
        </w:tc>
        <w:tc>
          <w:tcPr>
            <w:tcW w:w="1080" w:type="dxa"/>
            <w:shd w:val="clear" w:color="auto" w:fill="auto"/>
            <w:noWrap/>
            <w:vAlign w:val="center"/>
            <w:hideMark/>
          </w:tcPr>
          <w:p w14:paraId="49808DD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c>
          <w:tcPr>
            <w:tcW w:w="1107" w:type="dxa"/>
            <w:shd w:val="clear" w:color="auto" w:fill="auto"/>
            <w:noWrap/>
            <w:vAlign w:val="center"/>
            <w:hideMark/>
          </w:tcPr>
          <w:p w14:paraId="63CEB651"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23%</w:t>
            </w:r>
          </w:p>
        </w:tc>
        <w:tc>
          <w:tcPr>
            <w:tcW w:w="1080" w:type="dxa"/>
            <w:shd w:val="clear" w:color="auto" w:fill="auto"/>
            <w:noWrap/>
            <w:vAlign w:val="center"/>
            <w:hideMark/>
          </w:tcPr>
          <w:p w14:paraId="0C351E44"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32%</w:t>
            </w:r>
          </w:p>
        </w:tc>
        <w:tc>
          <w:tcPr>
            <w:tcW w:w="1080" w:type="dxa"/>
            <w:shd w:val="clear" w:color="auto" w:fill="auto"/>
            <w:noWrap/>
            <w:vAlign w:val="center"/>
            <w:hideMark/>
          </w:tcPr>
          <w:p w14:paraId="6CD6CC33"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0764B4E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23%</w:t>
            </w:r>
          </w:p>
        </w:tc>
        <w:tc>
          <w:tcPr>
            <w:tcW w:w="1080" w:type="dxa"/>
            <w:shd w:val="clear" w:color="auto" w:fill="auto"/>
            <w:noWrap/>
            <w:vAlign w:val="center"/>
            <w:hideMark/>
          </w:tcPr>
          <w:p w14:paraId="3D7C6C1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12%</w:t>
            </w:r>
          </w:p>
        </w:tc>
      </w:tr>
      <w:tr w:rsidR="00AC61F5" w:rsidRPr="00AC61F5" w14:paraId="161AB61E" w14:textId="77777777" w:rsidTr="003A59B2">
        <w:trPr>
          <w:trHeight w:val="285"/>
        </w:trPr>
        <w:tc>
          <w:tcPr>
            <w:tcW w:w="1080" w:type="dxa"/>
            <w:shd w:val="clear" w:color="auto" w:fill="auto"/>
            <w:noWrap/>
            <w:vAlign w:val="center"/>
            <w:hideMark/>
          </w:tcPr>
          <w:p w14:paraId="3505011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2013</w:t>
            </w:r>
          </w:p>
        </w:tc>
        <w:tc>
          <w:tcPr>
            <w:tcW w:w="1080" w:type="dxa"/>
            <w:shd w:val="clear" w:color="auto" w:fill="auto"/>
            <w:noWrap/>
            <w:vAlign w:val="center"/>
            <w:hideMark/>
          </w:tcPr>
          <w:p w14:paraId="1C08484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9%</w:t>
            </w:r>
          </w:p>
        </w:tc>
        <w:tc>
          <w:tcPr>
            <w:tcW w:w="1107" w:type="dxa"/>
            <w:shd w:val="clear" w:color="auto" w:fill="auto"/>
            <w:noWrap/>
            <w:vAlign w:val="center"/>
            <w:hideMark/>
          </w:tcPr>
          <w:p w14:paraId="04C94248"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24%</w:t>
            </w:r>
          </w:p>
        </w:tc>
        <w:tc>
          <w:tcPr>
            <w:tcW w:w="1080" w:type="dxa"/>
            <w:shd w:val="clear" w:color="auto" w:fill="auto"/>
            <w:noWrap/>
            <w:vAlign w:val="center"/>
            <w:hideMark/>
          </w:tcPr>
          <w:p w14:paraId="38007503"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33%</w:t>
            </w:r>
          </w:p>
        </w:tc>
        <w:tc>
          <w:tcPr>
            <w:tcW w:w="1080" w:type="dxa"/>
            <w:shd w:val="clear" w:color="auto" w:fill="auto"/>
            <w:noWrap/>
            <w:vAlign w:val="center"/>
            <w:hideMark/>
          </w:tcPr>
          <w:p w14:paraId="0495B80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7EC29AE4"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21%</w:t>
            </w:r>
          </w:p>
        </w:tc>
        <w:tc>
          <w:tcPr>
            <w:tcW w:w="1080" w:type="dxa"/>
            <w:shd w:val="clear" w:color="auto" w:fill="auto"/>
            <w:noWrap/>
            <w:vAlign w:val="center"/>
            <w:hideMark/>
          </w:tcPr>
          <w:p w14:paraId="0ABD2AA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11%</w:t>
            </w:r>
          </w:p>
        </w:tc>
      </w:tr>
      <w:tr w:rsidR="00AC61F5" w:rsidRPr="00AC61F5" w14:paraId="19AA85E8" w14:textId="77777777" w:rsidTr="003A59B2">
        <w:trPr>
          <w:trHeight w:val="285"/>
        </w:trPr>
        <w:tc>
          <w:tcPr>
            <w:tcW w:w="1080" w:type="dxa"/>
            <w:shd w:val="clear" w:color="auto" w:fill="auto"/>
            <w:noWrap/>
            <w:vAlign w:val="center"/>
            <w:hideMark/>
          </w:tcPr>
          <w:p w14:paraId="19C96821"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2014</w:t>
            </w:r>
          </w:p>
        </w:tc>
        <w:tc>
          <w:tcPr>
            <w:tcW w:w="1080" w:type="dxa"/>
            <w:shd w:val="clear" w:color="auto" w:fill="auto"/>
            <w:noWrap/>
            <w:vAlign w:val="center"/>
            <w:hideMark/>
          </w:tcPr>
          <w:p w14:paraId="5EAC7B8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9%</w:t>
            </w:r>
          </w:p>
        </w:tc>
        <w:tc>
          <w:tcPr>
            <w:tcW w:w="1107" w:type="dxa"/>
            <w:shd w:val="clear" w:color="auto" w:fill="auto"/>
            <w:noWrap/>
            <w:vAlign w:val="center"/>
            <w:hideMark/>
          </w:tcPr>
          <w:p w14:paraId="1A0CA79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24%</w:t>
            </w:r>
          </w:p>
        </w:tc>
        <w:tc>
          <w:tcPr>
            <w:tcW w:w="1080" w:type="dxa"/>
            <w:shd w:val="clear" w:color="auto" w:fill="auto"/>
            <w:noWrap/>
            <w:vAlign w:val="center"/>
            <w:hideMark/>
          </w:tcPr>
          <w:p w14:paraId="72861DC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37%</w:t>
            </w:r>
          </w:p>
        </w:tc>
        <w:tc>
          <w:tcPr>
            <w:tcW w:w="1080" w:type="dxa"/>
            <w:shd w:val="clear" w:color="auto" w:fill="auto"/>
            <w:noWrap/>
            <w:vAlign w:val="center"/>
            <w:hideMark/>
          </w:tcPr>
          <w:p w14:paraId="1E303D0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3BA2B739"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w:t>
            </w:r>
          </w:p>
        </w:tc>
        <w:tc>
          <w:tcPr>
            <w:tcW w:w="1080" w:type="dxa"/>
            <w:shd w:val="clear" w:color="auto" w:fill="auto"/>
            <w:noWrap/>
            <w:vAlign w:val="center"/>
            <w:hideMark/>
          </w:tcPr>
          <w:p w14:paraId="6C5BD29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9%</w:t>
            </w:r>
          </w:p>
        </w:tc>
      </w:tr>
      <w:tr w:rsidR="00AC61F5" w:rsidRPr="00AC61F5" w14:paraId="23401AB7" w14:textId="77777777" w:rsidTr="003A59B2">
        <w:trPr>
          <w:trHeight w:val="285"/>
        </w:trPr>
        <w:tc>
          <w:tcPr>
            <w:tcW w:w="1080" w:type="dxa"/>
            <w:shd w:val="clear" w:color="auto" w:fill="auto"/>
            <w:noWrap/>
            <w:vAlign w:val="center"/>
            <w:hideMark/>
          </w:tcPr>
          <w:p w14:paraId="3DDFDEC9"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2015</w:t>
            </w:r>
          </w:p>
        </w:tc>
        <w:tc>
          <w:tcPr>
            <w:tcW w:w="1080" w:type="dxa"/>
            <w:shd w:val="clear" w:color="auto" w:fill="auto"/>
            <w:noWrap/>
            <w:vAlign w:val="center"/>
            <w:hideMark/>
          </w:tcPr>
          <w:p w14:paraId="5072A62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c>
          <w:tcPr>
            <w:tcW w:w="1107" w:type="dxa"/>
            <w:shd w:val="clear" w:color="auto" w:fill="auto"/>
            <w:noWrap/>
            <w:vAlign w:val="center"/>
            <w:hideMark/>
          </w:tcPr>
          <w:p w14:paraId="595C030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24%</w:t>
            </w:r>
          </w:p>
        </w:tc>
        <w:tc>
          <w:tcPr>
            <w:tcW w:w="1080" w:type="dxa"/>
            <w:shd w:val="clear" w:color="auto" w:fill="auto"/>
            <w:noWrap/>
            <w:vAlign w:val="center"/>
            <w:hideMark/>
          </w:tcPr>
          <w:p w14:paraId="39EDD301"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34%</w:t>
            </w:r>
          </w:p>
        </w:tc>
        <w:tc>
          <w:tcPr>
            <w:tcW w:w="1080" w:type="dxa"/>
            <w:shd w:val="clear" w:color="auto" w:fill="auto"/>
            <w:noWrap/>
            <w:vAlign w:val="center"/>
            <w:hideMark/>
          </w:tcPr>
          <w:p w14:paraId="73C4999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58441F19"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19%</w:t>
            </w:r>
          </w:p>
        </w:tc>
        <w:tc>
          <w:tcPr>
            <w:tcW w:w="1080" w:type="dxa"/>
            <w:shd w:val="clear" w:color="auto" w:fill="auto"/>
            <w:noWrap/>
            <w:vAlign w:val="center"/>
            <w:hideMark/>
          </w:tcPr>
          <w:p w14:paraId="4869F09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13%</w:t>
            </w:r>
          </w:p>
        </w:tc>
      </w:tr>
      <w:tr w:rsidR="00AC61F5" w:rsidRPr="00AC61F5" w14:paraId="7D7F4A1F" w14:textId="77777777" w:rsidTr="003A59B2">
        <w:trPr>
          <w:trHeight w:val="285"/>
        </w:trPr>
        <w:tc>
          <w:tcPr>
            <w:tcW w:w="1080" w:type="dxa"/>
            <w:shd w:val="clear" w:color="auto" w:fill="auto"/>
            <w:noWrap/>
            <w:vAlign w:val="center"/>
            <w:hideMark/>
          </w:tcPr>
          <w:p w14:paraId="6D4D9EF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2016</w:t>
            </w:r>
          </w:p>
        </w:tc>
        <w:tc>
          <w:tcPr>
            <w:tcW w:w="1080" w:type="dxa"/>
            <w:shd w:val="clear" w:color="auto" w:fill="auto"/>
            <w:noWrap/>
            <w:vAlign w:val="center"/>
            <w:hideMark/>
          </w:tcPr>
          <w:p w14:paraId="55D95F2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c>
          <w:tcPr>
            <w:tcW w:w="1107" w:type="dxa"/>
            <w:shd w:val="clear" w:color="auto" w:fill="auto"/>
            <w:noWrap/>
            <w:vAlign w:val="center"/>
            <w:hideMark/>
          </w:tcPr>
          <w:p w14:paraId="0F25003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23%</w:t>
            </w:r>
          </w:p>
        </w:tc>
        <w:tc>
          <w:tcPr>
            <w:tcW w:w="1080" w:type="dxa"/>
            <w:shd w:val="clear" w:color="auto" w:fill="auto"/>
            <w:noWrap/>
            <w:vAlign w:val="center"/>
            <w:hideMark/>
          </w:tcPr>
          <w:p w14:paraId="198600A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35%</w:t>
            </w:r>
          </w:p>
        </w:tc>
        <w:tc>
          <w:tcPr>
            <w:tcW w:w="1080" w:type="dxa"/>
            <w:shd w:val="clear" w:color="auto" w:fill="auto"/>
            <w:noWrap/>
            <w:vAlign w:val="center"/>
            <w:hideMark/>
          </w:tcPr>
          <w:p w14:paraId="44D46CE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24637A8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19%</w:t>
            </w:r>
          </w:p>
        </w:tc>
        <w:tc>
          <w:tcPr>
            <w:tcW w:w="1080" w:type="dxa"/>
            <w:shd w:val="clear" w:color="auto" w:fill="auto"/>
            <w:noWrap/>
            <w:vAlign w:val="center"/>
            <w:hideMark/>
          </w:tcPr>
          <w:p w14:paraId="1760F40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12%</w:t>
            </w:r>
          </w:p>
        </w:tc>
      </w:tr>
      <w:tr w:rsidR="00AC61F5" w:rsidRPr="00AC61F5" w14:paraId="1D2650DC" w14:textId="77777777" w:rsidTr="003A59B2">
        <w:trPr>
          <w:trHeight w:val="285"/>
        </w:trPr>
        <w:tc>
          <w:tcPr>
            <w:tcW w:w="1080" w:type="dxa"/>
            <w:shd w:val="clear" w:color="auto" w:fill="auto"/>
            <w:noWrap/>
            <w:vAlign w:val="center"/>
            <w:hideMark/>
          </w:tcPr>
          <w:p w14:paraId="174B785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2017</w:t>
            </w:r>
          </w:p>
        </w:tc>
        <w:tc>
          <w:tcPr>
            <w:tcW w:w="1080" w:type="dxa"/>
            <w:shd w:val="clear" w:color="auto" w:fill="auto"/>
            <w:noWrap/>
            <w:vAlign w:val="center"/>
            <w:hideMark/>
          </w:tcPr>
          <w:p w14:paraId="45540C1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c>
          <w:tcPr>
            <w:tcW w:w="1107" w:type="dxa"/>
            <w:shd w:val="clear" w:color="auto" w:fill="auto"/>
            <w:noWrap/>
            <w:vAlign w:val="center"/>
            <w:hideMark/>
          </w:tcPr>
          <w:p w14:paraId="44611644"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23%</w:t>
            </w:r>
          </w:p>
        </w:tc>
        <w:tc>
          <w:tcPr>
            <w:tcW w:w="1080" w:type="dxa"/>
            <w:shd w:val="clear" w:color="auto" w:fill="auto"/>
            <w:noWrap/>
            <w:vAlign w:val="center"/>
            <w:hideMark/>
          </w:tcPr>
          <w:p w14:paraId="5B9FF9D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38%</w:t>
            </w:r>
          </w:p>
        </w:tc>
        <w:tc>
          <w:tcPr>
            <w:tcW w:w="1080" w:type="dxa"/>
            <w:shd w:val="clear" w:color="auto" w:fill="auto"/>
            <w:noWrap/>
            <w:vAlign w:val="center"/>
            <w:hideMark/>
          </w:tcPr>
          <w:p w14:paraId="2341278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1595CE72"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19%</w:t>
            </w:r>
          </w:p>
        </w:tc>
        <w:tc>
          <w:tcPr>
            <w:tcW w:w="1080" w:type="dxa"/>
            <w:shd w:val="clear" w:color="auto" w:fill="auto"/>
            <w:noWrap/>
            <w:vAlign w:val="center"/>
            <w:hideMark/>
          </w:tcPr>
          <w:p w14:paraId="2F1D9693"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9%</w:t>
            </w:r>
          </w:p>
        </w:tc>
      </w:tr>
      <w:tr w:rsidR="00AC61F5" w:rsidRPr="00AC61F5" w14:paraId="7C6AA13B" w14:textId="77777777" w:rsidTr="003A59B2">
        <w:trPr>
          <w:trHeight w:val="285"/>
        </w:trPr>
        <w:tc>
          <w:tcPr>
            <w:tcW w:w="1080" w:type="dxa"/>
            <w:shd w:val="clear" w:color="auto" w:fill="auto"/>
            <w:noWrap/>
            <w:vAlign w:val="center"/>
            <w:hideMark/>
          </w:tcPr>
          <w:p w14:paraId="61F8B806"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2018</w:t>
            </w:r>
          </w:p>
        </w:tc>
        <w:tc>
          <w:tcPr>
            <w:tcW w:w="1080" w:type="dxa"/>
            <w:shd w:val="clear" w:color="auto" w:fill="auto"/>
            <w:noWrap/>
            <w:vAlign w:val="center"/>
            <w:hideMark/>
          </w:tcPr>
          <w:p w14:paraId="1DB8AF8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c>
          <w:tcPr>
            <w:tcW w:w="1107" w:type="dxa"/>
            <w:shd w:val="clear" w:color="auto" w:fill="auto"/>
            <w:noWrap/>
            <w:vAlign w:val="center"/>
            <w:hideMark/>
          </w:tcPr>
          <w:p w14:paraId="513360E1"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22%</w:t>
            </w:r>
          </w:p>
        </w:tc>
        <w:tc>
          <w:tcPr>
            <w:tcW w:w="1080" w:type="dxa"/>
            <w:shd w:val="clear" w:color="auto" w:fill="auto"/>
            <w:noWrap/>
            <w:vAlign w:val="center"/>
            <w:hideMark/>
          </w:tcPr>
          <w:p w14:paraId="3B187B78"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38%</w:t>
            </w:r>
          </w:p>
        </w:tc>
        <w:tc>
          <w:tcPr>
            <w:tcW w:w="1080" w:type="dxa"/>
            <w:shd w:val="clear" w:color="auto" w:fill="auto"/>
            <w:noWrap/>
            <w:vAlign w:val="center"/>
            <w:hideMark/>
          </w:tcPr>
          <w:p w14:paraId="35457B5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459A97A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w:t>
            </w:r>
          </w:p>
        </w:tc>
        <w:tc>
          <w:tcPr>
            <w:tcW w:w="1080" w:type="dxa"/>
            <w:shd w:val="clear" w:color="auto" w:fill="auto"/>
            <w:noWrap/>
            <w:vAlign w:val="center"/>
            <w:hideMark/>
          </w:tcPr>
          <w:p w14:paraId="56B86E41"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10%</w:t>
            </w:r>
          </w:p>
        </w:tc>
      </w:tr>
      <w:tr w:rsidR="00AC61F5" w:rsidRPr="00AC61F5" w14:paraId="66FE6584" w14:textId="77777777" w:rsidTr="003A59B2">
        <w:trPr>
          <w:trHeight w:val="285"/>
        </w:trPr>
        <w:tc>
          <w:tcPr>
            <w:tcW w:w="1080" w:type="dxa"/>
            <w:shd w:val="clear" w:color="auto" w:fill="auto"/>
            <w:noWrap/>
            <w:vAlign w:val="center"/>
            <w:hideMark/>
          </w:tcPr>
          <w:p w14:paraId="21B84AAC"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2019</w:t>
            </w:r>
          </w:p>
        </w:tc>
        <w:tc>
          <w:tcPr>
            <w:tcW w:w="1080" w:type="dxa"/>
            <w:shd w:val="clear" w:color="auto" w:fill="auto"/>
            <w:noWrap/>
            <w:vAlign w:val="center"/>
            <w:hideMark/>
          </w:tcPr>
          <w:p w14:paraId="3615743D"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c>
          <w:tcPr>
            <w:tcW w:w="1107" w:type="dxa"/>
            <w:shd w:val="clear" w:color="auto" w:fill="auto"/>
            <w:noWrap/>
            <w:vAlign w:val="center"/>
            <w:hideMark/>
          </w:tcPr>
          <w:p w14:paraId="70191423"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22%</w:t>
            </w:r>
          </w:p>
        </w:tc>
        <w:tc>
          <w:tcPr>
            <w:tcW w:w="1080" w:type="dxa"/>
            <w:shd w:val="clear" w:color="auto" w:fill="auto"/>
            <w:noWrap/>
            <w:vAlign w:val="center"/>
            <w:hideMark/>
          </w:tcPr>
          <w:p w14:paraId="0D26639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40%</w:t>
            </w:r>
          </w:p>
        </w:tc>
        <w:tc>
          <w:tcPr>
            <w:tcW w:w="1080" w:type="dxa"/>
            <w:shd w:val="clear" w:color="auto" w:fill="auto"/>
            <w:noWrap/>
            <w:vAlign w:val="center"/>
            <w:hideMark/>
          </w:tcPr>
          <w:p w14:paraId="14C7B92E"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4D17CFF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w:t>
            </w:r>
          </w:p>
        </w:tc>
        <w:tc>
          <w:tcPr>
            <w:tcW w:w="1080" w:type="dxa"/>
            <w:shd w:val="clear" w:color="auto" w:fill="auto"/>
            <w:noWrap/>
            <w:vAlign w:val="center"/>
            <w:hideMark/>
          </w:tcPr>
          <w:p w14:paraId="2591D754"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8%</w:t>
            </w:r>
          </w:p>
        </w:tc>
      </w:tr>
      <w:tr w:rsidR="00AC61F5" w:rsidRPr="00AC61F5" w14:paraId="6216E0C0" w14:textId="77777777" w:rsidTr="003A59B2">
        <w:trPr>
          <w:trHeight w:val="285"/>
        </w:trPr>
        <w:tc>
          <w:tcPr>
            <w:tcW w:w="1080" w:type="dxa"/>
            <w:shd w:val="clear" w:color="auto" w:fill="auto"/>
            <w:noWrap/>
            <w:vAlign w:val="center"/>
            <w:hideMark/>
          </w:tcPr>
          <w:p w14:paraId="4889550A"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2020</w:t>
            </w:r>
          </w:p>
        </w:tc>
        <w:tc>
          <w:tcPr>
            <w:tcW w:w="1080" w:type="dxa"/>
            <w:shd w:val="clear" w:color="auto" w:fill="auto"/>
            <w:noWrap/>
            <w:vAlign w:val="center"/>
            <w:hideMark/>
          </w:tcPr>
          <w:p w14:paraId="57904389"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shd w:val="clear" w:color="auto" w:fill="auto"/>
            <w:noWrap/>
            <w:vAlign w:val="center"/>
            <w:hideMark/>
          </w:tcPr>
          <w:p w14:paraId="547BD5F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21%</w:t>
            </w:r>
          </w:p>
        </w:tc>
        <w:tc>
          <w:tcPr>
            <w:tcW w:w="1080" w:type="dxa"/>
            <w:shd w:val="clear" w:color="auto" w:fill="auto"/>
            <w:noWrap/>
            <w:vAlign w:val="center"/>
            <w:hideMark/>
          </w:tcPr>
          <w:p w14:paraId="2DCCD7A6"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42%</w:t>
            </w:r>
          </w:p>
        </w:tc>
        <w:tc>
          <w:tcPr>
            <w:tcW w:w="1080" w:type="dxa"/>
            <w:shd w:val="clear" w:color="auto" w:fill="auto"/>
            <w:noWrap/>
            <w:vAlign w:val="center"/>
            <w:hideMark/>
          </w:tcPr>
          <w:p w14:paraId="2679D08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2A408622"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19%</w:t>
            </w:r>
          </w:p>
        </w:tc>
        <w:tc>
          <w:tcPr>
            <w:tcW w:w="1080" w:type="dxa"/>
            <w:shd w:val="clear" w:color="auto" w:fill="auto"/>
            <w:noWrap/>
            <w:vAlign w:val="center"/>
            <w:hideMark/>
          </w:tcPr>
          <w:p w14:paraId="086692B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9%</w:t>
            </w:r>
          </w:p>
        </w:tc>
      </w:tr>
      <w:tr w:rsidR="00AC61F5" w:rsidRPr="00AC61F5" w14:paraId="5EED48EB" w14:textId="77777777" w:rsidTr="003A59B2">
        <w:trPr>
          <w:trHeight w:val="285"/>
        </w:trPr>
        <w:tc>
          <w:tcPr>
            <w:tcW w:w="1080" w:type="dxa"/>
            <w:shd w:val="clear" w:color="auto" w:fill="auto"/>
            <w:noWrap/>
            <w:vAlign w:val="center"/>
            <w:hideMark/>
          </w:tcPr>
          <w:p w14:paraId="22B90C0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2021</w:t>
            </w:r>
          </w:p>
        </w:tc>
        <w:tc>
          <w:tcPr>
            <w:tcW w:w="1080" w:type="dxa"/>
            <w:shd w:val="clear" w:color="auto" w:fill="auto"/>
            <w:noWrap/>
            <w:vAlign w:val="center"/>
            <w:hideMark/>
          </w:tcPr>
          <w:p w14:paraId="300F400F"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c>
          <w:tcPr>
            <w:tcW w:w="1107" w:type="dxa"/>
            <w:shd w:val="clear" w:color="auto" w:fill="auto"/>
            <w:noWrap/>
            <w:vAlign w:val="center"/>
            <w:hideMark/>
          </w:tcPr>
          <w:p w14:paraId="54195F48"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21%</w:t>
            </w:r>
          </w:p>
        </w:tc>
        <w:tc>
          <w:tcPr>
            <w:tcW w:w="1080" w:type="dxa"/>
            <w:shd w:val="clear" w:color="auto" w:fill="auto"/>
            <w:noWrap/>
            <w:vAlign w:val="center"/>
            <w:hideMark/>
          </w:tcPr>
          <w:p w14:paraId="6C693335"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44%</w:t>
            </w:r>
          </w:p>
        </w:tc>
        <w:tc>
          <w:tcPr>
            <w:tcW w:w="1080" w:type="dxa"/>
            <w:shd w:val="clear" w:color="auto" w:fill="auto"/>
            <w:noWrap/>
            <w:vAlign w:val="center"/>
            <w:hideMark/>
          </w:tcPr>
          <w:p w14:paraId="1ADE613B"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2%</w:t>
            </w:r>
          </w:p>
        </w:tc>
        <w:tc>
          <w:tcPr>
            <w:tcW w:w="1080" w:type="dxa"/>
            <w:shd w:val="clear" w:color="auto" w:fill="auto"/>
            <w:noWrap/>
            <w:vAlign w:val="center"/>
            <w:hideMark/>
          </w:tcPr>
          <w:p w14:paraId="6044DA57"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19%</w:t>
            </w:r>
          </w:p>
        </w:tc>
        <w:tc>
          <w:tcPr>
            <w:tcW w:w="1080" w:type="dxa"/>
            <w:shd w:val="clear" w:color="auto" w:fill="auto"/>
            <w:noWrap/>
            <w:vAlign w:val="center"/>
            <w:hideMark/>
          </w:tcPr>
          <w:p w14:paraId="4C792780" w14:textId="77777777" w:rsidR="00AC61F5" w:rsidRPr="00AC61F5" w:rsidRDefault="00AC61F5" w:rsidP="00AC61F5">
            <w:pPr>
              <w:widowControl/>
              <w:jc w:val="center"/>
              <w:rPr>
                <w:rFonts w:ascii="Times New Roman" w:hAnsi="Times New Roman" w:cs="Times New Roman"/>
                <w:iCs/>
                <w:szCs w:val="21"/>
              </w:rPr>
            </w:pPr>
            <w:r w:rsidRPr="00AC61F5">
              <w:rPr>
                <w:rFonts w:ascii="Times New Roman" w:hAnsi="Times New Roman" w:cs="Times New Roman" w:hint="eastAsia"/>
                <w:iCs/>
                <w:szCs w:val="21"/>
              </w:rPr>
              <w:t>7%</w:t>
            </w:r>
          </w:p>
        </w:tc>
      </w:tr>
    </w:tbl>
    <w:p w14:paraId="795EA1E7" w14:textId="36521DF2" w:rsidR="00B72B84" w:rsidRDefault="00B72B84" w:rsidP="00887201">
      <w:pPr>
        <w:widowControl/>
        <w:jc w:val="left"/>
        <w:rPr>
          <w:rFonts w:ascii="Times New Roman" w:hAnsi="Times New Roman" w:cs="Times New Roman"/>
          <w:sz w:val="28"/>
          <w:szCs w:val="28"/>
        </w:rPr>
      </w:pPr>
    </w:p>
    <w:p w14:paraId="07539EBD" w14:textId="77777777" w:rsidR="00B72B84" w:rsidRDefault="00B72B84">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176923A2" w14:textId="667AB730" w:rsidR="00771F6B" w:rsidRPr="001C64A4" w:rsidRDefault="00771F6B" w:rsidP="00771F6B">
      <w:pPr>
        <w:widowControl/>
        <w:jc w:val="center"/>
        <w:rPr>
          <w:rFonts w:ascii="Times New Roman" w:hAnsi="Times New Roman" w:cs="Times New Roman"/>
          <w:i/>
          <w:sz w:val="24"/>
          <w:szCs w:val="24"/>
        </w:rPr>
      </w:pPr>
      <w:r w:rsidRPr="001C64A4">
        <w:rPr>
          <w:rFonts w:ascii="Times New Roman" w:hAnsi="Times New Roman" w:cs="Times New Roman"/>
          <w:i/>
          <w:sz w:val="24"/>
          <w:szCs w:val="24"/>
        </w:rPr>
        <w:lastRenderedPageBreak/>
        <w:t>Table S</w:t>
      </w:r>
      <w:r w:rsidR="00B97720">
        <w:rPr>
          <w:rFonts w:ascii="Times New Roman" w:hAnsi="Times New Roman" w:cs="Times New Roman"/>
          <w:i/>
          <w:sz w:val="24"/>
          <w:szCs w:val="24"/>
        </w:rPr>
        <w:t>5</w:t>
      </w:r>
      <w:r w:rsidRPr="001C64A4">
        <w:rPr>
          <w:rFonts w:ascii="Times New Roman" w:hAnsi="Times New Roman" w:cs="Times New Roman"/>
          <w:i/>
          <w:sz w:val="24"/>
          <w:szCs w:val="24"/>
        </w:rPr>
        <w:t xml:space="preserve">. </w:t>
      </w:r>
      <w:r w:rsidR="00E51680" w:rsidRPr="001C64A4">
        <w:rPr>
          <w:rFonts w:ascii="Times New Roman" w:hAnsi="Times New Roman" w:cs="Times New Roman"/>
          <w:i/>
          <w:sz w:val="24"/>
          <w:szCs w:val="24"/>
        </w:rPr>
        <w:t xml:space="preserve">The proportion of </w:t>
      </w:r>
      <w:proofErr w:type="spellStart"/>
      <w:r w:rsidR="00E51680" w:rsidRPr="001C64A4">
        <w:rPr>
          <w:rFonts w:ascii="Times New Roman" w:hAnsi="Times New Roman" w:cs="Times New Roman"/>
          <w:i/>
          <w:sz w:val="24"/>
          <w:szCs w:val="24"/>
        </w:rPr>
        <w:t>GaN</w:t>
      </w:r>
      <w:proofErr w:type="spellEnd"/>
      <w:r w:rsidR="00E51680" w:rsidRPr="001C64A4">
        <w:rPr>
          <w:rFonts w:ascii="Times New Roman" w:hAnsi="Times New Roman" w:cs="Times New Roman"/>
          <w:i/>
          <w:sz w:val="24"/>
          <w:szCs w:val="24"/>
        </w:rPr>
        <w:t xml:space="preserve"> LEDs flow to final products</w:t>
      </w:r>
    </w:p>
    <w:tbl>
      <w:tblPr>
        <w:tblW w:w="8301" w:type="dxa"/>
        <w:tblBorders>
          <w:top w:val="single" w:sz="4" w:space="0" w:color="auto"/>
          <w:bottom w:val="single" w:sz="4" w:space="0" w:color="auto"/>
        </w:tblBorders>
        <w:tblLook w:val="04A0" w:firstRow="1" w:lastRow="0" w:firstColumn="1" w:lastColumn="0" w:noHBand="0" w:noVBand="1"/>
      </w:tblPr>
      <w:tblGrid>
        <w:gridCol w:w="851"/>
        <w:gridCol w:w="916"/>
        <w:gridCol w:w="851"/>
        <w:gridCol w:w="1180"/>
        <w:gridCol w:w="924"/>
        <w:gridCol w:w="814"/>
        <w:gridCol w:w="780"/>
        <w:gridCol w:w="1024"/>
        <w:gridCol w:w="961"/>
      </w:tblGrid>
      <w:tr w:rsidR="00771F6B" w:rsidRPr="004D55F2" w14:paraId="5986FD47" w14:textId="77777777" w:rsidTr="00771F6B">
        <w:trPr>
          <w:trHeight w:val="293"/>
        </w:trPr>
        <w:tc>
          <w:tcPr>
            <w:tcW w:w="851" w:type="dxa"/>
            <w:tcBorders>
              <w:bottom w:val="single" w:sz="4" w:space="0" w:color="auto"/>
            </w:tcBorders>
            <w:shd w:val="clear" w:color="auto" w:fill="auto"/>
            <w:noWrap/>
            <w:vAlign w:val="center"/>
            <w:hideMark/>
          </w:tcPr>
          <w:p w14:paraId="16F8C82B" w14:textId="77777777" w:rsidR="004D55F2" w:rsidRPr="004D55F2" w:rsidRDefault="004D55F2" w:rsidP="004D55F2">
            <w:pPr>
              <w:widowControl/>
              <w:jc w:val="left"/>
              <w:rPr>
                <w:rFonts w:ascii="Times New Roman" w:eastAsia="宋体" w:hAnsi="Times New Roman" w:cs="宋体"/>
                <w:kern w:val="0"/>
                <w:sz w:val="18"/>
                <w:szCs w:val="24"/>
              </w:rPr>
            </w:pPr>
          </w:p>
        </w:tc>
        <w:tc>
          <w:tcPr>
            <w:tcW w:w="916" w:type="dxa"/>
            <w:tcBorders>
              <w:bottom w:val="single" w:sz="4" w:space="0" w:color="auto"/>
            </w:tcBorders>
            <w:shd w:val="clear" w:color="auto" w:fill="auto"/>
            <w:noWrap/>
            <w:vAlign w:val="center"/>
            <w:hideMark/>
          </w:tcPr>
          <w:p w14:paraId="6123C899" w14:textId="77777777" w:rsidR="004D55F2" w:rsidRPr="004D55F2" w:rsidRDefault="004D55F2" w:rsidP="004D55F2">
            <w:pPr>
              <w:widowControl/>
              <w:jc w:val="center"/>
              <w:rPr>
                <w:rFonts w:ascii="Times New Roman" w:eastAsia="等线" w:hAnsi="Times New Roman" w:cs="Times New Roman"/>
                <w:color w:val="0D0D0D"/>
                <w:kern w:val="0"/>
                <w:sz w:val="18"/>
              </w:rPr>
            </w:pPr>
            <w:r w:rsidRPr="004D55F2">
              <w:rPr>
                <w:rFonts w:ascii="Times New Roman" w:eastAsia="等线" w:hAnsi="Times New Roman" w:cs="Times New Roman"/>
                <w:color w:val="0D0D0D"/>
                <w:kern w:val="0"/>
                <w:sz w:val="18"/>
              </w:rPr>
              <w:t xml:space="preserve">LED </w:t>
            </w:r>
            <w:proofErr w:type="spellStart"/>
            <w:r w:rsidRPr="004D55F2">
              <w:rPr>
                <w:rFonts w:ascii="Times New Roman" w:eastAsia="等线" w:hAnsi="Times New Roman" w:cs="Times New Roman"/>
                <w:color w:val="0D0D0D"/>
                <w:kern w:val="0"/>
                <w:sz w:val="18"/>
              </w:rPr>
              <w:t>lingtings</w:t>
            </w:r>
            <w:proofErr w:type="spellEnd"/>
          </w:p>
        </w:tc>
        <w:tc>
          <w:tcPr>
            <w:tcW w:w="851" w:type="dxa"/>
            <w:tcBorders>
              <w:bottom w:val="single" w:sz="4" w:space="0" w:color="auto"/>
            </w:tcBorders>
            <w:shd w:val="clear" w:color="auto" w:fill="auto"/>
            <w:noWrap/>
            <w:vAlign w:val="center"/>
            <w:hideMark/>
          </w:tcPr>
          <w:p w14:paraId="34D39184" w14:textId="77777777" w:rsidR="004D55F2" w:rsidRPr="004D55F2" w:rsidRDefault="004D55F2" w:rsidP="004D55F2">
            <w:pPr>
              <w:widowControl/>
              <w:jc w:val="center"/>
              <w:rPr>
                <w:rFonts w:ascii="Times New Roman" w:eastAsia="等线" w:hAnsi="Times New Roman" w:cs="Times New Roman"/>
                <w:color w:val="0D0D0D"/>
                <w:kern w:val="0"/>
                <w:sz w:val="18"/>
              </w:rPr>
            </w:pPr>
            <w:r w:rsidRPr="004D55F2">
              <w:rPr>
                <w:rFonts w:ascii="Times New Roman" w:eastAsia="等线" w:hAnsi="Times New Roman" w:cs="Times New Roman"/>
                <w:color w:val="0D0D0D"/>
                <w:kern w:val="0"/>
                <w:sz w:val="18"/>
              </w:rPr>
              <w:t>Mobile phones</w:t>
            </w:r>
          </w:p>
        </w:tc>
        <w:tc>
          <w:tcPr>
            <w:tcW w:w="1180" w:type="dxa"/>
            <w:tcBorders>
              <w:bottom w:val="single" w:sz="4" w:space="0" w:color="auto"/>
            </w:tcBorders>
            <w:shd w:val="clear" w:color="auto" w:fill="auto"/>
            <w:noWrap/>
            <w:vAlign w:val="center"/>
            <w:hideMark/>
          </w:tcPr>
          <w:p w14:paraId="33823910" w14:textId="77777777" w:rsidR="004D55F2" w:rsidRPr="004D55F2" w:rsidRDefault="004D55F2" w:rsidP="004D55F2">
            <w:pPr>
              <w:widowControl/>
              <w:jc w:val="center"/>
              <w:rPr>
                <w:rFonts w:ascii="Times New Roman" w:eastAsia="等线" w:hAnsi="Times New Roman" w:cs="Times New Roman"/>
                <w:color w:val="0D0D0D"/>
                <w:kern w:val="0"/>
                <w:sz w:val="18"/>
              </w:rPr>
            </w:pPr>
            <w:r w:rsidRPr="004D55F2">
              <w:rPr>
                <w:rFonts w:ascii="Times New Roman" w:eastAsia="等线" w:hAnsi="Times New Roman" w:cs="Times New Roman"/>
                <w:color w:val="0D0D0D"/>
                <w:kern w:val="0"/>
                <w:sz w:val="18"/>
              </w:rPr>
              <w:t>Computers</w:t>
            </w:r>
          </w:p>
        </w:tc>
        <w:tc>
          <w:tcPr>
            <w:tcW w:w="924" w:type="dxa"/>
            <w:tcBorders>
              <w:bottom w:val="single" w:sz="4" w:space="0" w:color="auto"/>
            </w:tcBorders>
            <w:shd w:val="clear" w:color="auto" w:fill="auto"/>
            <w:noWrap/>
            <w:vAlign w:val="center"/>
            <w:hideMark/>
          </w:tcPr>
          <w:p w14:paraId="25D3F8ED" w14:textId="77777777" w:rsidR="004D55F2" w:rsidRPr="004D55F2" w:rsidRDefault="004D55F2" w:rsidP="004D55F2">
            <w:pPr>
              <w:widowControl/>
              <w:jc w:val="center"/>
              <w:rPr>
                <w:rFonts w:ascii="Times New Roman" w:eastAsia="等线" w:hAnsi="Times New Roman" w:cs="Times New Roman"/>
                <w:color w:val="0D0D0D"/>
                <w:kern w:val="0"/>
                <w:sz w:val="18"/>
              </w:rPr>
            </w:pPr>
            <w:r w:rsidRPr="004D55F2">
              <w:rPr>
                <w:rFonts w:ascii="Times New Roman" w:eastAsia="等线" w:hAnsi="Times New Roman" w:cs="Times New Roman"/>
                <w:color w:val="0D0D0D"/>
                <w:kern w:val="0"/>
                <w:sz w:val="18"/>
              </w:rPr>
              <w:t>Wind turbines</w:t>
            </w:r>
          </w:p>
        </w:tc>
        <w:tc>
          <w:tcPr>
            <w:tcW w:w="814" w:type="dxa"/>
            <w:tcBorders>
              <w:bottom w:val="single" w:sz="4" w:space="0" w:color="auto"/>
            </w:tcBorders>
            <w:shd w:val="clear" w:color="auto" w:fill="auto"/>
            <w:noWrap/>
            <w:vAlign w:val="center"/>
            <w:hideMark/>
          </w:tcPr>
          <w:p w14:paraId="500154F8" w14:textId="77777777" w:rsidR="004D55F2" w:rsidRPr="004D55F2" w:rsidRDefault="004D55F2" w:rsidP="004D55F2">
            <w:pPr>
              <w:widowControl/>
              <w:jc w:val="left"/>
              <w:rPr>
                <w:rFonts w:ascii="Times New Roman" w:eastAsia="等线" w:hAnsi="Times New Roman" w:cs="Times New Roman"/>
                <w:color w:val="000000"/>
                <w:kern w:val="0"/>
                <w:sz w:val="18"/>
              </w:rPr>
            </w:pPr>
            <w:r w:rsidRPr="004D55F2">
              <w:rPr>
                <w:rFonts w:ascii="Times New Roman" w:eastAsia="等线" w:hAnsi="Times New Roman" w:cs="Times New Roman"/>
                <w:color w:val="000000"/>
                <w:kern w:val="0"/>
                <w:sz w:val="18"/>
              </w:rPr>
              <w:t>ICEVs</w:t>
            </w:r>
          </w:p>
        </w:tc>
        <w:tc>
          <w:tcPr>
            <w:tcW w:w="780" w:type="dxa"/>
            <w:tcBorders>
              <w:bottom w:val="single" w:sz="4" w:space="0" w:color="auto"/>
            </w:tcBorders>
            <w:shd w:val="clear" w:color="auto" w:fill="auto"/>
            <w:noWrap/>
            <w:vAlign w:val="center"/>
            <w:hideMark/>
          </w:tcPr>
          <w:p w14:paraId="5E2582C3" w14:textId="7CDDB4A1" w:rsidR="004D55F2" w:rsidRPr="004D55F2" w:rsidRDefault="00716D3A" w:rsidP="004D55F2">
            <w:pPr>
              <w:widowControl/>
              <w:jc w:val="left"/>
              <w:rPr>
                <w:rFonts w:ascii="Times New Roman" w:eastAsia="等线" w:hAnsi="Times New Roman" w:cs="Times New Roman"/>
                <w:color w:val="000000"/>
                <w:kern w:val="0"/>
                <w:sz w:val="18"/>
              </w:rPr>
            </w:pPr>
            <w:r>
              <w:rPr>
                <w:rFonts w:ascii="Times New Roman" w:eastAsia="等线" w:hAnsi="Times New Roman" w:cs="Times New Roman"/>
                <w:color w:val="000000"/>
                <w:kern w:val="0"/>
                <w:sz w:val="18"/>
              </w:rPr>
              <w:t>Z</w:t>
            </w:r>
            <w:r w:rsidR="004D55F2" w:rsidRPr="004D55F2">
              <w:rPr>
                <w:rFonts w:ascii="Times New Roman" w:eastAsia="等线" w:hAnsi="Times New Roman" w:cs="Times New Roman"/>
                <w:color w:val="000000"/>
                <w:kern w:val="0"/>
                <w:sz w:val="18"/>
              </w:rPr>
              <w:t>EVs</w:t>
            </w:r>
          </w:p>
        </w:tc>
        <w:tc>
          <w:tcPr>
            <w:tcW w:w="1024" w:type="dxa"/>
            <w:tcBorders>
              <w:bottom w:val="single" w:sz="4" w:space="0" w:color="auto"/>
            </w:tcBorders>
            <w:shd w:val="clear" w:color="auto" w:fill="auto"/>
            <w:noWrap/>
            <w:vAlign w:val="center"/>
            <w:hideMark/>
          </w:tcPr>
          <w:p w14:paraId="6016566B" w14:textId="77777777" w:rsidR="004D55F2" w:rsidRPr="004D55F2" w:rsidRDefault="004D55F2" w:rsidP="004D55F2">
            <w:pPr>
              <w:widowControl/>
              <w:jc w:val="center"/>
              <w:rPr>
                <w:rFonts w:ascii="Times New Roman" w:eastAsia="等线" w:hAnsi="Times New Roman" w:cs="Times New Roman"/>
                <w:color w:val="0D0D0D"/>
                <w:kern w:val="0"/>
                <w:sz w:val="18"/>
              </w:rPr>
            </w:pPr>
            <w:r w:rsidRPr="004D55F2">
              <w:rPr>
                <w:rFonts w:ascii="Times New Roman" w:eastAsia="等线" w:hAnsi="Times New Roman" w:cs="Times New Roman"/>
                <w:color w:val="0D0D0D"/>
                <w:kern w:val="0"/>
                <w:sz w:val="18"/>
              </w:rPr>
              <w:t>Solar PVs</w:t>
            </w:r>
          </w:p>
        </w:tc>
        <w:tc>
          <w:tcPr>
            <w:tcW w:w="961" w:type="dxa"/>
            <w:tcBorders>
              <w:bottom w:val="single" w:sz="4" w:space="0" w:color="auto"/>
            </w:tcBorders>
            <w:shd w:val="clear" w:color="auto" w:fill="auto"/>
            <w:noWrap/>
            <w:vAlign w:val="center"/>
            <w:hideMark/>
          </w:tcPr>
          <w:p w14:paraId="53FE3012" w14:textId="77777777" w:rsidR="004D55F2" w:rsidRPr="004D55F2" w:rsidRDefault="004D55F2" w:rsidP="004D55F2">
            <w:pPr>
              <w:widowControl/>
              <w:jc w:val="center"/>
              <w:rPr>
                <w:rFonts w:ascii="Times New Roman" w:eastAsia="等线" w:hAnsi="Times New Roman" w:cs="Times New Roman"/>
                <w:color w:val="0D0D0D"/>
                <w:kern w:val="0"/>
                <w:sz w:val="18"/>
              </w:rPr>
            </w:pPr>
            <w:r w:rsidRPr="004D55F2">
              <w:rPr>
                <w:rFonts w:ascii="Times New Roman" w:eastAsia="等线" w:hAnsi="Times New Roman" w:cs="Times New Roman"/>
                <w:color w:val="0D0D0D"/>
                <w:kern w:val="0"/>
                <w:sz w:val="18"/>
              </w:rPr>
              <w:t>Large durables</w:t>
            </w:r>
          </w:p>
        </w:tc>
      </w:tr>
      <w:tr w:rsidR="00771F6B" w:rsidRPr="004D55F2" w14:paraId="40DD5DE6" w14:textId="77777777" w:rsidTr="00771F6B">
        <w:trPr>
          <w:trHeight w:val="293"/>
        </w:trPr>
        <w:tc>
          <w:tcPr>
            <w:tcW w:w="851" w:type="dxa"/>
            <w:tcBorders>
              <w:top w:val="single" w:sz="4" w:space="0" w:color="auto"/>
            </w:tcBorders>
            <w:shd w:val="clear" w:color="auto" w:fill="auto"/>
            <w:noWrap/>
            <w:vAlign w:val="center"/>
            <w:hideMark/>
          </w:tcPr>
          <w:p w14:paraId="2AAF655C" w14:textId="77777777" w:rsidR="004D55F2" w:rsidRPr="004D55F2" w:rsidRDefault="004D55F2" w:rsidP="004D55F2">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2000</w:t>
            </w:r>
          </w:p>
        </w:tc>
        <w:tc>
          <w:tcPr>
            <w:tcW w:w="916" w:type="dxa"/>
            <w:tcBorders>
              <w:top w:val="single" w:sz="4" w:space="0" w:color="auto"/>
            </w:tcBorders>
            <w:shd w:val="clear" w:color="auto" w:fill="auto"/>
            <w:noWrap/>
            <w:vAlign w:val="center"/>
            <w:hideMark/>
          </w:tcPr>
          <w:p w14:paraId="25D048B9"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tcBorders>
              <w:top w:val="single" w:sz="4" w:space="0" w:color="auto"/>
            </w:tcBorders>
            <w:shd w:val="clear" w:color="auto" w:fill="auto"/>
            <w:noWrap/>
            <w:vAlign w:val="center"/>
            <w:hideMark/>
          </w:tcPr>
          <w:p w14:paraId="4282B3EE"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tcBorders>
              <w:top w:val="single" w:sz="4" w:space="0" w:color="auto"/>
            </w:tcBorders>
            <w:shd w:val="clear" w:color="auto" w:fill="auto"/>
            <w:noWrap/>
            <w:vAlign w:val="center"/>
            <w:hideMark/>
          </w:tcPr>
          <w:p w14:paraId="2B3D7952"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tcBorders>
              <w:top w:val="single" w:sz="4" w:space="0" w:color="auto"/>
            </w:tcBorders>
            <w:shd w:val="clear" w:color="auto" w:fill="auto"/>
            <w:noWrap/>
            <w:vAlign w:val="center"/>
            <w:hideMark/>
          </w:tcPr>
          <w:p w14:paraId="7063F9AE"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tcBorders>
              <w:top w:val="single" w:sz="4" w:space="0" w:color="auto"/>
            </w:tcBorders>
            <w:shd w:val="clear" w:color="auto" w:fill="auto"/>
            <w:noWrap/>
            <w:vAlign w:val="center"/>
            <w:hideMark/>
          </w:tcPr>
          <w:p w14:paraId="466E7F92"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tcBorders>
              <w:top w:val="single" w:sz="4" w:space="0" w:color="auto"/>
            </w:tcBorders>
            <w:shd w:val="clear" w:color="auto" w:fill="auto"/>
            <w:noWrap/>
            <w:vAlign w:val="center"/>
            <w:hideMark/>
          </w:tcPr>
          <w:p w14:paraId="1820EB85" w14:textId="101B778F" w:rsidR="004D55F2" w:rsidRPr="004D55F2" w:rsidRDefault="00771F6B" w:rsidP="004D55F2">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tcBorders>
              <w:top w:val="single" w:sz="4" w:space="0" w:color="auto"/>
            </w:tcBorders>
            <w:shd w:val="clear" w:color="auto" w:fill="auto"/>
            <w:noWrap/>
            <w:vAlign w:val="center"/>
            <w:hideMark/>
          </w:tcPr>
          <w:p w14:paraId="41F7FADF"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tcBorders>
              <w:top w:val="single" w:sz="4" w:space="0" w:color="auto"/>
            </w:tcBorders>
            <w:shd w:val="clear" w:color="auto" w:fill="auto"/>
            <w:noWrap/>
            <w:vAlign w:val="center"/>
            <w:hideMark/>
          </w:tcPr>
          <w:p w14:paraId="616027A2"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37884E39" w14:textId="77777777" w:rsidTr="00771F6B">
        <w:trPr>
          <w:trHeight w:val="293"/>
        </w:trPr>
        <w:tc>
          <w:tcPr>
            <w:tcW w:w="851" w:type="dxa"/>
            <w:shd w:val="clear" w:color="auto" w:fill="auto"/>
            <w:noWrap/>
            <w:vAlign w:val="center"/>
            <w:hideMark/>
          </w:tcPr>
          <w:p w14:paraId="0768178D" w14:textId="77777777" w:rsidR="004D55F2" w:rsidRPr="004D55F2" w:rsidRDefault="004D55F2" w:rsidP="004D55F2">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2001</w:t>
            </w:r>
          </w:p>
        </w:tc>
        <w:tc>
          <w:tcPr>
            <w:tcW w:w="916" w:type="dxa"/>
            <w:shd w:val="clear" w:color="auto" w:fill="auto"/>
            <w:noWrap/>
            <w:vAlign w:val="center"/>
            <w:hideMark/>
          </w:tcPr>
          <w:p w14:paraId="3F5C2B47"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4DF51F54"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4FBFBFDE"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0A308623"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0296A211"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67D4263D" w14:textId="5159B7F7" w:rsidR="004D55F2" w:rsidRPr="004D55F2" w:rsidRDefault="00771F6B" w:rsidP="004D55F2">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50CBD79D"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371B90A1"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4A352E99" w14:textId="77777777" w:rsidTr="00771F6B">
        <w:trPr>
          <w:trHeight w:val="293"/>
        </w:trPr>
        <w:tc>
          <w:tcPr>
            <w:tcW w:w="851" w:type="dxa"/>
            <w:shd w:val="clear" w:color="auto" w:fill="auto"/>
            <w:noWrap/>
            <w:vAlign w:val="center"/>
            <w:hideMark/>
          </w:tcPr>
          <w:p w14:paraId="032DC377" w14:textId="77777777" w:rsidR="004D55F2" w:rsidRPr="004D55F2" w:rsidRDefault="004D55F2" w:rsidP="004D55F2">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2002</w:t>
            </w:r>
          </w:p>
        </w:tc>
        <w:tc>
          <w:tcPr>
            <w:tcW w:w="916" w:type="dxa"/>
            <w:shd w:val="clear" w:color="auto" w:fill="auto"/>
            <w:noWrap/>
            <w:vAlign w:val="center"/>
            <w:hideMark/>
          </w:tcPr>
          <w:p w14:paraId="0DB06F25"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44A499C9"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79AC9F77"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6E6E8433"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20D28EFE"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48C4607E" w14:textId="0A87E8F6" w:rsidR="004D55F2" w:rsidRPr="004D55F2" w:rsidRDefault="00771F6B" w:rsidP="004D55F2">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30B6A0C9"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6942FEC8"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39DF4C1C" w14:textId="77777777" w:rsidTr="00771F6B">
        <w:trPr>
          <w:trHeight w:val="293"/>
        </w:trPr>
        <w:tc>
          <w:tcPr>
            <w:tcW w:w="851" w:type="dxa"/>
            <w:shd w:val="clear" w:color="auto" w:fill="auto"/>
            <w:noWrap/>
            <w:vAlign w:val="center"/>
            <w:hideMark/>
          </w:tcPr>
          <w:p w14:paraId="75498BA8" w14:textId="77777777" w:rsidR="004D55F2" w:rsidRPr="004D55F2" w:rsidRDefault="004D55F2" w:rsidP="004D55F2">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2003</w:t>
            </w:r>
          </w:p>
        </w:tc>
        <w:tc>
          <w:tcPr>
            <w:tcW w:w="916" w:type="dxa"/>
            <w:shd w:val="clear" w:color="auto" w:fill="auto"/>
            <w:noWrap/>
            <w:vAlign w:val="center"/>
            <w:hideMark/>
          </w:tcPr>
          <w:p w14:paraId="217F9156"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35F759E6"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6D40953C"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61A9FFFA" w14:textId="77777777" w:rsidR="004D55F2" w:rsidRPr="004D55F2" w:rsidRDefault="004D55F2" w:rsidP="004D55F2">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51CE0A49"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686D8502" w14:textId="0A46AB3F" w:rsidR="004D55F2" w:rsidRPr="004D55F2" w:rsidRDefault="00771F6B" w:rsidP="004D55F2">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4C948C8C"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79E0A322" w14:textId="77777777" w:rsidR="004D55F2" w:rsidRPr="004D55F2" w:rsidRDefault="004D55F2" w:rsidP="004D55F2">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2C2B8756" w14:textId="77777777" w:rsidTr="00771F6B">
        <w:trPr>
          <w:trHeight w:val="293"/>
        </w:trPr>
        <w:tc>
          <w:tcPr>
            <w:tcW w:w="851" w:type="dxa"/>
            <w:shd w:val="clear" w:color="auto" w:fill="auto"/>
            <w:noWrap/>
            <w:vAlign w:val="center"/>
            <w:hideMark/>
          </w:tcPr>
          <w:p w14:paraId="46779248"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2004</w:t>
            </w:r>
          </w:p>
        </w:tc>
        <w:tc>
          <w:tcPr>
            <w:tcW w:w="916" w:type="dxa"/>
            <w:shd w:val="clear" w:color="auto" w:fill="auto"/>
            <w:noWrap/>
            <w:vAlign w:val="center"/>
            <w:hideMark/>
          </w:tcPr>
          <w:p w14:paraId="7433B243"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7E4AB9EF"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13CC00EF"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144C9516"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590032AD"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77A4EDD6" w14:textId="7F906489"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0D452687"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30E3BF38"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63DDE85D" w14:textId="77777777" w:rsidTr="00771F6B">
        <w:trPr>
          <w:trHeight w:val="293"/>
        </w:trPr>
        <w:tc>
          <w:tcPr>
            <w:tcW w:w="851" w:type="dxa"/>
            <w:shd w:val="clear" w:color="auto" w:fill="auto"/>
            <w:noWrap/>
            <w:vAlign w:val="center"/>
            <w:hideMark/>
          </w:tcPr>
          <w:p w14:paraId="1CF3A65E"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2005</w:t>
            </w:r>
          </w:p>
        </w:tc>
        <w:tc>
          <w:tcPr>
            <w:tcW w:w="916" w:type="dxa"/>
            <w:shd w:val="clear" w:color="auto" w:fill="auto"/>
            <w:noWrap/>
            <w:vAlign w:val="center"/>
            <w:hideMark/>
          </w:tcPr>
          <w:p w14:paraId="4A42197F"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64D90390"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746A90C3"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374086CC"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4180009F"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66A4BCA9" w14:textId="4E99D168"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58E6849F"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1E7AB0D0"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33DF3804" w14:textId="77777777" w:rsidTr="00771F6B">
        <w:trPr>
          <w:trHeight w:val="293"/>
        </w:trPr>
        <w:tc>
          <w:tcPr>
            <w:tcW w:w="851" w:type="dxa"/>
            <w:shd w:val="clear" w:color="auto" w:fill="auto"/>
            <w:noWrap/>
            <w:vAlign w:val="center"/>
            <w:hideMark/>
          </w:tcPr>
          <w:p w14:paraId="53281897"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2006</w:t>
            </w:r>
          </w:p>
        </w:tc>
        <w:tc>
          <w:tcPr>
            <w:tcW w:w="916" w:type="dxa"/>
            <w:shd w:val="clear" w:color="auto" w:fill="auto"/>
            <w:noWrap/>
            <w:vAlign w:val="center"/>
            <w:hideMark/>
          </w:tcPr>
          <w:p w14:paraId="44444CC5"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0B41FB56"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7D53B694"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0F904FA5"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2E4C146E"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37B88F3C" w14:textId="64A8930A"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3E5BD161"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637C553F"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0302CD23" w14:textId="77777777" w:rsidTr="00771F6B">
        <w:trPr>
          <w:trHeight w:val="293"/>
        </w:trPr>
        <w:tc>
          <w:tcPr>
            <w:tcW w:w="851" w:type="dxa"/>
            <w:shd w:val="clear" w:color="auto" w:fill="auto"/>
            <w:noWrap/>
            <w:vAlign w:val="center"/>
            <w:hideMark/>
          </w:tcPr>
          <w:p w14:paraId="1574BB09"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2007</w:t>
            </w:r>
          </w:p>
        </w:tc>
        <w:tc>
          <w:tcPr>
            <w:tcW w:w="916" w:type="dxa"/>
            <w:shd w:val="clear" w:color="auto" w:fill="auto"/>
            <w:noWrap/>
            <w:vAlign w:val="center"/>
            <w:hideMark/>
          </w:tcPr>
          <w:p w14:paraId="3A3809FB"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12E3C77D"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4768D011"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1B02E4DC"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591286BD"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36C7F10E" w14:textId="3EB7C23A"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2F776B3F"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135A1C77"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4303AFA0" w14:textId="77777777" w:rsidTr="00771F6B">
        <w:trPr>
          <w:trHeight w:val="293"/>
        </w:trPr>
        <w:tc>
          <w:tcPr>
            <w:tcW w:w="851" w:type="dxa"/>
            <w:shd w:val="clear" w:color="auto" w:fill="auto"/>
            <w:noWrap/>
            <w:vAlign w:val="center"/>
            <w:hideMark/>
          </w:tcPr>
          <w:p w14:paraId="1D846B45"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2008</w:t>
            </w:r>
          </w:p>
        </w:tc>
        <w:tc>
          <w:tcPr>
            <w:tcW w:w="916" w:type="dxa"/>
            <w:shd w:val="clear" w:color="auto" w:fill="auto"/>
            <w:noWrap/>
            <w:vAlign w:val="center"/>
            <w:hideMark/>
          </w:tcPr>
          <w:p w14:paraId="7C13E858"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22C5643E"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09A36423"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5C453C60"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672A086A"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5291A6AB" w14:textId="43AA56F5"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38B3D7FF"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66721E5C"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39342A26" w14:textId="77777777" w:rsidTr="00771F6B">
        <w:trPr>
          <w:trHeight w:val="293"/>
        </w:trPr>
        <w:tc>
          <w:tcPr>
            <w:tcW w:w="851" w:type="dxa"/>
            <w:shd w:val="clear" w:color="auto" w:fill="auto"/>
            <w:noWrap/>
            <w:vAlign w:val="center"/>
            <w:hideMark/>
          </w:tcPr>
          <w:p w14:paraId="7F755ECB"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2009</w:t>
            </w:r>
          </w:p>
        </w:tc>
        <w:tc>
          <w:tcPr>
            <w:tcW w:w="916" w:type="dxa"/>
            <w:shd w:val="clear" w:color="auto" w:fill="auto"/>
            <w:noWrap/>
            <w:vAlign w:val="center"/>
            <w:hideMark/>
          </w:tcPr>
          <w:p w14:paraId="54C2917F"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4754A9CD"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1602F032"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09C57606"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774D7F12"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7310CCE6" w14:textId="63DB455D"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66917B07"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7629B5E6"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41A66004" w14:textId="77777777" w:rsidTr="00771F6B">
        <w:trPr>
          <w:trHeight w:val="293"/>
        </w:trPr>
        <w:tc>
          <w:tcPr>
            <w:tcW w:w="851" w:type="dxa"/>
            <w:shd w:val="clear" w:color="auto" w:fill="auto"/>
            <w:noWrap/>
            <w:vAlign w:val="center"/>
            <w:hideMark/>
          </w:tcPr>
          <w:p w14:paraId="2141B55F"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2010</w:t>
            </w:r>
          </w:p>
        </w:tc>
        <w:tc>
          <w:tcPr>
            <w:tcW w:w="916" w:type="dxa"/>
            <w:shd w:val="clear" w:color="auto" w:fill="auto"/>
            <w:noWrap/>
            <w:vAlign w:val="center"/>
            <w:hideMark/>
          </w:tcPr>
          <w:p w14:paraId="70D7AE83"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1D4ECFDA"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7388A633"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5C5CE1B8"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724C3EF6"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72184B84" w14:textId="33C9E709"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2915F360"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4A267D6B"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749C5635" w14:textId="77777777" w:rsidTr="00771F6B">
        <w:trPr>
          <w:trHeight w:val="293"/>
        </w:trPr>
        <w:tc>
          <w:tcPr>
            <w:tcW w:w="851" w:type="dxa"/>
            <w:shd w:val="clear" w:color="auto" w:fill="auto"/>
            <w:noWrap/>
            <w:vAlign w:val="center"/>
            <w:hideMark/>
          </w:tcPr>
          <w:p w14:paraId="26BE53BE"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2011</w:t>
            </w:r>
          </w:p>
        </w:tc>
        <w:tc>
          <w:tcPr>
            <w:tcW w:w="916" w:type="dxa"/>
            <w:shd w:val="clear" w:color="auto" w:fill="auto"/>
            <w:noWrap/>
            <w:vAlign w:val="center"/>
            <w:hideMark/>
          </w:tcPr>
          <w:p w14:paraId="6E9F7524"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22.0%</w:t>
            </w:r>
          </w:p>
        </w:tc>
        <w:tc>
          <w:tcPr>
            <w:tcW w:w="851" w:type="dxa"/>
            <w:shd w:val="clear" w:color="auto" w:fill="auto"/>
            <w:noWrap/>
            <w:vAlign w:val="center"/>
            <w:hideMark/>
          </w:tcPr>
          <w:p w14:paraId="765DCD1A"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8.0%</w:t>
            </w:r>
          </w:p>
        </w:tc>
        <w:tc>
          <w:tcPr>
            <w:tcW w:w="1180" w:type="dxa"/>
            <w:shd w:val="clear" w:color="auto" w:fill="auto"/>
            <w:noWrap/>
            <w:vAlign w:val="center"/>
            <w:hideMark/>
          </w:tcPr>
          <w:p w14:paraId="0792555C"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20.0%</w:t>
            </w:r>
          </w:p>
        </w:tc>
        <w:tc>
          <w:tcPr>
            <w:tcW w:w="924" w:type="dxa"/>
            <w:shd w:val="clear" w:color="auto" w:fill="auto"/>
            <w:noWrap/>
            <w:vAlign w:val="center"/>
            <w:hideMark/>
          </w:tcPr>
          <w:p w14:paraId="13E16817"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496300A3"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w:t>
            </w:r>
          </w:p>
        </w:tc>
        <w:tc>
          <w:tcPr>
            <w:tcW w:w="780" w:type="dxa"/>
            <w:shd w:val="clear" w:color="auto" w:fill="auto"/>
            <w:noWrap/>
            <w:vAlign w:val="center"/>
            <w:hideMark/>
          </w:tcPr>
          <w:p w14:paraId="761C5596" w14:textId="1D5B6428"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380C5CAB"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4D4BEBA7"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48.0%</w:t>
            </w:r>
          </w:p>
        </w:tc>
      </w:tr>
      <w:tr w:rsidR="00771F6B" w:rsidRPr="004D55F2" w14:paraId="25A14C05" w14:textId="77777777" w:rsidTr="00771F6B">
        <w:trPr>
          <w:trHeight w:val="293"/>
        </w:trPr>
        <w:tc>
          <w:tcPr>
            <w:tcW w:w="851" w:type="dxa"/>
            <w:shd w:val="clear" w:color="auto" w:fill="auto"/>
            <w:noWrap/>
            <w:vAlign w:val="center"/>
            <w:hideMark/>
          </w:tcPr>
          <w:p w14:paraId="2CA428B7"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2012</w:t>
            </w:r>
          </w:p>
        </w:tc>
        <w:tc>
          <w:tcPr>
            <w:tcW w:w="916" w:type="dxa"/>
            <w:shd w:val="clear" w:color="auto" w:fill="auto"/>
            <w:noWrap/>
            <w:vAlign w:val="center"/>
            <w:hideMark/>
          </w:tcPr>
          <w:p w14:paraId="30BAB8E4"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30.0%</w:t>
            </w:r>
          </w:p>
        </w:tc>
        <w:tc>
          <w:tcPr>
            <w:tcW w:w="851" w:type="dxa"/>
            <w:shd w:val="clear" w:color="auto" w:fill="auto"/>
            <w:noWrap/>
            <w:vAlign w:val="center"/>
            <w:hideMark/>
          </w:tcPr>
          <w:p w14:paraId="0653D674"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9.0%</w:t>
            </w:r>
          </w:p>
        </w:tc>
        <w:tc>
          <w:tcPr>
            <w:tcW w:w="1180" w:type="dxa"/>
            <w:shd w:val="clear" w:color="auto" w:fill="auto"/>
            <w:noWrap/>
            <w:vAlign w:val="center"/>
            <w:hideMark/>
          </w:tcPr>
          <w:p w14:paraId="5956C887"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19.0%</w:t>
            </w:r>
          </w:p>
        </w:tc>
        <w:tc>
          <w:tcPr>
            <w:tcW w:w="924" w:type="dxa"/>
            <w:shd w:val="clear" w:color="auto" w:fill="auto"/>
            <w:noWrap/>
            <w:vAlign w:val="center"/>
            <w:hideMark/>
          </w:tcPr>
          <w:p w14:paraId="7157B935"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4D69221C"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2.3%</w:t>
            </w:r>
          </w:p>
        </w:tc>
        <w:tc>
          <w:tcPr>
            <w:tcW w:w="780" w:type="dxa"/>
            <w:shd w:val="clear" w:color="auto" w:fill="auto"/>
            <w:noWrap/>
            <w:vAlign w:val="center"/>
            <w:hideMark/>
          </w:tcPr>
          <w:p w14:paraId="554E6FC0" w14:textId="20740252"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3D2201F3"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5CB1A204"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39.6%</w:t>
            </w:r>
          </w:p>
        </w:tc>
      </w:tr>
      <w:tr w:rsidR="00771F6B" w:rsidRPr="004D55F2" w14:paraId="4F49467E" w14:textId="77777777" w:rsidTr="00771F6B">
        <w:trPr>
          <w:trHeight w:val="293"/>
        </w:trPr>
        <w:tc>
          <w:tcPr>
            <w:tcW w:w="851" w:type="dxa"/>
            <w:shd w:val="clear" w:color="auto" w:fill="auto"/>
            <w:noWrap/>
            <w:vAlign w:val="center"/>
            <w:hideMark/>
          </w:tcPr>
          <w:p w14:paraId="37EE2A1E"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2013</w:t>
            </w:r>
          </w:p>
        </w:tc>
        <w:tc>
          <w:tcPr>
            <w:tcW w:w="916" w:type="dxa"/>
            <w:shd w:val="clear" w:color="auto" w:fill="auto"/>
            <w:noWrap/>
            <w:vAlign w:val="center"/>
            <w:hideMark/>
          </w:tcPr>
          <w:p w14:paraId="46D2939F"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38.0%</w:t>
            </w:r>
          </w:p>
        </w:tc>
        <w:tc>
          <w:tcPr>
            <w:tcW w:w="851" w:type="dxa"/>
            <w:shd w:val="clear" w:color="auto" w:fill="auto"/>
            <w:noWrap/>
            <w:vAlign w:val="center"/>
            <w:hideMark/>
          </w:tcPr>
          <w:p w14:paraId="1776029F"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10.0%</w:t>
            </w:r>
          </w:p>
        </w:tc>
        <w:tc>
          <w:tcPr>
            <w:tcW w:w="1180" w:type="dxa"/>
            <w:shd w:val="clear" w:color="auto" w:fill="auto"/>
            <w:noWrap/>
            <w:vAlign w:val="center"/>
            <w:hideMark/>
          </w:tcPr>
          <w:p w14:paraId="254F48A8"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18.0%</w:t>
            </w:r>
          </w:p>
        </w:tc>
        <w:tc>
          <w:tcPr>
            <w:tcW w:w="924" w:type="dxa"/>
            <w:shd w:val="clear" w:color="auto" w:fill="auto"/>
            <w:noWrap/>
            <w:vAlign w:val="center"/>
            <w:hideMark/>
          </w:tcPr>
          <w:p w14:paraId="6DA32607"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26F6C1F2"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2.6%</w:t>
            </w:r>
          </w:p>
        </w:tc>
        <w:tc>
          <w:tcPr>
            <w:tcW w:w="780" w:type="dxa"/>
            <w:shd w:val="clear" w:color="auto" w:fill="auto"/>
            <w:noWrap/>
            <w:vAlign w:val="center"/>
            <w:hideMark/>
          </w:tcPr>
          <w:p w14:paraId="637B2DDD" w14:textId="4B75CD44"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079B6608"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6FA60636"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31.2%</w:t>
            </w:r>
          </w:p>
        </w:tc>
      </w:tr>
      <w:tr w:rsidR="00771F6B" w:rsidRPr="004D55F2" w14:paraId="62756506" w14:textId="77777777" w:rsidTr="00771F6B">
        <w:trPr>
          <w:trHeight w:val="293"/>
        </w:trPr>
        <w:tc>
          <w:tcPr>
            <w:tcW w:w="851" w:type="dxa"/>
            <w:shd w:val="clear" w:color="auto" w:fill="auto"/>
            <w:noWrap/>
            <w:vAlign w:val="center"/>
            <w:hideMark/>
          </w:tcPr>
          <w:p w14:paraId="492239CC"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2014</w:t>
            </w:r>
          </w:p>
        </w:tc>
        <w:tc>
          <w:tcPr>
            <w:tcW w:w="916" w:type="dxa"/>
            <w:shd w:val="clear" w:color="auto" w:fill="auto"/>
            <w:noWrap/>
            <w:vAlign w:val="center"/>
            <w:hideMark/>
          </w:tcPr>
          <w:p w14:paraId="411021C6"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41.0%</w:t>
            </w:r>
          </w:p>
        </w:tc>
        <w:tc>
          <w:tcPr>
            <w:tcW w:w="851" w:type="dxa"/>
            <w:shd w:val="clear" w:color="auto" w:fill="auto"/>
            <w:noWrap/>
            <w:vAlign w:val="center"/>
            <w:hideMark/>
          </w:tcPr>
          <w:p w14:paraId="22EC7A87"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10.5%</w:t>
            </w:r>
          </w:p>
        </w:tc>
        <w:tc>
          <w:tcPr>
            <w:tcW w:w="1180" w:type="dxa"/>
            <w:shd w:val="clear" w:color="auto" w:fill="auto"/>
            <w:noWrap/>
            <w:vAlign w:val="center"/>
            <w:hideMark/>
          </w:tcPr>
          <w:p w14:paraId="65255F76"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17.0%</w:t>
            </w:r>
          </w:p>
        </w:tc>
        <w:tc>
          <w:tcPr>
            <w:tcW w:w="924" w:type="dxa"/>
            <w:shd w:val="clear" w:color="auto" w:fill="auto"/>
            <w:noWrap/>
            <w:vAlign w:val="center"/>
            <w:hideMark/>
          </w:tcPr>
          <w:p w14:paraId="65CC2A93"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648A3B24"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2.9%</w:t>
            </w:r>
          </w:p>
        </w:tc>
        <w:tc>
          <w:tcPr>
            <w:tcW w:w="780" w:type="dxa"/>
            <w:shd w:val="clear" w:color="auto" w:fill="auto"/>
            <w:noWrap/>
            <w:vAlign w:val="center"/>
            <w:hideMark/>
          </w:tcPr>
          <w:p w14:paraId="260BC9F1" w14:textId="08FB7B5C"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2D4EF1AD"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489A4C7E"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28.3%</w:t>
            </w:r>
          </w:p>
        </w:tc>
      </w:tr>
      <w:tr w:rsidR="00771F6B" w:rsidRPr="004D55F2" w14:paraId="4A0D7D55" w14:textId="77777777" w:rsidTr="00771F6B">
        <w:trPr>
          <w:trHeight w:val="293"/>
        </w:trPr>
        <w:tc>
          <w:tcPr>
            <w:tcW w:w="851" w:type="dxa"/>
            <w:shd w:val="clear" w:color="auto" w:fill="auto"/>
            <w:noWrap/>
            <w:vAlign w:val="center"/>
            <w:hideMark/>
          </w:tcPr>
          <w:p w14:paraId="4CB17C8F"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2015</w:t>
            </w:r>
          </w:p>
        </w:tc>
        <w:tc>
          <w:tcPr>
            <w:tcW w:w="916" w:type="dxa"/>
            <w:shd w:val="clear" w:color="auto" w:fill="auto"/>
            <w:noWrap/>
            <w:vAlign w:val="center"/>
            <w:hideMark/>
          </w:tcPr>
          <w:p w14:paraId="50044A92"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44.0%</w:t>
            </w:r>
          </w:p>
        </w:tc>
        <w:tc>
          <w:tcPr>
            <w:tcW w:w="851" w:type="dxa"/>
            <w:shd w:val="clear" w:color="auto" w:fill="auto"/>
            <w:noWrap/>
            <w:vAlign w:val="center"/>
            <w:hideMark/>
          </w:tcPr>
          <w:p w14:paraId="4FADADF6"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11.0%</w:t>
            </w:r>
          </w:p>
        </w:tc>
        <w:tc>
          <w:tcPr>
            <w:tcW w:w="1180" w:type="dxa"/>
            <w:shd w:val="clear" w:color="auto" w:fill="auto"/>
            <w:noWrap/>
            <w:vAlign w:val="center"/>
            <w:hideMark/>
          </w:tcPr>
          <w:p w14:paraId="54F797EC"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16.0%</w:t>
            </w:r>
          </w:p>
        </w:tc>
        <w:tc>
          <w:tcPr>
            <w:tcW w:w="924" w:type="dxa"/>
            <w:shd w:val="clear" w:color="auto" w:fill="auto"/>
            <w:noWrap/>
            <w:vAlign w:val="center"/>
            <w:hideMark/>
          </w:tcPr>
          <w:p w14:paraId="398C259B"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508B823A"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2.9%</w:t>
            </w:r>
          </w:p>
        </w:tc>
        <w:tc>
          <w:tcPr>
            <w:tcW w:w="780" w:type="dxa"/>
            <w:shd w:val="clear" w:color="auto" w:fill="auto"/>
            <w:noWrap/>
            <w:vAlign w:val="center"/>
            <w:hideMark/>
          </w:tcPr>
          <w:p w14:paraId="130FB986" w14:textId="6141D3A7"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5D4D03F9"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6E9E4D6F"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25.4%</w:t>
            </w:r>
          </w:p>
        </w:tc>
      </w:tr>
      <w:tr w:rsidR="00771F6B" w:rsidRPr="004D55F2" w14:paraId="749C8B17" w14:textId="77777777" w:rsidTr="00771F6B">
        <w:trPr>
          <w:trHeight w:val="293"/>
        </w:trPr>
        <w:tc>
          <w:tcPr>
            <w:tcW w:w="851" w:type="dxa"/>
            <w:shd w:val="clear" w:color="auto" w:fill="auto"/>
            <w:noWrap/>
            <w:vAlign w:val="center"/>
            <w:hideMark/>
          </w:tcPr>
          <w:p w14:paraId="028DEFD6"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2016</w:t>
            </w:r>
          </w:p>
        </w:tc>
        <w:tc>
          <w:tcPr>
            <w:tcW w:w="916" w:type="dxa"/>
            <w:shd w:val="clear" w:color="auto" w:fill="auto"/>
            <w:noWrap/>
            <w:vAlign w:val="center"/>
            <w:hideMark/>
          </w:tcPr>
          <w:p w14:paraId="1A36A2EF"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47.0%</w:t>
            </w:r>
          </w:p>
        </w:tc>
        <w:tc>
          <w:tcPr>
            <w:tcW w:w="851" w:type="dxa"/>
            <w:shd w:val="clear" w:color="auto" w:fill="auto"/>
            <w:noWrap/>
            <w:vAlign w:val="center"/>
            <w:hideMark/>
          </w:tcPr>
          <w:p w14:paraId="3D157B86"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11.5%</w:t>
            </w:r>
          </w:p>
        </w:tc>
        <w:tc>
          <w:tcPr>
            <w:tcW w:w="1180" w:type="dxa"/>
            <w:shd w:val="clear" w:color="auto" w:fill="auto"/>
            <w:noWrap/>
            <w:vAlign w:val="center"/>
            <w:hideMark/>
          </w:tcPr>
          <w:p w14:paraId="7C30A635"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15.0%</w:t>
            </w:r>
          </w:p>
        </w:tc>
        <w:tc>
          <w:tcPr>
            <w:tcW w:w="924" w:type="dxa"/>
            <w:shd w:val="clear" w:color="auto" w:fill="auto"/>
            <w:noWrap/>
            <w:vAlign w:val="center"/>
            <w:hideMark/>
          </w:tcPr>
          <w:p w14:paraId="716539FC"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536E66C4"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3.4%</w:t>
            </w:r>
          </w:p>
        </w:tc>
        <w:tc>
          <w:tcPr>
            <w:tcW w:w="780" w:type="dxa"/>
            <w:shd w:val="clear" w:color="auto" w:fill="auto"/>
            <w:noWrap/>
            <w:vAlign w:val="center"/>
            <w:hideMark/>
          </w:tcPr>
          <w:p w14:paraId="4D694E89" w14:textId="174F537D"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5BF6B5BC"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22A6D094"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22.5%</w:t>
            </w:r>
          </w:p>
        </w:tc>
      </w:tr>
      <w:tr w:rsidR="00771F6B" w:rsidRPr="004D55F2" w14:paraId="13C0B988" w14:textId="77777777" w:rsidTr="00771F6B">
        <w:trPr>
          <w:trHeight w:val="293"/>
        </w:trPr>
        <w:tc>
          <w:tcPr>
            <w:tcW w:w="851" w:type="dxa"/>
            <w:shd w:val="clear" w:color="auto" w:fill="auto"/>
            <w:noWrap/>
            <w:vAlign w:val="center"/>
            <w:hideMark/>
          </w:tcPr>
          <w:p w14:paraId="3490DC94"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2017</w:t>
            </w:r>
          </w:p>
        </w:tc>
        <w:tc>
          <w:tcPr>
            <w:tcW w:w="916" w:type="dxa"/>
            <w:shd w:val="clear" w:color="auto" w:fill="auto"/>
            <w:noWrap/>
            <w:vAlign w:val="center"/>
            <w:hideMark/>
          </w:tcPr>
          <w:p w14:paraId="346AF0E9"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48.0%</w:t>
            </w:r>
          </w:p>
        </w:tc>
        <w:tc>
          <w:tcPr>
            <w:tcW w:w="851" w:type="dxa"/>
            <w:shd w:val="clear" w:color="auto" w:fill="auto"/>
            <w:noWrap/>
            <w:vAlign w:val="center"/>
            <w:hideMark/>
          </w:tcPr>
          <w:p w14:paraId="05A8D7A4"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12.0%</w:t>
            </w:r>
          </w:p>
        </w:tc>
        <w:tc>
          <w:tcPr>
            <w:tcW w:w="1180" w:type="dxa"/>
            <w:shd w:val="clear" w:color="auto" w:fill="auto"/>
            <w:noWrap/>
            <w:vAlign w:val="center"/>
            <w:hideMark/>
          </w:tcPr>
          <w:p w14:paraId="39655C83"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14.0%</w:t>
            </w:r>
          </w:p>
        </w:tc>
        <w:tc>
          <w:tcPr>
            <w:tcW w:w="924" w:type="dxa"/>
            <w:shd w:val="clear" w:color="auto" w:fill="auto"/>
            <w:noWrap/>
            <w:vAlign w:val="center"/>
            <w:hideMark/>
          </w:tcPr>
          <w:p w14:paraId="009ACE55"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4DEA43F5"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3.4%</w:t>
            </w:r>
          </w:p>
        </w:tc>
        <w:tc>
          <w:tcPr>
            <w:tcW w:w="780" w:type="dxa"/>
            <w:shd w:val="clear" w:color="auto" w:fill="auto"/>
            <w:noWrap/>
            <w:vAlign w:val="center"/>
            <w:hideMark/>
          </w:tcPr>
          <w:p w14:paraId="2F3DE6DF" w14:textId="6E4B6B4B"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74CEC848"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3BE6791A"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21.6%</w:t>
            </w:r>
          </w:p>
        </w:tc>
      </w:tr>
      <w:tr w:rsidR="00771F6B" w:rsidRPr="004D55F2" w14:paraId="5430DE35" w14:textId="77777777" w:rsidTr="00771F6B">
        <w:trPr>
          <w:trHeight w:val="293"/>
        </w:trPr>
        <w:tc>
          <w:tcPr>
            <w:tcW w:w="851" w:type="dxa"/>
            <w:shd w:val="clear" w:color="auto" w:fill="auto"/>
            <w:noWrap/>
            <w:vAlign w:val="center"/>
            <w:hideMark/>
          </w:tcPr>
          <w:p w14:paraId="639A5D23"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2018</w:t>
            </w:r>
          </w:p>
        </w:tc>
        <w:tc>
          <w:tcPr>
            <w:tcW w:w="916" w:type="dxa"/>
            <w:shd w:val="clear" w:color="auto" w:fill="auto"/>
            <w:noWrap/>
            <w:vAlign w:val="center"/>
            <w:hideMark/>
          </w:tcPr>
          <w:p w14:paraId="33F3F38A"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49.0%</w:t>
            </w:r>
          </w:p>
        </w:tc>
        <w:tc>
          <w:tcPr>
            <w:tcW w:w="851" w:type="dxa"/>
            <w:shd w:val="clear" w:color="auto" w:fill="auto"/>
            <w:noWrap/>
            <w:vAlign w:val="center"/>
            <w:hideMark/>
          </w:tcPr>
          <w:p w14:paraId="30D2B739"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12.5%</w:t>
            </w:r>
          </w:p>
        </w:tc>
        <w:tc>
          <w:tcPr>
            <w:tcW w:w="1180" w:type="dxa"/>
            <w:shd w:val="clear" w:color="auto" w:fill="auto"/>
            <w:noWrap/>
            <w:vAlign w:val="center"/>
            <w:hideMark/>
          </w:tcPr>
          <w:p w14:paraId="1ECBC121"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13.0%</w:t>
            </w:r>
          </w:p>
        </w:tc>
        <w:tc>
          <w:tcPr>
            <w:tcW w:w="924" w:type="dxa"/>
            <w:shd w:val="clear" w:color="auto" w:fill="auto"/>
            <w:noWrap/>
            <w:vAlign w:val="center"/>
            <w:hideMark/>
          </w:tcPr>
          <w:p w14:paraId="09BCC40B"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29B97E30"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3.1%</w:t>
            </w:r>
          </w:p>
        </w:tc>
        <w:tc>
          <w:tcPr>
            <w:tcW w:w="780" w:type="dxa"/>
            <w:shd w:val="clear" w:color="auto" w:fill="auto"/>
            <w:noWrap/>
            <w:vAlign w:val="center"/>
            <w:hideMark/>
          </w:tcPr>
          <w:p w14:paraId="4C2AC703" w14:textId="25BAB5C6"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2021942F"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433E9D99"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20.7%</w:t>
            </w:r>
          </w:p>
        </w:tc>
      </w:tr>
      <w:tr w:rsidR="00771F6B" w:rsidRPr="004D55F2" w14:paraId="2696F130" w14:textId="77777777" w:rsidTr="00771F6B">
        <w:trPr>
          <w:trHeight w:val="293"/>
        </w:trPr>
        <w:tc>
          <w:tcPr>
            <w:tcW w:w="851" w:type="dxa"/>
            <w:shd w:val="clear" w:color="auto" w:fill="auto"/>
            <w:noWrap/>
            <w:vAlign w:val="center"/>
            <w:hideMark/>
          </w:tcPr>
          <w:p w14:paraId="71C9791C"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2019</w:t>
            </w:r>
          </w:p>
        </w:tc>
        <w:tc>
          <w:tcPr>
            <w:tcW w:w="916" w:type="dxa"/>
            <w:shd w:val="clear" w:color="auto" w:fill="auto"/>
            <w:noWrap/>
            <w:vAlign w:val="center"/>
            <w:hideMark/>
          </w:tcPr>
          <w:p w14:paraId="5938098D"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50.0%</w:t>
            </w:r>
          </w:p>
        </w:tc>
        <w:tc>
          <w:tcPr>
            <w:tcW w:w="851" w:type="dxa"/>
            <w:shd w:val="clear" w:color="auto" w:fill="auto"/>
            <w:noWrap/>
            <w:vAlign w:val="center"/>
            <w:hideMark/>
          </w:tcPr>
          <w:p w14:paraId="55D35318"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13.0%</w:t>
            </w:r>
          </w:p>
        </w:tc>
        <w:tc>
          <w:tcPr>
            <w:tcW w:w="1180" w:type="dxa"/>
            <w:shd w:val="clear" w:color="auto" w:fill="auto"/>
            <w:noWrap/>
            <w:vAlign w:val="center"/>
            <w:hideMark/>
          </w:tcPr>
          <w:p w14:paraId="272796A3"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12.0%</w:t>
            </w:r>
          </w:p>
        </w:tc>
        <w:tc>
          <w:tcPr>
            <w:tcW w:w="924" w:type="dxa"/>
            <w:shd w:val="clear" w:color="auto" w:fill="auto"/>
            <w:noWrap/>
            <w:vAlign w:val="center"/>
            <w:hideMark/>
          </w:tcPr>
          <w:p w14:paraId="34CAB9AA"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60418F6A"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3.2%</w:t>
            </w:r>
          </w:p>
        </w:tc>
        <w:tc>
          <w:tcPr>
            <w:tcW w:w="780" w:type="dxa"/>
            <w:shd w:val="clear" w:color="auto" w:fill="auto"/>
            <w:noWrap/>
            <w:vAlign w:val="center"/>
            <w:hideMark/>
          </w:tcPr>
          <w:p w14:paraId="4E27BB7C" w14:textId="48C80571"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6550660D"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5867F10A"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19.8%</w:t>
            </w:r>
          </w:p>
        </w:tc>
      </w:tr>
      <w:tr w:rsidR="00771F6B" w:rsidRPr="004D55F2" w14:paraId="73EF3FC5" w14:textId="77777777" w:rsidTr="00771F6B">
        <w:trPr>
          <w:trHeight w:val="293"/>
        </w:trPr>
        <w:tc>
          <w:tcPr>
            <w:tcW w:w="851" w:type="dxa"/>
            <w:shd w:val="clear" w:color="auto" w:fill="auto"/>
            <w:noWrap/>
            <w:vAlign w:val="center"/>
            <w:hideMark/>
          </w:tcPr>
          <w:p w14:paraId="07AF8F24"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2020</w:t>
            </w:r>
          </w:p>
        </w:tc>
        <w:tc>
          <w:tcPr>
            <w:tcW w:w="916" w:type="dxa"/>
            <w:shd w:val="clear" w:color="auto" w:fill="auto"/>
            <w:noWrap/>
            <w:vAlign w:val="center"/>
            <w:hideMark/>
          </w:tcPr>
          <w:p w14:paraId="7512FD3D"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51.0%</w:t>
            </w:r>
          </w:p>
        </w:tc>
        <w:tc>
          <w:tcPr>
            <w:tcW w:w="851" w:type="dxa"/>
            <w:shd w:val="clear" w:color="auto" w:fill="auto"/>
            <w:noWrap/>
            <w:vAlign w:val="center"/>
            <w:hideMark/>
          </w:tcPr>
          <w:p w14:paraId="748A10F5"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13.5%</w:t>
            </w:r>
          </w:p>
        </w:tc>
        <w:tc>
          <w:tcPr>
            <w:tcW w:w="1180" w:type="dxa"/>
            <w:shd w:val="clear" w:color="auto" w:fill="auto"/>
            <w:noWrap/>
            <w:vAlign w:val="center"/>
            <w:hideMark/>
          </w:tcPr>
          <w:p w14:paraId="6FB97452"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11.0%</w:t>
            </w:r>
          </w:p>
        </w:tc>
        <w:tc>
          <w:tcPr>
            <w:tcW w:w="924" w:type="dxa"/>
            <w:shd w:val="clear" w:color="auto" w:fill="auto"/>
            <w:noWrap/>
            <w:vAlign w:val="center"/>
            <w:hideMark/>
          </w:tcPr>
          <w:p w14:paraId="38B06E97"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638F79FC"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2.6%</w:t>
            </w:r>
          </w:p>
        </w:tc>
        <w:tc>
          <w:tcPr>
            <w:tcW w:w="780" w:type="dxa"/>
            <w:shd w:val="clear" w:color="auto" w:fill="auto"/>
            <w:noWrap/>
            <w:vAlign w:val="center"/>
            <w:hideMark/>
          </w:tcPr>
          <w:p w14:paraId="12479E4D" w14:textId="6AE982F5"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6090BD12"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2BB25839"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18.9%</w:t>
            </w:r>
          </w:p>
        </w:tc>
      </w:tr>
      <w:tr w:rsidR="00771F6B" w:rsidRPr="004D55F2" w14:paraId="4EAE0814" w14:textId="77777777" w:rsidTr="00771F6B">
        <w:trPr>
          <w:trHeight w:val="293"/>
        </w:trPr>
        <w:tc>
          <w:tcPr>
            <w:tcW w:w="851" w:type="dxa"/>
            <w:shd w:val="clear" w:color="auto" w:fill="auto"/>
            <w:noWrap/>
            <w:vAlign w:val="center"/>
            <w:hideMark/>
          </w:tcPr>
          <w:p w14:paraId="3C6E6A31" w14:textId="77777777" w:rsidR="00771F6B" w:rsidRPr="004D55F2" w:rsidRDefault="00771F6B" w:rsidP="00771F6B">
            <w:pPr>
              <w:widowControl/>
              <w:jc w:val="center"/>
              <w:rPr>
                <w:rFonts w:ascii="Times New Roman" w:eastAsia="等线" w:hAnsi="Times New Roman" w:cs="Arial"/>
                <w:bCs/>
                <w:color w:val="0D0D0D"/>
                <w:kern w:val="0"/>
                <w:sz w:val="18"/>
              </w:rPr>
            </w:pPr>
            <w:r w:rsidRPr="004D55F2">
              <w:rPr>
                <w:rFonts w:ascii="Times New Roman" w:eastAsia="等线" w:hAnsi="Times New Roman" w:cs="Arial"/>
                <w:bCs/>
                <w:color w:val="0D0D0D"/>
                <w:kern w:val="0"/>
                <w:sz w:val="18"/>
              </w:rPr>
              <w:t>2021</w:t>
            </w:r>
          </w:p>
        </w:tc>
        <w:tc>
          <w:tcPr>
            <w:tcW w:w="916" w:type="dxa"/>
            <w:shd w:val="clear" w:color="auto" w:fill="auto"/>
            <w:noWrap/>
            <w:vAlign w:val="center"/>
            <w:hideMark/>
          </w:tcPr>
          <w:p w14:paraId="72ECBCEE"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52.0%</w:t>
            </w:r>
          </w:p>
        </w:tc>
        <w:tc>
          <w:tcPr>
            <w:tcW w:w="851" w:type="dxa"/>
            <w:shd w:val="clear" w:color="auto" w:fill="auto"/>
            <w:noWrap/>
            <w:vAlign w:val="center"/>
            <w:hideMark/>
          </w:tcPr>
          <w:p w14:paraId="7F18DC36"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14.0%</w:t>
            </w:r>
          </w:p>
        </w:tc>
        <w:tc>
          <w:tcPr>
            <w:tcW w:w="1180" w:type="dxa"/>
            <w:shd w:val="clear" w:color="auto" w:fill="auto"/>
            <w:noWrap/>
            <w:vAlign w:val="center"/>
            <w:hideMark/>
          </w:tcPr>
          <w:p w14:paraId="77C4F73A"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10.0%</w:t>
            </w:r>
          </w:p>
        </w:tc>
        <w:tc>
          <w:tcPr>
            <w:tcW w:w="924" w:type="dxa"/>
            <w:shd w:val="clear" w:color="auto" w:fill="auto"/>
            <w:noWrap/>
            <w:vAlign w:val="center"/>
            <w:hideMark/>
          </w:tcPr>
          <w:p w14:paraId="5A4D76C3" w14:textId="77777777" w:rsidR="00771F6B" w:rsidRPr="004D55F2" w:rsidRDefault="00771F6B" w:rsidP="00771F6B">
            <w:pPr>
              <w:widowControl/>
              <w:jc w:val="center"/>
              <w:rPr>
                <w:rFonts w:ascii="Times New Roman" w:eastAsia="等线" w:hAnsi="Times New Roman" w:cs="Arial"/>
                <w:color w:val="0D0D0D"/>
                <w:kern w:val="0"/>
                <w:sz w:val="18"/>
              </w:rPr>
            </w:pPr>
            <w:r w:rsidRPr="004D55F2">
              <w:rPr>
                <w:rFonts w:ascii="Times New Roman" w:eastAsia="等线" w:hAnsi="Times New Roman" w:cs="Arial"/>
                <w:color w:val="0D0D0D"/>
                <w:kern w:val="0"/>
                <w:sz w:val="18"/>
              </w:rPr>
              <w:t>0.0%</w:t>
            </w:r>
          </w:p>
        </w:tc>
        <w:tc>
          <w:tcPr>
            <w:tcW w:w="814" w:type="dxa"/>
            <w:shd w:val="clear" w:color="auto" w:fill="auto"/>
            <w:noWrap/>
            <w:vAlign w:val="center"/>
            <w:hideMark/>
          </w:tcPr>
          <w:p w14:paraId="68D1F912"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2.1%</w:t>
            </w:r>
          </w:p>
        </w:tc>
        <w:tc>
          <w:tcPr>
            <w:tcW w:w="780" w:type="dxa"/>
            <w:shd w:val="clear" w:color="auto" w:fill="auto"/>
            <w:noWrap/>
            <w:vAlign w:val="center"/>
            <w:hideMark/>
          </w:tcPr>
          <w:p w14:paraId="5A4D0666" w14:textId="2EB111D5" w:rsidR="00771F6B" w:rsidRPr="004D55F2" w:rsidRDefault="00771F6B" w:rsidP="00771F6B">
            <w:pPr>
              <w:widowControl/>
              <w:jc w:val="right"/>
              <w:rPr>
                <w:rFonts w:ascii="Times New Roman" w:eastAsia="等线" w:hAnsi="Times New Roman" w:cs="宋体"/>
                <w:color w:val="000000"/>
                <w:kern w:val="0"/>
                <w:sz w:val="18"/>
              </w:rPr>
            </w:pPr>
            <w:r w:rsidRPr="00771F6B">
              <w:rPr>
                <w:rFonts w:ascii="Times New Roman" w:eastAsia="等线" w:hAnsi="Times New Roman" w:cs="宋体"/>
                <w:color w:val="000000"/>
                <w:kern w:val="0"/>
                <w:sz w:val="18"/>
              </w:rPr>
              <w:t>0</w:t>
            </w:r>
          </w:p>
        </w:tc>
        <w:tc>
          <w:tcPr>
            <w:tcW w:w="1024" w:type="dxa"/>
            <w:shd w:val="clear" w:color="auto" w:fill="auto"/>
            <w:noWrap/>
            <w:vAlign w:val="center"/>
            <w:hideMark/>
          </w:tcPr>
          <w:p w14:paraId="57FB4F3F"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0.0%</w:t>
            </w:r>
          </w:p>
        </w:tc>
        <w:tc>
          <w:tcPr>
            <w:tcW w:w="961" w:type="dxa"/>
            <w:shd w:val="clear" w:color="auto" w:fill="auto"/>
            <w:noWrap/>
            <w:vAlign w:val="center"/>
            <w:hideMark/>
          </w:tcPr>
          <w:p w14:paraId="5F1BF5B5" w14:textId="77777777" w:rsidR="00771F6B" w:rsidRPr="004D55F2" w:rsidRDefault="00771F6B" w:rsidP="00771F6B">
            <w:pPr>
              <w:widowControl/>
              <w:jc w:val="right"/>
              <w:rPr>
                <w:rFonts w:ascii="Times New Roman" w:eastAsia="等线" w:hAnsi="Times New Roman" w:cs="宋体"/>
                <w:color w:val="000000"/>
                <w:kern w:val="0"/>
                <w:sz w:val="18"/>
              </w:rPr>
            </w:pPr>
            <w:r w:rsidRPr="004D55F2">
              <w:rPr>
                <w:rFonts w:ascii="Times New Roman" w:eastAsia="等线" w:hAnsi="Times New Roman" w:cs="宋体" w:hint="eastAsia"/>
                <w:color w:val="000000"/>
                <w:kern w:val="0"/>
                <w:sz w:val="18"/>
              </w:rPr>
              <w:t>18.0%</w:t>
            </w:r>
          </w:p>
        </w:tc>
      </w:tr>
    </w:tbl>
    <w:p w14:paraId="4A71D646" w14:textId="29B5FAA3" w:rsidR="00B72B84" w:rsidRDefault="00B72B84" w:rsidP="00887201">
      <w:pPr>
        <w:widowControl/>
        <w:jc w:val="left"/>
        <w:rPr>
          <w:rFonts w:ascii="Times New Roman" w:hAnsi="Times New Roman" w:cs="Times New Roman"/>
          <w:sz w:val="28"/>
          <w:szCs w:val="28"/>
        </w:rPr>
      </w:pPr>
    </w:p>
    <w:p w14:paraId="455D1A54" w14:textId="77777777" w:rsidR="00B72B84" w:rsidRDefault="00B72B84">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43B6327F" w14:textId="0561AD5B" w:rsidR="00F23D31" w:rsidRPr="001C64A4" w:rsidRDefault="00F23D31" w:rsidP="00F23D31">
      <w:pPr>
        <w:widowControl/>
        <w:jc w:val="center"/>
        <w:rPr>
          <w:rFonts w:ascii="Times New Roman" w:hAnsi="Times New Roman" w:cs="Times New Roman"/>
          <w:i/>
          <w:sz w:val="24"/>
          <w:szCs w:val="24"/>
        </w:rPr>
      </w:pPr>
      <w:r w:rsidRPr="001C64A4">
        <w:rPr>
          <w:rFonts w:ascii="Times New Roman" w:hAnsi="Times New Roman" w:cs="Times New Roman"/>
          <w:i/>
          <w:sz w:val="24"/>
          <w:szCs w:val="24"/>
        </w:rPr>
        <w:lastRenderedPageBreak/>
        <w:t>Table S</w:t>
      </w:r>
      <w:r w:rsidR="00B97720">
        <w:rPr>
          <w:rFonts w:ascii="Times New Roman" w:hAnsi="Times New Roman" w:cs="Times New Roman"/>
          <w:i/>
          <w:sz w:val="24"/>
          <w:szCs w:val="24"/>
        </w:rPr>
        <w:t>6</w:t>
      </w:r>
      <w:r w:rsidRPr="001C64A4">
        <w:rPr>
          <w:rFonts w:ascii="Times New Roman" w:hAnsi="Times New Roman" w:cs="Times New Roman"/>
          <w:i/>
          <w:sz w:val="24"/>
          <w:szCs w:val="24"/>
        </w:rPr>
        <w:t>. The proportion of Ga</w:t>
      </w:r>
      <w:r w:rsidR="00F74AA7" w:rsidRPr="001C64A4">
        <w:rPr>
          <w:rFonts w:ascii="Times New Roman" w:hAnsi="Times New Roman" w:cs="Times New Roman"/>
          <w:i/>
          <w:sz w:val="24"/>
          <w:szCs w:val="24"/>
        </w:rPr>
        <w:t>As/</w:t>
      </w:r>
      <w:proofErr w:type="spellStart"/>
      <w:r w:rsidR="00F74AA7" w:rsidRPr="001C64A4">
        <w:rPr>
          <w:rFonts w:ascii="Times New Roman" w:hAnsi="Times New Roman" w:cs="Times New Roman"/>
          <w:i/>
          <w:sz w:val="24"/>
          <w:szCs w:val="24"/>
        </w:rPr>
        <w:t>GaP</w:t>
      </w:r>
      <w:proofErr w:type="spellEnd"/>
      <w:r w:rsidRPr="001C64A4">
        <w:rPr>
          <w:rFonts w:ascii="Times New Roman" w:hAnsi="Times New Roman" w:cs="Times New Roman"/>
          <w:i/>
          <w:sz w:val="24"/>
          <w:szCs w:val="24"/>
        </w:rPr>
        <w:t xml:space="preserve"> LEDs flow to final products</w:t>
      </w:r>
    </w:p>
    <w:tbl>
      <w:tblPr>
        <w:tblW w:w="7954" w:type="dxa"/>
        <w:tblBorders>
          <w:top w:val="single" w:sz="4" w:space="0" w:color="auto"/>
          <w:bottom w:val="single" w:sz="4" w:space="0" w:color="auto"/>
        </w:tblBorders>
        <w:tblLook w:val="04A0" w:firstRow="1" w:lastRow="0" w:firstColumn="1" w:lastColumn="0" w:noHBand="0" w:noVBand="1"/>
      </w:tblPr>
      <w:tblGrid>
        <w:gridCol w:w="834"/>
        <w:gridCol w:w="847"/>
        <w:gridCol w:w="834"/>
        <w:gridCol w:w="1006"/>
        <w:gridCol w:w="834"/>
        <w:gridCol w:w="834"/>
        <w:gridCol w:w="1097"/>
        <w:gridCol w:w="834"/>
        <w:gridCol w:w="834"/>
      </w:tblGrid>
      <w:tr w:rsidR="00F23D31" w:rsidRPr="00F23D31" w14:paraId="00D7404D" w14:textId="77777777" w:rsidTr="00F23D31">
        <w:trPr>
          <w:trHeight w:val="293"/>
        </w:trPr>
        <w:tc>
          <w:tcPr>
            <w:tcW w:w="834" w:type="dxa"/>
            <w:tcBorders>
              <w:bottom w:val="single" w:sz="4" w:space="0" w:color="auto"/>
            </w:tcBorders>
            <w:shd w:val="clear" w:color="auto" w:fill="auto"/>
            <w:noWrap/>
            <w:vAlign w:val="center"/>
            <w:hideMark/>
          </w:tcPr>
          <w:p w14:paraId="2F9E13F2" w14:textId="77777777" w:rsidR="00F23D31" w:rsidRPr="00F23D31" w:rsidRDefault="00F23D31" w:rsidP="00F23D31">
            <w:pPr>
              <w:widowControl/>
              <w:jc w:val="center"/>
              <w:rPr>
                <w:rFonts w:ascii="Times New Roman" w:eastAsia="等线" w:hAnsi="Times New Roman" w:cs="Arial"/>
                <w:color w:val="0D0D0D"/>
                <w:kern w:val="0"/>
                <w:sz w:val="18"/>
              </w:rPr>
            </w:pPr>
          </w:p>
        </w:tc>
        <w:tc>
          <w:tcPr>
            <w:tcW w:w="847" w:type="dxa"/>
            <w:tcBorders>
              <w:bottom w:val="single" w:sz="4" w:space="0" w:color="auto"/>
            </w:tcBorders>
            <w:shd w:val="clear" w:color="auto" w:fill="auto"/>
            <w:noWrap/>
            <w:vAlign w:val="center"/>
            <w:hideMark/>
          </w:tcPr>
          <w:p w14:paraId="5E6FECD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color w:val="0D0D0D"/>
                <w:kern w:val="0"/>
                <w:sz w:val="18"/>
              </w:rPr>
              <w:t xml:space="preserve">LED </w:t>
            </w:r>
            <w:proofErr w:type="spellStart"/>
            <w:r w:rsidRPr="00F23D31">
              <w:rPr>
                <w:rFonts w:ascii="Times New Roman" w:eastAsia="等线" w:hAnsi="Times New Roman" w:cs="Arial"/>
                <w:color w:val="0D0D0D"/>
                <w:kern w:val="0"/>
                <w:sz w:val="18"/>
              </w:rPr>
              <w:t>lingtings</w:t>
            </w:r>
            <w:proofErr w:type="spellEnd"/>
          </w:p>
        </w:tc>
        <w:tc>
          <w:tcPr>
            <w:tcW w:w="834" w:type="dxa"/>
            <w:tcBorders>
              <w:bottom w:val="single" w:sz="4" w:space="0" w:color="auto"/>
            </w:tcBorders>
            <w:shd w:val="clear" w:color="auto" w:fill="auto"/>
            <w:noWrap/>
            <w:vAlign w:val="center"/>
            <w:hideMark/>
          </w:tcPr>
          <w:p w14:paraId="06DE3B0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color w:val="0D0D0D"/>
                <w:kern w:val="0"/>
                <w:sz w:val="18"/>
              </w:rPr>
              <w:t>Mobile phones</w:t>
            </w:r>
          </w:p>
        </w:tc>
        <w:tc>
          <w:tcPr>
            <w:tcW w:w="1006" w:type="dxa"/>
            <w:tcBorders>
              <w:bottom w:val="single" w:sz="4" w:space="0" w:color="auto"/>
            </w:tcBorders>
            <w:shd w:val="clear" w:color="auto" w:fill="auto"/>
            <w:noWrap/>
            <w:vAlign w:val="center"/>
            <w:hideMark/>
          </w:tcPr>
          <w:p w14:paraId="168BD24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color w:val="0D0D0D"/>
                <w:kern w:val="0"/>
                <w:sz w:val="18"/>
              </w:rPr>
              <w:t>Computers</w:t>
            </w:r>
          </w:p>
        </w:tc>
        <w:tc>
          <w:tcPr>
            <w:tcW w:w="834" w:type="dxa"/>
            <w:tcBorders>
              <w:bottom w:val="single" w:sz="4" w:space="0" w:color="auto"/>
            </w:tcBorders>
            <w:shd w:val="clear" w:color="auto" w:fill="auto"/>
            <w:noWrap/>
            <w:vAlign w:val="center"/>
            <w:hideMark/>
          </w:tcPr>
          <w:p w14:paraId="0D0F2AB1"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color w:val="0D0D0D"/>
                <w:kern w:val="0"/>
                <w:sz w:val="18"/>
              </w:rPr>
              <w:t>Wind turbines</w:t>
            </w:r>
          </w:p>
        </w:tc>
        <w:tc>
          <w:tcPr>
            <w:tcW w:w="834" w:type="dxa"/>
            <w:tcBorders>
              <w:bottom w:val="single" w:sz="4" w:space="0" w:color="auto"/>
            </w:tcBorders>
            <w:shd w:val="clear" w:color="auto" w:fill="auto"/>
            <w:noWrap/>
            <w:vAlign w:val="center"/>
            <w:hideMark/>
          </w:tcPr>
          <w:p w14:paraId="19E5788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color w:val="0D0D0D"/>
                <w:kern w:val="0"/>
                <w:sz w:val="18"/>
              </w:rPr>
              <w:t>ICEVs</w:t>
            </w:r>
          </w:p>
        </w:tc>
        <w:tc>
          <w:tcPr>
            <w:tcW w:w="1097" w:type="dxa"/>
            <w:tcBorders>
              <w:bottom w:val="single" w:sz="4" w:space="0" w:color="auto"/>
            </w:tcBorders>
            <w:shd w:val="clear" w:color="auto" w:fill="auto"/>
            <w:noWrap/>
            <w:vAlign w:val="center"/>
            <w:hideMark/>
          </w:tcPr>
          <w:p w14:paraId="134EB887" w14:textId="7CD35DA2" w:rsidR="00F23D31" w:rsidRPr="00F23D31" w:rsidRDefault="00716D3A" w:rsidP="00F23D31">
            <w:pPr>
              <w:widowControl/>
              <w:jc w:val="center"/>
              <w:rPr>
                <w:rFonts w:ascii="Times New Roman" w:eastAsia="等线" w:hAnsi="Times New Roman" w:cs="Arial"/>
                <w:color w:val="0D0D0D"/>
                <w:kern w:val="0"/>
                <w:sz w:val="18"/>
              </w:rPr>
            </w:pPr>
            <w:r>
              <w:rPr>
                <w:rFonts w:ascii="Times New Roman" w:eastAsia="等线" w:hAnsi="Times New Roman" w:cs="Arial"/>
                <w:color w:val="0D0D0D"/>
                <w:kern w:val="0"/>
                <w:sz w:val="18"/>
              </w:rPr>
              <w:t>Z</w:t>
            </w:r>
            <w:r w:rsidR="00F23D31" w:rsidRPr="00F23D31">
              <w:rPr>
                <w:rFonts w:ascii="Times New Roman" w:eastAsia="等线" w:hAnsi="Times New Roman" w:cs="Arial"/>
                <w:color w:val="0D0D0D"/>
                <w:kern w:val="0"/>
                <w:sz w:val="18"/>
              </w:rPr>
              <w:t>EVs</w:t>
            </w:r>
          </w:p>
        </w:tc>
        <w:tc>
          <w:tcPr>
            <w:tcW w:w="834" w:type="dxa"/>
            <w:tcBorders>
              <w:bottom w:val="single" w:sz="4" w:space="0" w:color="auto"/>
            </w:tcBorders>
            <w:shd w:val="clear" w:color="auto" w:fill="auto"/>
            <w:noWrap/>
            <w:vAlign w:val="center"/>
            <w:hideMark/>
          </w:tcPr>
          <w:p w14:paraId="4E09DDD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color w:val="0D0D0D"/>
                <w:kern w:val="0"/>
                <w:sz w:val="18"/>
              </w:rPr>
              <w:t>Solar PVs</w:t>
            </w:r>
          </w:p>
        </w:tc>
        <w:tc>
          <w:tcPr>
            <w:tcW w:w="834" w:type="dxa"/>
            <w:tcBorders>
              <w:bottom w:val="single" w:sz="4" w:space="0" w:color="auto"/>
            </w:tcBorders>
            <w:shd w:val="clear" w:color="auto" w:fill="auto"/>
            <w:noWrap/>
            <w:vAlign w:val="center"/>
            <w:hideMark/>
          </w:tcPr>
          <w:p w14:paraId="6B8FA5C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color w:val="0D0D0D"/>
                <w:kern w:val="0"/>
                <w:sz w:val="18"/>
              </w:rPr>
              <w:t>Large durables</w:t>
            </w:r>
          </w:p>
        </w:tc>
      </w:tr>
      <w:tr w:rsidR="00F23D31" w:rsidRPr="00F23D31" w14:paraId="52F1435A" w14:textId="77777777" w:rsidTr="00F23D31">
        <w:trPr>
          <w:trHeight w:val="279"/>
        </w:trPr>
        <w:tc>
          <w:tcPr>
            <w:tcW w:w="834" w:type="dxa"/>
            <w:tcBorders>
              <w:top w:val="single" w:sz="4" w:space="0" w:color="auto"/>
            </w:tcBorders>
            <w:shd w:val="clear" w:color="auto" w:fill="auto"/>
            <w:noWrap/>
            <w:vAlign w:val="center"/>
            <w:hideMark/>
          </w:tcPr>
          <w:p w14:paraId="5CCA734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2000</w:t>
            </w:r>
          </w:p>
        </w:tc>
        <w:tc>
          <w:tcPr>
            <w:tcW w:w="847" w:type="dxa"/>
            <w:tcBorders>
              <w:top w:val="single" w:sz="4" w:space="0" w:color="auto"/>
            </w:tcBorders>
            <w:shd w:val="clear" w:color="auto" w:fill="auto"/>
            <w:noWrap/>
            <w:vAlign w:val="center"/>
            <w:hideMark/>
          </w:tcPr>
          <w:p w14:paraId="5DB4880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tcBorders>
              <w:top w:val="single" w:sz="4" w:space="0" w:color="auto"/>
            </w:tcBorders>
            <w:shd w:val="clear" w:color="auto" w:fill="auto"/>
            <w:noWrap/>
            <w:vAlign w:val="center"/>
            <w:hideMark/>
          </w:tcPr>
          <w:p w14:paraId="71D3BD7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tcBorders>
              <w:top w:val="single" w:sz="4" w:space="0" w:color="auto"/>
            </w:tcBorders>
            <w:shd w:val="clear" w:color="auto" w:fill="auto"/>
            <w:noWrap/>
            <w:vAlign w:val="center"/>
            <w:hideMark/>
          </w:tcPr>
          <w:p w14:paraId="6319B77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tcBorders>
              <w:top w:val="single" w:sz="4" w:space="0" w:color="auto"/>
            </w:tcBorders>
            <w:shd w:val="clear" w:color="auto" w:fill="auto"/>
            <w:noWrap/>
            <w:vAlign w:val="center"/>
            <w:hideMark/>
          </w:tcPr>
          <w:p w14:paraId="6CA0DDB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tcBorders>
              <w:top w:val="single" w:sz="4" w:space="0" w:color="auto"/>
            </w:tcBorders>
            <w:shd w:val="clear" w:color="auto" w:fill="auto"/>
            <w:noWrap/>
            <w:vAlign w:val="center"/>
            <w:hideMark/>
          </w:tcPr>
          <w:p w14:paraId="7267D01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tcBorders>
              <w:top w:val="single" w:sz="4" w:space="0" w:color="auto"/>
            </w:tcBorders>
            <w:shd w:val="clear" w:color="auto" w:fill="auto"/>
            <w:noWrap/>
            <w:vAlign w:val="center"/>
            <w:hideMark/>
          </w:tcPr>
          <w:p w14:paraId="13A6C4D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tcBorders>
              <w:top w:val="single" w:sz="4" w:space="0" w:color="auto"/>
            </w:tcBorders>
            <w:shd w:val="clear" w:color="auto" w:fill="auto"/>
            <w:noWrap/>
            <w:vAlign w:val="center"/>
            <w:hideMark/>
          </w:tcPr>
          <w:p w14:paraId="7FD9644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tcBorders>
              <w:top w:val="single" w:sz="4" w:space="0" w:color="auto"/>
            </w:tcBorders>
            <w:shd w:val="clear" w:color="auto" w:fill="auto"/>
            <w:noWrap/>
            <w:vAlign w:val="center"/>
            <w:hideMark/>
          </w:tcPr>
          <w:p w14:paraId="51E82C1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59BDCA14" w14:textId="77777777" w:rsidTr="00F23D31">
        <w:trPr>
          <w:trHeight w:val="279"/>
        </w:trPr>
        <w:tc>
          <w:tcPr>
            <w:tcW w:w="834" w:type="dxa"/>
            <w:shd w:val="clear" w:color="auto" w:fill="auto"/>
            <w:noWrap/>
            <w:vAlign w:val="center"/>
            <w:hideMark/>
          </w:tcPr>
          <w:p w14:paraId="0CB1C65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2001</w:t>
            </w:r>
          </w:p>
        </w:tc>
        <w:tc>
          <w:tcPr>
            <w:tcW w:w="847" w:type="dxa"/>
            <w:shd w:val="clear" w:color="auto" w:fill="auto"/>
            <w:noWrap/>
            <w:vAlign w:val="center"/>
            <w:hideMark/>
          </w:tcPr>
          <w:p w14:paraId="1B12A7A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35B5DC4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1CCF5A6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59CB91A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71A0BADE"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shd w:val="clear" w:color="auto" w:fill="auto"/>
            <w:noWrap/>
            <w:vAlign w:val="center"/>
            <w:hideMark/>
          </w:tcPr>
          <w:p w14:paraId="3E2DBDC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shd w:val="clear" w:color="auto" w:fill="auto"/>
            <w:noWrap/>
            <w:vAlign w:val="center"/>
            <w:hideMark/>
          </w:tcPr>
          <w:p w14:paraId="7BD5463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3FF29EA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07E57339" w14:textId="77777777" w:rsidTr="00F23D31">
        <w:trPr>
          <w:trHeight w:val="279"/>
        </w:trPr>
        <w:tc>
          <w:tcPr>
            <w:tcW w:w="834" w:type="dxa"/>
            <w:shd w:val="clear" w:color="auto" w:fill="auto"/>
            <w:noWrap/>
            <w:vAlign w:val="center"/>
            <w:hideMark/>
          </w:tcPr>
          <w:p w14:paraId="60FE57C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2002</w:t>
            </w:r>
          </w:p>
        </w:tc>
        <w:tc>
          <w:tcPr>
            <w:tcW w:w="847" w:type="dxa"/>
            <w:shd w:val="clear" w:color="auto" w:fill="auto"/>
            <w:noWrap/>
            <w:vAlign w:val="center"/>
            <w:hideMark/>
          </w:tcPr>
          <w:p w14:paraId="187B3AF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4A91503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43BE78C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7D2CA31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34789A2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shd w:val="clear" w:color="auto" w:fill="auto"/>
            <w:noWrap/>
            <w:vAlign w:val="center"/>
            <w:hideMark/>
          </w:tcPr>
          <w:p w14:paraId="11BF391E"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shd w:val="clear" w:color="auto" w:fill="auto"/>
            <w:noWrap/>
            <w:vAlign w:val="center"/>
            <w:hideMark/>
          </w:tcPr>
          <w:p w14:paraId="6FFEF10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2271EEDE"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1B2E0911" w14:textId="77777777" w:rsidTr="00F23D31">
        <w:trPr>
          <w:trHeight w:val="279"/>
        </w:trPr>
        <w:tc>
          <w:tcPr>
            <w:tcW w:w="834" w:type="dxa"/>
            <w:shd w:val="clear" w:color="auto" w:fill="auto"/>
            <w:noWrap/>
            <w:vAlign w:val="center"/>
            <w:hideMark/>
          </w:tcPr>
          <w:p w14:paraId="08820A8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2003</w:t>
            </w:r>
          </w:p>
        </w:tc>
        <w:tc>
          <w:tcPr>
            <w:tcW w:w="847" w:type="dxa"/>
            <w:shd w:val="clear" w:color="auto" w:fill="auto"/>
            <w:noWrap/>
            <w:vAlign w:val="center"/>
            <w:hideMark/>
          </w:tcPr>
          <w:p w14:paraId="7FD9C48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6056B00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78AB4BE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5E8C2E4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42D7D40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shd w:val="clear" w:color="auto" w:fill="auto"/>
            <w:noWrap/>
            <w:vAlign w:val="center"/>
            <w:hideMark/>
          </w:tcPr>
          <w:p w14:paraId="6CEDC48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shd w:val="clear" w:color="auto" w:fill="auto"/>
            <w:noWrap/>
            <w:vAlign w:val="center"/>
            <w:hideMark/>
          </w:tcPr>
          <w:p w14:paraId="7899E49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42E30B1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6A8A9DE8" w14:textId="77777777" w:rsidTr="00F23D31">
        <w:trPr>
          <w:trHeight w:val="279"/>
        </w:trPr>
        <w:tc>
          <w:tcPr>
            <w:tcW w:w="834" w:type="dxa"/>
            <w:shd w:val="clear" w:color="auto" w:fill="auto"/>
            <w:noWrap/>
            <w:vAlign w:val="center"/>
            <w:hideMark/>
          </w:tcPr>
          <w:p w14:paraId="501E872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2004</w:t>
            </w:r>
          </w:p>
        </w:tc>
        <w:tc>
          <w:tcPr>
            <w:tcW w:w="847" w:type="dxa"/>
            <w:shd w:val="clear" w:color="auto" w:fill="auto"/>
            <w:noWrap/>
            <w:vAlign w:val="center"/>
            <w:hideMark/>
          </w:tcPr>
          <w:p w14:paraId="3E32A81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3866A56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54E3A18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3BB98F3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58B8078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shd w:val="clear" w:color="auto" w:fill="auto"/>
            <w:noWrap/>
            <w:vAlign w:val="center"/>
            <w:hideMark/>
          </w:tcPr>
          <w:p w14:paraId="270571A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shd w:val="clear" w:color="auto" w:fill="auto"/>
            <w:noWrap/>
            <w:vAlign w:val="center"/>
            <w:hideMark/>
          </w:tcPr>
          <w:p w14:paraId="16E5E29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0C31B8C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7D5BAD18" w14:textId="77777777" w:rsidTr="00F23D31">
        <w:trPr>
          <w:trHeight w:val="279"/>
        </w:trPr>
        <w:tc>
          <w:tcPr>
            <w:tcW w:w="834" w:type="dxa"/>
            <w:shd w:val="clear" w:color="auto" w:fill="auto"/>
            <w:noWrap/>
            <w:vAlign w:val="center"/>
            <w:hideMark/>
          </w:tcPr>
          <w:p w14:paraId="62D8B18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2005</w:t>
            </w:r>
          </w:p>
        </w:tc>
        <w:tc>
          <w:tcPr>
            <w:tcW w:w="847" w:type="dxa"/>
            <w:shd w:val="clear" w:color="auto" w:fill="auto"/>
            <w:noWrap/>
            <w:vAlign w:val="center"/>
            <w:hideMark/>
          </w:tcPr>
          <w:p w14:paraId="2E1FAFF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10AE260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03F5436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7327284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4041C4B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shd w:val="clear" w:color="auto" w:fill="auto"/>
            <w:noWrap/>
            <w:vAlign w:val="center"/>
            <w:hideMark/>
          </w:tcPr>
          <w:p w14:paraId="3623DFD1"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shd w:val="clear" w:color="auto" w:fill="auto"/>
            <w:noWrap/>
            <w:vAlign w:val="center"/>
            <w:hideMark/>
          </w:tcPr>
          <w:p w14:paraId="194E382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68CC36B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7093BF04" w14:textId="77777777" w:rsidTr="00F23D31">
        <w:trPr>
          <w:trHeight w:val="279"/>
        </w:trPr>
        <w:tc>
          <w:tcPr>
            <w:tcW w:w="834" w:type="dxa"/>
            <w:shd w:val="clear" w:color="auto" w:fill="auto"/>
            <w:noWrap/>
            <w:vAlign w:val="center"/>
            <w:hideMark/>
          </w:tcPr>
          <w:p w14:paraId="410C6EC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2006</w:t>
            </w:r>
          </w:p>
        </w:tc>
        <w:tc>
          <w:tcPr>
            <w:tcW w:w="847" w:type="dxa"/>
            <w:shd w:val="clear" w:color="auto" w:fill="auto"/>
            <w:noWrap/>
            <w:vAlign w:val="center"/>
            <w:hideMark/>
          </w:tcPr>
          <w:p w14:paraId="150281E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1C3EBBA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2DB1169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7DBC3F1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39CC99C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shd w:val="clear" w:color="auto" w:fill="auto"/>
            <w:noWrap/>
            <w:vAlign w:val="center"/>
            <w:hideMark/>
          </w:tcPr>
          <w:p w14:paraId="7934A4C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shd w:val="clear" w:color="auto" w:fill="auto"/>
            <w:noWrap/>
            <w:vAlign w:val="center"/>
            <w:hideMark/>
          </w:tcPr>
          <w:p w14:paraId="73A29B0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4021ED2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40EB0C59" w14:textId="77777777" w:rsidTr="00F23D31">
        <w:trPr>
          <w:trHeight w:val="279"/>
        </w:trPr>
        <w:tc>
          <w:tcPr>
            <w:tcW w:w="834" w:type="dxa"/>
            <w:shd w:val="clear" w:color="auto" w:fill="auto"/>
            <w:noWrap/>
            <w:vAlign w:val="center"/>
            <w:hideMark/>
          </w:tcPr>
          <w:p w14:paraId="6F13F21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2007</w:t>
            </w:r>
          </w:p>
        </w:tc>
        <w:tc>
          <w:tcPr>
            <w:tcW w:w="847" w:type="dxa"/>
            <w:shd w:val="clear" w:color="auto" w:fill="auto"/>
            <w:noWrap/>
            <w:vAlign w:val="center"/>
            <w:hideMark/>
          </w:tcPr>
          <w:p w14:paraId="6B3B3D1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5AA3620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48F3F20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519876FE"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6119CB8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shd w:val="clear" w:color="auto" w:fill="auto"/>
            <w:noWrap/>
            <w:vAlign w:val="center"/>
            <w:hideMark/>
          </w:tcPr>
          <w:p w14:paraId="35A30C4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shd w:val="clear" w:color="auto" w:fill="auto"/>
            <w:noWrap/>
            <w:vAlign w:val="center"/>
            <w:hideMark/>
          </w:tcPr>
          <w:p w14:paraId="4B1A1B9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43A2357E"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338B346E" w14:textId="77777777" w:rsidTr="00F23D31">
        <w:trPr>
          <w:trHeight w:val="279"/>
        </w:trPr>
        <w:tc>
          <w:tcPr>
            <w:tcW w:w="834" w:type="dxa"/>
            <w:shd w:val="clear" w:color="auto" w:fill="auto"/>
            <w:noWrap/>
            <w:vAlign w:val="center"/>
            <w:hideMark/>
          </w:tcPr>
          <w:p w14:paraId="1445898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2008</w:t>
            </w:r>
          </w:p>
        </w:tc>
        <w:tc>
          <w:tcPr>
            <w:tcW w:w="847" w:type="dxa"/>
            <w:shd w:val="clear" w:color="auto" w:fill="auto"/>
            <w:noWrap/>
            <w:vAlign w:val="center"/>
            <w:hideMark/>
          </w:tcPr>
          <w:p w14:paraId="4ABAAA2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761F9D3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35E0615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7C0400C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409EC3E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shd w:val="clear" w:color="auto" w:fill="auto"/>
            <w:noWrap/>
            <w:vAlign w:val="center"/>
            <w:hideMark/>
          </w:tcPr>
          <w:p w14:paraId="25CD9D0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shd w:val="clear" w:color="auto" w:fill="auto"/>
            <w:noWrap/>
            <w:vAlign w:val="center"/>
            <w:hideMark/>
          </w:tcPr>
          <w:p w14:paraId="5C0DECE8"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1D46788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6ECBC73A" w14:textId="77777777" w:rsidTr="00F23D31">
        <w:trPr>
          <w:trHeight w:val="279"/>
        </w:trPr>
        <w:tc>
          <w:tcPr>
            <w:tcW w:w="834" w:type="dxa"/>
            <w:shd w:val="clear" w:color="auto" w:fill="auto"/>
            <w:noWrap/>
            <w:vAlign w:val="center"/>
            <w:hideMark/>
          </w:tcPr>
          <w:p w14:paraId="7E6721D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2009</w:t>
            </w:r>
          </w:p>
        </w:tc>
        <w:tc>
          <w:tcPr>
            <w:tcW w:w="847" w:type="dxa"/>
            <w:shd w:val="clear" w:color="auto" w:fill="auto"/>
            <w:noWrap/>
            <w:vAlign w:val="center"/>
            <w:hideMark/>
          </w:tcPr>
          <w:p w14:paraId="5589688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137BEAF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13F2037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467B97C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0E7A022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97" w:type="dxa"/>
            <w:shd w:val="clear" w:color="auto" w:fill="auto"/>
            <w:noWrap/>
            <w:vAlign w:val="center"/>
            <w:hideMark/>
          </w:tcPr>
          <w:p w14:paraId="79B0BA9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0.0%</w:t>
            </w:r>
          </w:p>
        </w:tc>
        <w:tc>
          <w:tcPr>
            <w:tcW w:w="834" w:type="dxa"/>
            <w:shd w:val="clear" w:color="auto" w:fill="auto"/>
            <w:noWrap/>
            <w:vAlign w:val="center"/>
            <w:hideMark/>
          </w:tcPr>
          <w:p w14:paraId="0BF28CA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730A578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0004E737" w14:textId="77777777" w:rsidTr="00F23D31">
        <w:trPr>
          <w:trHeight w:val="279"/>
        </w:trPr>
        <w:tc>
          <w:tcPr>
            <w:tcW w:w="834" w:type="dxa"/>
            <w:shd w:val="clear" w:color="auto" w:fill="auto"/>
            <w:noWrap/>
            <w:vAlign w:val="center"/>
            <w:hideMark/>
          </w:tcPr>
          <w:p w14:paraId="1AA6F47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2010</w:t>
            </w:r>
          </w:p>
        </w:tc>
        <w:tc>
          <w:tcPr>
            <w:tcW w:w="847" w:type="dxa"/>
            <w:shd w:val="clear" w:color="auto" w:fill="auto"/>
            <w:noWrap/>
            <w:vAlign w:val="center"/>
            <w:hideMark/>
          </w:tcPr>
          <w:p w14:paraId="11FDE8A1"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54D2291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1D7EADC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1FDD3FA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05E092E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11.9%</w:t>
            </w:r>
          </w:p>
        </w:tc>
        <w:tc>
          <w:tcPr>
            <w:tcW w:w="1097" w:type="dxa"/>
            <w:shd w:val="clear" w:color="auto" w:fill="auto"/>
            <w:noWrap/>
            <w:vAlign w:val="center"/>
            <w:hideMark/>
          </w:tcPr>
          <w:p w14:paraId="1370BDE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0.1%</w:t>
            </w:r>
          </w:p>
        </w:tc>
        <w:tc>
          <w:tcPr>
            <w:tcW w:w="834" w:type="dxa"/>
            <w:shd w:val="clear" w:color="auto" w:fill="auto"/>
            <w:noWrap/>
            <w:vAlign w:val="center"/>
            <w:hideMark/>
          </w:tcPr>
          <w:p w14:paraId="6732F94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2992CE6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1B2B12FB" w14:textId="77777777" w:rsidTr="00F23D31">
        <w:trPr>
          <w:trHeight w:val="279"/>
        </w:trPr>
        <w:tc>
          <w:tcPr>
            <w:tcW w:w="834" w:type="dxa"/>
            <w:shd w:val="clear" w:color="auto" w:fill="auto"/>
            <w:noWrap/>
            <w:vAlign w:val="center"/>
            <w:hideMark/>
          </w:tcPr>
          <w:p w14:paraId="5726D96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2011</w:t>
            </w:r>
          </w:p>
        </w:tc>
        <w:tc>
          <w:tcPr>
            <w:tcW w:w="847" w:type="dxa"/>
            <w:shd w:val="clear" w:color="auto" w:fill="auto"/>
            <w:noWrap/>
            <w:vAlign w:val="center"/>
            <w:hideMark/>
          </w:tcPr>
          <w:p w14:paraId="086E6B7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17.0%</w:t>
            </w:r>
          </w:p>
        </w:tc>
        <w:tc>
          <w:tcPr>
            <w:tcW w:w="834" w:type="dxa"/>
            <w:shd w:val="clear" w:color="auto" w:fill="auto"/>
            <w:noWrap/>
            <w:vAlign w:val="center"/>
            <w:hideMark/>
          </w:tcPr>
          <w:p w14:paraId="0F1E1E1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3.0%</w:t>
            </w:r>
          </w:p>
        </w:tc>
        <w:tc>
          <w:tcPr>
            <w:tcW w:w="1006" w:type="dxa"/>
            <w:shd w:val="clear" w:color="auto" w:fill="auto"/>
            <w:noWrap/>
            <w:vAlign w:val="center"/>
            <w:hideMark/>
          </w:tcPr>
          <w:p w14:paraId="1174E1A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834" w:type="dxa"/>
            <w:shd w:val="clear" w:color="auto" w:fill="auto"/>
            <w:noWrap/>
            <w:vAlign w:val="center"/>
            <w:hideMark/>
          </w:tcPr>
          <w:p w14:paraId="4C0164D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6C8737A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11.8%</w:t>
            </w:r>
          </w:p>
        </w:tc>
        <w:tc>
          <w:tcPr>
            <w:tcW w:w="1097" w:type="dxa"/>
            <w:shd w:val="clear" w:color="auto" w:fill="auto"/>
            <w:noWrap/>
            <w:vAlign w:val="center"/>
            <w:hideMark/>
          </w:tcPr>
          <w:p w14:paraId="1A6F7C9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0.2%</w:t>
            </w:r>
          </w:p>
        </w:tc>
        <w:tc>
          <w:tcPr>
            <w:tcW w:w="834" w:type="dxa"/>
            <w:shd w:val="clear" w:color="auto" w:fill="auto"/>
            <w:noWrap/>
            <w:vAlign w:val="center"/>
            <w:hideMark/>
          </w:tcPr>
          <w:p w14:paraId="420C05E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624C10B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63.0%</w:t>
            </w:r>
          </w:p>
        </w:tc>
      </w:tr>
      <w:tr w:rsidR="00F23D31" w:rsidRPr="00F23D31" w14:paraId="7384EC15" w14:textId="77777777" w:rsidTr="00F23D31">
        <w:trPr>
          <w:trHeight w:val="279"/>
        </w:trPr>
        <w:tc>
          <w:tcPr>
            <w:tcW w:w="834" w:type="dxa"/>
            <w:shd w:val="clear" w:color="auto" w:fill="auto"/>
            <w:noWrap/>
            <w:vAlign w:val="center"/>
            <w:hideMark/>
          </w:tcPr>
          <w:p w14:paraId="5E83E55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2012</w:t>
            </w:r>
          </w:p>
        </w:tc>
        <w:tc>
          <w:tcPr>
            <w:tcW w:w="847" w:type="dxa"/>
            <w:shd w:val="clear" w:color="auto" w:fill="auto"/>
            <w:noWrap/>
            <w:vAlign w:val="center"/>
            <w:hideMark/>
          </w:tcPr>
          <w:p w14:paraId="0503649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20.0%</w:t>
            </w:r>
          </w:p>
        </w:tc>
        <w:tc>
          <w:tcPr>
            <w:tcW w:w="834" w:type="dxa"/>
            <w:shd w:val="clear" w:color="auto" w:fill="auto"/>
            <w:noWrap/>
            <w:vAlign w:val="center"/>
            <w:hideMark/>
          </w:tcPr>
          <w:p w14:paraId="6E3626E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4.0%</w:t>
            </w:r>
          </w:p>
        </w:tc>
        <w:tc>
          <w:tcPr>
            <w:tcW w:w="1006" w:type="dxa"/>
            <w:shd w:val="clear" w:color="auto" w:fill="auto"/>
            <w:noWrap/>
            <w:vAlign w:val="center"/>
            <w:hideMark/>
          </w:tcPr>
          <w:p w14:paraId="2E8055E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5.5%</w:t>
            </w:r>
          </w:p>
        </w:tc>
        <w:tc>
          <w:tcPr>
            <w:tcW w:w="834" w:type="dxa"/>
            <w:shd w:val="clear" w:color="auto" w:fill="auto"/>
            <w:noWrap/>
            <w:vAlign w:val="center"/>
            <w:hideMark/>
          </w:tcPr>
          <w:p w14:paraId="0C6C1F8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2B01BEF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25.2%</w:t>
            </w:r>
          </w:p>
        </w:tc>
        <w:tc>
          <w:tcPr>
            <w:tcW w:w="1097" w:type="dxa"/>
            <w:shd w:val="clear" w:color="auto" w:fill="auto"/>
            <w:noWrap/>
            <w:vAlign w:val="center"/>
            <w:hideMark/>
          </w:tcPr>
          <w:p w14:paraId="7D0772B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0.8%</w:t>
            </w:r>
          </w:p>
        </w:tc>
        <w:tc>
          <w:tcPr>
            <w:tcW w:w="834" w:type="dxa"/>
            <w:shd w:val="clear" w:color="auto" w:fill="auto"/>
            <w:noWrap/>
            <w:vAlign w:val="center"/>
            <w:hideMark/>
          </w:tcPr>
          <w:p w14:paraId="21C92C7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3DBC152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44.5%</w:t>
            </w:r>
          </w:p>
        </w:tc>
      </w:tr>
      <w:tr w:rsidR="00F23D31" w:rsidRPr="00F23D31" w14:paraId="7F087200" w14:textId="77777777" w:rsidTr="00F23D31">
        <w:trPr>
          <w:trHeight w:val="279"/>
        </w:trPr>
        <w:tc>
          <w:tcPr>
            <w:tcW w:w="834" w:type="dxa"/>
            <w:shd w:val="clear" w:color="auto" w:fill="auto"/>
            <w:noWrap/>
            <w:vAlign w:val="center"/>
            <w:hideMark/>
          </w:tcPr>
          <w:p w14:paraId="4D61DD2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2013</w:t>
            </w:r>
          </w:p>
        </w:tc>
        <w:tc>
          <w:tcPr>
            <w:tcW w:w="847" w:type="dxa"/>
            <w:shd w:val="clear" w:color="auto" w:fill="auto"/>
            <w:noWrap/>
            <w:vAlign w:val="center"/>
            <w:hideMark/>
          </w:tcPr>
          <w:p w14:paraId="3E6F422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24.0%</w:t>
            </w:r>
          </w:p>
        </w:tc>
        <w:tc>
          <w:tcPr>
            <w:tcW w:w="834" w:type="dxa"/>
            <w:shd w:val="clear" w:color="auto" w:fill="auto"/>
            <w:noWrap/>
            <w:vAlign w:val="center"/>
            <w:hideMark/>
          </w:tcPr>
          <w:p w14:paraId="4D4958C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c>
          <w:tcPr>
            <w:tcW w:w="1006" w:type="dxa"/>
            <w:shd w:val="clear" w:color="auto" w:fill="auto"/>
            <w:noWrap/>
            <w:vAlign w:val="center"/>
            <w:hideMark/>
          </w:tcPr>
          <w:p w14:paraId="11DF0A1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6.0%</w:t>
            </w:r>
          </w:p>
        </w:tc>
        <w:tc>
          <w:tcPr>
            <w:tcW w:w="834" w:type="dxa"/>
            <w:shd w:val="clear" w:color="auto" w:fill="auto"/>
            <w:noWrap/>
            <w:vAlign w:val="center"/>
            <w:hideMark/>
          </w:tcPr>
          <w:p w14:paraId="349287E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7475165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23.6%</w:t>
            </w:r>
          </w:p>
        </w:tc>
        <w:tc>
          <w:tcPr>
            <w:tcW w:w="1097" w:type="dxa"/>
            <w:shd w:val="clear" w:color="auto" w:fill="auto"/>
            <w:noWrap/>
            <w:vAlign w:val="center"/>
            <w:hideMark/>
          </w:tcPr>
          <w:p w14:paraId="4AE7DF6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1.4%</w:t>
            </w:r>
          </w:p>
        </w:tc>
        <w:tc>
          <w:tcPr>
            <w:tcW w:w="834" w:type="dxa"/>
            <w:shd w:val="clear" w:color="auto" w:fill="auto"/>
            <w:noWrap/>
            <w:vAlign w:val="center"/>
            <w:hideMark/>
          </w:tcPr>
          <w:p w14:paraId="3C714DC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61C288D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40.0%</w:t>
            </w:r>
          </w:p>
        </w:tc>
      </w:tr>
      <w:tr w:rsidR="00F23D31" w:rsidRPr="00F23D31" w14:paraId="3576E3A0" w14:textId="77777777" w:rsidTr="00F23D31">
        <w:trPr>
          <w:trHeight w:val="279"/>
        </w:trPr>
        <w:tc>
          <w:tcPr>
            <w:tcW w:w="834" w:type="dxa"/>
            <w:shd w:val="clear" w:color="auto" w:fill="auto"/>
            <w:noWrap/>
            <w:vAlign w:val="center"/>
            <w:hideMark/>
          </w:tcPr>
          <w:p w14:paraId="020A584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2014</w:t>
            </w:r>
          </w:p>
        </w:tc>
        <w:tc>
          <w:tcPr>
            <w:tcW w:w="847" w:type="dxa"/>
            <w:shd w:val="clear" w:color="auto" w:fill="auto"/>
            <w:noWrap/>
            <w:vAlign w:val="center"/>
            <w:hideMark/>
          </w:tcPr>
          <w:p w14:paraId="61EA1D78"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28.0%</w:t>
            </w:r>
          </w:p>
        </w:tc>
        <w:tc>
          <w:tcPr>
            <w:tcW w:w="834" w:type="dxa"/>
            <w:shd w:val="clear" w:color="auto" w:fill="auto"/>
            <w:noWrap/>
            <w:vAlign w:val="center"/>
            <w:hideMark/>
          </w:tcPr>
          <w:p w14:paraId="6D7977D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6.0%</w:t>
            </w:r>
          </w:p>
        </w:tc>
        <w:tc>
          <w:tcPr>
            <w:tcW w:w="1006" w:type="dxa"/>
            <w:shd w:val="clear" w:color="auto" w:fill="auto"/>
            <w:noWrap/>
            <w:vAlign w:val="center"/>
            <w:hideMark/>
          </w:tcPr>
          <w:p w14:paraId="67F72528"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6.5%</w:t>
            </w:r>
          </w:p>
        </w:tc>
        <w:tc>
          <w:tcPr>
            <w:tcW w:w="834" w:type="dxa"/>
            <w:shd w:val="clear" w:color="auto" w:fill="auto"/>
            <w:noWrap/>
            <w:vAlign w:val="center"/>
            <w:hideMark/>
          </w:tcPr>
          <w:p w14:paraId="0F59564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714EFCF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21.7%</w:t>
            </w:r>
          </w:p>
        </w:tc>
        <w:tc>
          <w:tcPr>
            <w:tcW w:w="1097" w:type="dxa"/>
            <w:shd w:val="clear" w:color="auto" w:fill="auto"/>
            <w:noWrap/>
            <w:vAlign w:val="center"/>
            <w:hideMark/>
          </w:tcPr>
          <w:p w14:paraId="7E4A70A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2.3%</w:t>
            </w:r>
          </w:p>
        </w:tc>
        <w:tc>
          <w:tcPr>
            <w:tcW w:w="834" w:type="dxa"/>
            <w:shd w:val="clear" w:color="auto" w:fill="auto"/>
            <w:noWrap/>
            <w:vAlign w:val="center"/>
            <w:hideMark/>
          </w:tcPr>
          <w:p w14:paraId="08D0C56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4C3201A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35.5%</w:t>
            </w:r>
          </w:p>
        </w:tc>
      </w:tr>
      <w:tr w:rsidR="00F23D31" w:rsidRPr="00F23D31" w14:paraId="7BFB5A40" w14:textId="77777777" w:rsidTr="00F23D31">
        <w:trPr>
          <w:trHeight w:val="279"/>
        </w:trPr>
        <w:tc>
          <w:tcPr>
            <w:tcW w:w="834" w:type="dxa"/>
            <w:shd w:val="clear" w:color="auto" w:fill="auto"/>
            <w:noWrap/>
            <w:vAlign w:val="center"/>
            <w:hideMark/>
          </w:tcPr>
          <w:p w14:paraId="2D07372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2015</w:t>
            </w:r>
          </w:p>
        </w:tc>
        <w:tc>
          <w:tcPr>
            <w:tcW w:w="847" w:type="dxa"/>
            <w:shd w:val="clear" w:color="auto" w:fill="auto"/>
            <w:noWrap/>
            <w:vAlign w:val="center"/>
            <w:hideMark/>
          </w:tcPr>
          <w:p w14:paraId="08DCD98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32.0%</w:t>
            </w:r>
          </w:p>
        </w:tc>
        <w:tc>
          <w:tcPr>
            <w:tcW w:w="834" w:type="dxa"/>
            <w:shd w:val="clear" w:color="auto" w:fill="auto"/>
            <w:noWrap/>
            <w:vAlign w:val="center"/>
            <w:hideMark/>
          </w:tcPr>
          <w:p w14:paraId="1B9290A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7.0%</w:t>
            </w:r>
          </w:p>
        </w:tc>
        <w:tc>
          <w:tcPr>
            <w:tcW w:w="1006" w:type="dxa"/>
            <w:shd w:val="clear" w:color="auto" w:fill="auto"/>
            <w:noWrap/>
            <w:vAlign w:val="center"/>
            <w:hideMark/>
          </w:tcPr>
          <w:p w14:paraId="60C4F4E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7.0%</w:t>
            </w:r>
          </w:p>
        </w:tc>
        <w:tc>
          <w:tcPr>
            <w:tcW w:w="834" w:type="dxa"/>
            <w:shd w:val="clear" w:color="auto" w:fill="auto"/>
            <w:noWrap/>
            <w:vAlign w:val="center"/>
            <w:hideMark/>
          </w:tcPr>
          <w:p w14:paraId="7EF3C9E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6996C05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18.6%</w:t>
            </w:r>
          </w:p>
        </w:tc>
        <w:tc>
          <w:tcPr>
            <w:tcW w:w="1097" w:type="dxa"/>
            <w:shd w:val="clear" w:color="auto" w:fill="auto"/>
            <w:noWrap/>
            <w:vAlign w:val="center"/>
            <w:hideMark/>
          </w:tcPr>
          <w:p w14:paraId="575EE1B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4.4%</w:t>
            </w:r>
          </w:p>
        </w:tc>
        <w:tc>
          <w:tcPr>
            <w:tcW w:w="834" w:type="dxa"/>
            <w:shd w:val="clear" w:color="auto" w:fill="auto"/>
            <w:noWrap/>
            <w:vAlign w:val="center"/>
            <w:hideMark/>
          </w:tcPr>
          <w:p w14:paraId="6E06F8B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1C802AE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31.0%</w:t>
            </w:r>
          </w:p>
        </w:tc>
      </w:tr>
      <w:tr w:rsidR="00F23D31" w:rsidRPr="00F23D31" w14:paraId="01AF20C4" w14:textId="77777777" w:rsidTr="00F23D31">
        <w:trPr>
          <w:trHeight w:val="279"/>
        </w:trPr>
        <w:tc>
          <w:tcPr>
            <w:tcW w:w="834" w:type="dxa"/>
            <w:shd w:val="clear" w:color="auto" w:fill="auto"/>
            <w:noWrap/>
            <w:vAlign w:val="center"/>
            <w:hideMark/>
          </w:tcPr>
          <w:p w14:paraId="74C24421"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2016</w:t>
            </w:r>
          </w:p>
        </w:tc>
        <w:tc>
          <w:tcPr>
            <w:tcW w:w="847" w:type="dxa"/>
            <w:shd w:val="clear" w:color="auto" w:fill="auto"/>
            <w:noWrap/>
            <w:vAlign w:val="center"/>
            <w:hideMark/>
          </w:tcPr>
          <w:p w14:paraId="5BBCA1FE"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36.0%</w:t>
            </w:r>
          </w:p>
        </w:tc>
        <w:tc>
          <w:tcPr>
            <w:tcW w:w="834" w:type="dxa"/>
            <w:shd w:val="clear" w:color="auto" w:fill="auto"/>
            <w:noWrap/>
            <w:vAlign w:val="center"/>
            <w:hideMark/>
          </w:tcPr>
          <w:p w14:paraId="6E9F7EC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8.0%</w:t>
            </w:r>
          </w:p>
        </w:tc>
        <w:tc>
          <w:tcPr>
            <w:tcW w:w="1006" w:type="dxa"/>
            <w:shd w:val="clear" w:color="auto" w:fill="auto"/>
            <w:noWrap/>
            <w:vAlign w:val="center"/>
            <w:hideMark/>
          </w:tcPr>
          <w:p w14:paraId="77CFEC5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7.5%</w:t>
            </w:r>
          </w:p>
        </w:tc>
        <w:tc>
          <w:tcPr>
            <w:tcW w:w="834" w:type="dxa"/>
            <w:shd w:val="clear" w:color="auto" w:fill="auto"/>
            <w:noWrap/>
            <w:vAlign w:val="center"/>
            <w:hideMark/>
          </w:tcPr>
          <w:p w14:paraId="7EAAA13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72F8A70E"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18.7%</w:t>
            </w:r>
          </w:p>
        </w:tc>
        <w:tc>
          <w:tcPr>
            <w:tcW w:w="1097" w:type="dxa"/>
            <w:shd w:val="clear" w:color="auto" w:fill="auto"/>
            <w:noWrap/>
            <w:vAlign w:val="center"/>
            <w:hideMark/>
          </w:tcPr>
          <w:p w14:paraId="482DB4B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3.3%</w:t>
            </w:r>
          </w:p>
        </w:tc>
        <w:tc>
          <w:tcPr>
            <w:tcW w:w="834" w:type="dxa"/>
            <w:shd w:val="clear" w:color="auto" w:fill="auto"/>
            <w:noWrap/>
            <w:vAlign w:val="center"/>
            <w:hideMark/>
          </w:tcPr>
          <w:p w14:paraId="1C7A3788"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17B1239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26.5%</w:t>
            </w:r>
          </w:p>
        </w:tc>
      </w:tr>
      <w:tr w:rsidR="00F23D31" w:rsidRPr="00F23D31" w14:paraId="01D26EEE" w14:textId="77777777" w:rsidTr="00F23D31">
        <w:trPr>
          <w:trHeight w:val="279"/>
        </w:trPr>
        <w:tc>
          <w:tcPr>
            <w:tcW w:w="834" w:type="dxa"/>
            <w:shd w:val="clear" w:color="auto" w:fill="auto"/>
            <w:noWrap/>
            <w:vAlign w:val="center"/>
            <w:hideMark/>
          </w:tcPr>
          <w:p w14:paraId="3688A89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2017</w:t>
            </w:r>
          </w:p>
        </w:tc>
        <w:tc>
          <w:tcPr>
            <w:tcW w:w="847" w:type="dxa"/>
            <w:shd w:val="clear" w:color="auto" w:fill="auto"/>
            <w:noWrap/>
            <w:vAlign w:val="center"/>
            <w:hideMark/>
          </w:tcPr>
          <w:p w14:paraId="33B78058"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40.0%</w:t>
            </w:r>
          </w:p>
        </w:tc>
        <w:tc>
          <w:tcPr>
            <w:tcW w:w="834" w:type="dxa"/>
            <w:shd w:val="clear" w:color="auto" w:fill="auto"/>
            <w:noWrap/>
            <w:vAlign w:val="center"/>
            <w:hideMark/>
          </w:tcPr>
          <w:p w14:paraId="21C38D4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9.0%</w:t>
            </w:r>
          </w:p>
        </w:tc>
        <w:tc>
          <w:tcPr>
            <w:tcW w:w="1006" w:type="dxa"/>
            <w:shd w:val="clear" w:color="auto" w:fill="auto"/>
            <w:noWrap/>
            <w:vAlign w:val="center"/>
            <w:hideMark/>
          </w:tcPr>
          <w:p w14:paraId="660ED5E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8.0%</w:t>
            </w:r>
          </w:p>
        </w:tc>
        <w:tc>
          <w:tcPr>
            <w:tcW w:w="834" w:type="dxa"/>
            <w:shd w:val="clear" w:color="auto" w:fill="auto"/>
            <w:noWrap/>
            <w:vAlign w:val="center"/>
            <w:hideMark/>
          </w:tcPr>
          <w:p w14:paraId="62319A5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23FC0DF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16.2%</w:t>
            </w:r>
          </w:p>
        </w:tc>
        <w:tc>
          <w:tcPr>
            <w:tcW w:w="1097" w:type="dxa"/>
            <w:shd w:val="clear" w:color="auto" w:fill="auto"/>
            <w:noWrap/>
            <w:vAlign w:val="center"/>
            <w:hideMark/>
          </w:tcPr>
          <w:p w14:paraId="17B0CCA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4.8%</w:t>
            </w:r>
          </w:p>
        </w:tc>
        <w:tc>
          <w:tcPr>
            <w:tcW w:w="834" w:type="dxa"/>
            <w:shd w:val="clear" w:color="auto" w:fill="auto"/>
            <w:noWrap/>
            <w:vAlign w:val="center"/>
            <w:hideMark/>
          </w:tcPr>
          <w:p w14:paraId="74A8935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0229349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22.0%</w:t>
            </w:r>
          </w:p>
        </w:tc>
      </w:tr>
      <w:tr w:rsidR="00F23D31" w:rsidRPr="00F23D31" w14:paraId="26D9182E" w14:textId="77777777" w:rsidTr="00F23D31">
        <w:trPr>
          <w:trHeight w:val="279"/>
        </w:trPr>
        <w:tc>
          <w:tcPr>
            <w:tcW w:w="834" w:type="dxa"/>
            <w:shd w:val="clear" w:color="auto" w:fill="auto"/>
            <w:noWrap/>
            <w:vAlign w:val="center"/>
            <w:hideMark/>
          </w:tcPr>
          <w:p w14:paraId="00F6422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2018</w:t>
            </w:r>
          </w:p>
        </w:tc>
        <w:tc>
          <w:tcPr>
            <w:tcW w:w="847" w:type="dxa"/>
            <w:shd w:val="clear" w:color="auto" w:fill="auto"/>
            <w:noWrap/>
            <w:vAlign w:val="center"/>
            <w:hideMark/>
          </w:tcPr>
          <w:p w14:paraId="0255C58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44.0%</w:t>
            </w:r>
          </w:p>
        </w:tc>
        <w:tc>
          <w:tcPr>
            <w:tcW w:w="834" w:type="dxa"/>
            <w:shd w:val="clear" w:color="auto" w:fill="auto"/>
            <w:noWrap/>
            <w:vAlign w:val="center"/>
            <w:hideMark/>
          </w:tcPr>
          <w:p w14:paraId="2F86E688"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10.0%</w:t>
            </w:r>
          </w:p>
        </w:tc>
        <w:tc>
          <w:tcPr>
            <w:tcW w:w="1006" w:type="dxa"/>
            <w:shd w:val="clear" w:color="auto" w:fill="auto"/>
            <w:noWrap/>
            <w:vAlign w:val="center"/>
            <w:hideMark/>
          </w:tcPr>
          <w:p w14:paraId="6546C08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8.5%</w:t>
            </w:r>
          </w:p>
        </w:tc>
        <w:tc>
          <w:tcPr>
            <w:tcW w:w="834" w:type="dxa"/>
            <w:shd w:val="clear" w:color="auto" w:fill="auto"/>
            <w:noWrap/>
            <w:vAlign w:val="center"/>
            <w:hideMark/>
          </w:tcPr>
          <w:p w14:paraId="6655919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7BBF1E0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13.0%</w:t>
            </w:r>
          </w:p>
        </w:tc>
        <w:tc>
          <w:tcPr>
            <w:tcW w:w="1097" w:type="dxa"/>
            <w:shd w:val="clear" w:color="auto" w:fill="auto"/>
            <w:noWrap/>
            <w:vAlign w:val="center"/>
            <w:hideMark/>
          </w:tcPr>
          <w:p w14:paraId="6DEFDA0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7.0%</w:t>
            </w:r>
          </w:p>
        </w:tc>
        <w:tc>
          <w:tcPr>
            <w:tcW w:w="834" w:type="dxa"/>
            <w:shd w:val="clear" w:color="auto" w:fill="auto"/>
            <w:noWrap/>
            <w:vAlign w:val="center"/>
            <w:hideMark/>
          </w:tcPr>
          <w:p w14:paraId="258BC5D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7E3087D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17.5%</w:t>
            </w:r>
          </w:p>
        </w:tc>
      </w:tr>
      <w:tr w:rsidR="00F23D31" w:rsidRPr="00F23D31" w14:paraId="2218FF89" w14:textId="77777777" w:rsidTr="00F23D31">
        <w:trPr>
          <w:trHeight w:val="279"/>
        </w:trPr>
        <w:tc>
          <w:tcPr>
            <w:tcW w:w="834" w:type="dxa"/>
            <w:shd w:val="clear" w:color="auto" w:fill="auto"/>
            <w:noWrap/>
            <w:vAlign w:val="center"/>
            <w:hideMark/>
          </w:tcPr>
          <w:p w14:paraId="71816FF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2019</w:t>
            </w:r>
          </w:p>
        </w:tc>
        <w:tc>
          <w:tcPr>
            <w:tcW w:w="847" w:type="dxa"/>
            <w:shd w:val="clear" w:color="auto" w:fill="auto"/>
            <w:noWrap/>
            <w:vAlign w:val="center"/>
            <w:hideMark/>
          </w:tcPr>
          <w:p w14:paraId="0DB0DC47"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48.0%</w:t>
            </w:r>
          </w:p>
        </w:tc>
        <w:tc>
          <w:tcPr>
            <w:tcW w:w="834" w:type="dxa"/>
            <w:shd w:val="clear" w:color="auto" w:fill="auto"/>
            <w:noWrap/>
            <w:vAlign w:val="center"/>
            <w:hideMark/>
          </w:tcPr>
          <w:p w14:paraId="54FF545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11.0%</w:t>
            </w:r>
          </w:p>
        </w:tc>
        <w:tc>
          <w:tcPr>
            <w:tcW w:w="1006" w:type="dxa"/>
            <w:shd w:val="clear" w:color="auto" w:fill="auto"/>
            <w:noWrap/>
            <w:vAlign w:val="center"/>
            <w:hideMark/>
          </w:tcPr>
          <w:p w14:paraId="6253E24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9.0%</w:t>
            </w:r>
          </w:p>
        </w:tc>
        <w:tc>
          <w:tcPr>
            <w:tcW w:w="834" w:type="dxa"/>
            <w:shd w:val="clear" w:color="auto" w:fill="auto"/>
            <w:noWrap/>
            <w:vAlign w:val="center"/>
            <w:hideMark/>
          </w:tcPr>
          <w:p w14:paraId="471B9E1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098DE22F"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11.7%</w:t>
            </w:r>
          </w:p>
        </w:tc>
        <w:tc>
          <w:tcPr>
            <w:tcW w:w="1097" w:type="dxa"/>
            <w:shd w:val="clear" w:color="auto" w:fill="auto"/>
            <w:noWrap/>
            <w:vAlign w:val="center"/>
            <w:hideMark/>
          </w:tcPr>
          <w:p w14:paraId="232ACD2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7.3%</w:t>
            </w:r>
          </w:p>
        </w:tc>
        <w:tc>
          <w:tcPr>
            <w:tcW w:w="834" w:type="dxa"/>
            <w:shd w:val="clear" w:color="auto" w:fill="auto"/>
            <w:noWrap/>
            <w:vAlign w:val="center"/>
            <w:hideMark/>
          </w:tcPr>
          <w:p w14:paraId="3C0D7E8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6CBCCD3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13.0%</w:t>
            </w:r>
          </w:p>
        </w:tc>
      </w:tr>
      <w:tr w:rsidR="00F23D31" w:rsidRPr="00F23D31" w14:paraId="4E5BE00F" w14:textId="77777777" w:rsidTr="00F23D31">
        <w:trPr>
          <w:trHeight w:val="279"/>
        </w:trPr>
        <w:tc>
          <w:tcPr>
            <w:tcW w:w="834" w:type="dxa"/>
            <w:shd w:val="clear" w:color="auto" w:fill="auto"/>
            <w:noWrap/>
            <w:vAlign w:val="center"/>
            <w:hideMark/>
          </w:tcPr>
          <w:p w14:paraId="340FF4B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2020</w:t>
            </w:r>
          </w:p>
        </w:tc>
        <w:tc>
          <w:tcPr>
            <w:tcW w:w="847" w:type="dxa"/>
            <w:shd w:val="clear" w:color="auto" w:fill="auto"/>
            <w:noWrap/>
            <w:vAlign w:val="center"/>
            <w:hideMark/>
          </w:tcPr>
          <w:p w14:paraId="632C41C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52.0%</w:t>
            </w:r>
          </w:p>
        </w:tc>
        <w:tc>
          <w:tcPr>
            <w:tcW w:w="834" w:type="dxa"/>
            <w:shd w:val="clear" w:color="auto" w:fill="auto"/>
            <w:noWrap/>
            <w:vAlign w:val="center"/>
            <w:hideMark/>
          </w:tcPr>
          <w:p w14:paraId="33E3A68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12.0%</w:t>
            </w:r>
          </w:p>
        </w:tc>
        <w:tc>
          <w:tcPr>
            <w:tcW w:w="1006" w:type="dxa"/>
            <w:shd w:val="clear" w:color="auto" w:fill="auto"/>
            <w:noWrap/>
            <w:vAlign w:val="center"/>
            <w:hideMark/>
          </w:tcPr>
          <w:p w14:paraId="3F78C7A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9.5%</w:t>
            </w:r>
          </w:p>
        </w:tc>
        <w:tc>
          <w:tcPr>
            <w:tcW w:w="834" w:type="dxa"/>
            <w:shd w:val="clear" w:color="auto" w:fill="auto"/>
            <w:noWrap/>
            <w:vAlign w:val="center"/>
            <w:hideMark/>
          </w:tcPr>
          <w:p w14:paraId="17907BD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1CEB6143"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8.3%</w:t>
            </w:r>
          </w:p>
        </w:tc>
        <w:tc>
          <w:tcPr>
            <w:tcW w:w="1097" w:type="dxa"/>
            <w:shd w:val="clear" w:color="auto" w:fill="auto"/>
            <w:noWrap/>
            <w:vAlign w:val="center"/>
            <w:hideMark/>
          </w:tcPr>
          <w:p w14:paraId="0CFF1AB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9.7%</w:t>
            </w:r>
          </w:p>
        </w:tc>
        <w:tc>
          <w:tcPr>
            <w:tcW w:w="834" w:type="dxa"/>
            <w:shd w:val="clear" w:color="auto" w:fill="auto"/>
            <w:noWrap/>
            <w:vAlign w:val="center"/>
            <w:hideMark/>
          </w:tcPr>
          <w:p w14:paraId="31B17E82"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014EFD66"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8.5%</w:t>
            </w:r>
          </w:p>
        </w:tc>
      </w:tr>
      <w:tr w:rsidR="00F23D31" w:rsidRPr="00F23D31" w14:paraId="1DD57D3D" w14:textId="77777777" w:rsidTr="00F23D31">
        <w:trPr>
          <w:trHeight w:val="279"/>
        </w:trPr>
        <w:tc>
          <w:tcPr>
            <w:tcW w:w="834" w:type="dxa"/>
            <w:shd w:val="clear" w:color="auto" w:fill="auto"/>
            <w:noWrap/>
            <w:vAlign w:val="center"/>
            <w:hideMark/>
          </w:tcPr>
          <w:p w14:paraId="35AF8D85"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2021</w:t>
            </w:r>
          </w:p>
        </w:tc>
        <w:tc>
          <w:tcPr>
            <w:tcW w:w="847" w:type="dxa"/>
            <w:shd w:val="clear" w:color="auto" w:fill="auto"/>
            <w:noWrap/>
            <w:vAlign w:val="center"/>
            <w:hideMark/>
          </w:tcPr>
          <w:p w14:paraId="2AD5061A"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55.0%</w:t>
            </w:r>
          </w:p>
        </w:tc>
        <w:tc>
          <w:tcPr>
            <w:tcW w:w="834" w:type="dxa"/>
            <w:shd w:val="clear" w:color="auto" w:fill="auto"/>
            <w:noWrap/>
            <w:vAlign w:val="center"/>
            <w:hideMark/>
          </w:tcPr>
          <w:p w14:paraId="4957E4AB"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13.0%</w:t>
            </w:r>
          </w:p>
        </w:tc>
        <w:tc>
          <w:tcPr>
            <w:tcW w:w="1006" w:type="dxa"/>
            <w:shd w:val="clear" w:color="auto" w:fill="auto"/>
            <w:noWrap/>
            <w:vAlign w:val="center"/>
            <w:hideMark/>
          </w:tcPr>
          <w:p w14:paraId="4BEC4A10"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10.0%</w:t>
            </w:r>
          </w:p>
        </w:tc>
        <w:tc>
          <w:tcPr>
            <w:tcW w:w="834" w:type="dxa"/>
            <w:shd w:val="clear" w:color="auto" w:fill="auto"/>
            <w:noWrap/>
            <w:vAlign w:val="center"/>
            <w:hideMark/>
          </w:tcPr>
          <w:p w14:paraId="42E22EC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7A28DEB4"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5.9%</w:t>
            </w:r>
          </w:p>
        </w:tc>
        <w:tc>
          <w:tcPr>
            <w:tcW w:w="1097" w:type="dxa"/>
            <w:shd w:val="clear" w:color="auto" w:fill="auto"/>
            <w:noWrap/>
            <w:vAlign w:val="center"/>
            <w:hideMark/>
          </w:tcPr>
          <w:p w14:paraId="0CF4A6DD"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11.1%</w:t>
            </w:r>
          </w:p>
        </w:tc>
        <w:tc>
          <w:tcPr>
            <w:tcW w:w="834" w:type="dxa"/>
            <w:shd w:val="clear" w:color="auto" w:fill="auto"/>
            <w:noWrap/>
            <w:vAlign w:val="center"/>
            <w:hideMark/>
          </w:tcPr>
          <w:p w14:paraId="20B22F59"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0</w:t>
            </w:r>
          </w:p>
        </w:tc>
        <w:tc>
          <w:tcPr>
            <w:tcW w:w="834" w:type="dxa"/>
            <w:shd w:val="clear" w:color="auto" w:fill="auto"/>
            <w:noWrap/>
            <w:vAlign w:val="center"/>
            <w:hideMark/>
          </w:tcPr>
          <w:p w14:paraId="6ECF329C" w14:textId="77777777" w:rsidR="00F23D31" w:rsidRPr="00F23D31" w:rsidRDefault="00F23D31" w:rsidP="00F23D31">
            <w:pPr>
              <w:widowControl/>
              <w:jc w:val="center"/>
              <w:rPr>
                <w:rFonts w:ascii="Times New Roman" w:eastAsia="等线" w:hAnsi="Times New Roman" w:cs="Arial"/>
                <w:color w:val="0D0D0D"/>
                <w:kern w:val="0"/>
                <w:sz w:val="18"/>
              </w:rPr>
            </w:pPr>
            <w:r w:rsidRPr="00F23D31">
              <w:rPr>
                <w:rFonts w:ascii="Times New Roman" w:eastAsia="等线" w:hAnsi="Times New Roman" w:cs="Arial" w:hint="eastAsia"/>
                <w:color w:val="0D0D0D"/>
                <w:kern w:val="0"/>
                <w:sz w:val="18"/>
              </w:rPr>
              <w:t>5.0%</w:t>
            </w:r>
          </w:p>
        </w:tc>
      </w:tr>
    </w:tbl>
    <w:p w14:paraId="713A02AA" w14:textId="732CFC51" w:rsidR="00B72B84" w:rsidRDefault="00B72B84" w:rsidP="00887201">
      <w:pPr>
        <w:widowControl/>
        <w:jc w:val="left"/>
        <w:rPr>
          <w:rFonts w:ascii="Times New Roman" w:hAnsi="Times New Roman" w:cs="Times New Roman"/>
          <w:sz w:val="28"/>
          <w:szCs w:val="28"/>
        </w:rPr>
      </w:pPr>
    </w:p>
    <w:p w14:paraId="1FD8B267" w14:textId="77777777" w:rsidR="00B72B84" w:rsidRDefault="00B72B84">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016F464B" w14:textId="43AFE5A9" w:rsidR="00F40DD1" w:rsidRPr="001C64A4" w:rsidRDefault="00F40DD1" w:rsidP="00F40DD1">
      <w:pPr>
        <w:widowControl/>
        <w:jc w:val="center"/>
        <w:rPr>
          <w:rFonts w:ascii="PingFang SC" w:hAnsi="PingFang SC" w:hint="eastAsia"/>
          <w:i/>
          <w:color w:val="101214"/>
          <w:sz w:val="24"/>
          <w:szCs w:val="24"/>
          <w:shd w:val="clear" w:color="auto" w:fill="FFFFFF"/>
        </w:rPr>
      </w:pPr>
      <w:r w:rsidRPr="001C64A4">
        <w:rPr>
          <w:rFonts w:ascii="Times New Roman" w:hAnsi="Times New Roman" w:cs="Times New Roman"/>
          <w:i/>
          <w:sz w:val="24"/>
          <w:szCs w:val="24"/>
        </w:rPr>
        <w:lastRenderedPageBreak/>
        <w:t>Table S</w:t>
      </w:r>
      <w:r w:rsidR="00B97720">
        <w:rPr>
          <w:rFonts w:ascii="Times New Roman" w:hAnsi="Times New Roman" w:cs="Times New Roman"/>
          <w:i/>
          <w:sz w:val="24"/>
          <w:szCs w:val="24"/>
        </w:rPr>
        <w:t>7</w:t>
      </w:r>
      <w:r w:rsidRPr="001C64A4">
        <w:rPr>
          <w:rFonts w:ascii="Times New Roman" w:hAnsi="Times New Roman" w:cs="Times New Roman"/>
          <w:i/>
          <w:sz w:val="24"/>
          <w:szCs w:val="24"/>
        </w:rPr>
        <w:t xml:space="preserve">. The proportion of </w:t>
      </w:r>
      <w:r w:rsidR="00195043" w:rsidRPr="001C64A4">
        <w:rPr>
          <w:rFonts w:ascii="PingFang SC" w:hAnsi="PingFang SC"/>
          <w:i/>
          <w:color w:val="101214"/>
          <w:sz w:val="24"/>
          <w:szCs w:val="24"/>
          <w:shd w:val="clear" w:color="auto" w:fill="FFFFFF"/>
        </w:rPr>
        <w:t>IC</w:t>
      </w:r>
      <w:r w:rsidRPr="001C64A4">
        <w:rPr>
          <w:rFonts w:ascii="PingFang SC" w:hAnsi="PingFang SC"/>
          <w:i/>
          <w:color w:val="101214"/>
          <w:sz w:val="24"/>
          <w:szCs w:val="24"/>
          <w:shd w:val="clear" w:color="auto" w:fill="FFFFFF"/>
        </w:rPr>
        <w:t>s flow to final products</w:t>
      </w:r>
    </w:p>
    <w:tbl>
      <w:tblPr>
        <w:tblW w:w="8005" w:type="dxa"/>
        <w:tblBorders>
          <w:top w:val="single" w:sz="4" w:space="0" w:color="auto"/>
          <w:bottom w:val="single" w:sz="4" w:space="0" w:color="auto"/>
        </w:tblBorders>
        <w:tblLook w:val="04A0" w:firstRow="1" w:lastRow="0" w:firstColumn="1" w:lastColumn="0" w:noHBand="0" w:noVBand="1"/>
      </w:tblPr>
      <w:tblGrid>
        <w:gridCol w:w="841"/>
        <w:gridCol w:w="847"/>
        <w:gridCol w:w="841"/>
        <w:gridCol w:w="1006"/>
        <w:gridCol w:w="841"/>
        <w:gridCol w:w="841"/>
        <w:gridCol w:w="1106"/>
        <w:gridCol w:w="841"/>
        <w:gridCol w:w="841"/>
      </w:tblGrid>
      <w:tr w:rsidR="00F40DD1" w:rsidRPr="00F40DD1" w14:paraId="06372C61" w14:textId="77777777" w:rsidTr="00B80B91">
        <w:trPr>
          <w:trHeight w:val="284"/>
        </w:trPr>
        <w:tc>
          <w:tcPr>
            <w:tcW w:w="841" w:type="dxa"/>
            <w:tcBorders>
              <w:bottom w:val="single" w:sz="4" w:space="0" w:color="auto"/>
            </w:tcBorders>
            <w:shd w:val="clear" w:color="auto" w:fill="auto"/>
            <w:noWrap/>
            <w:vAlign w:val="bottom"/>
            <w:hideMark/>
          </w:tcPr>
          <w:p w14:paraId="4EEF39AE" w14:textId="77777777" w:rsidR="00F40DD1" w:rsidRPr="00F40DD1" w:rsidRDefault="00F40DD1" w:rsidP="00F40DD1">
            <w:pPr>
              <w:widowControl/>
              <w:jc w:val="center"/>
              <w:rPr>
                <w:rFonts w:ascii="Times New Roman" w:eastAsia="等线" w:hAnsi="Times New Roman" w:cs="Arial"/>
                <w:color w:val="0D0D0D"/>
                <w:kern w:val="0"/>
                <w:sz w:val="18"/>
              </w:rPr>
            </w:pPr>
          </w:p>
        </w:tc>
        <w:tc>
          <w:tcPr>
            <w:tcW w:w="847" w:type="dxa"/>
            <w:tcBorders>
              <w:bottom w:val="single" w:sz="4" w:space="0" w:color="auto"/>
            </w:tcBorders>
            <w:shd w:val="clear" w:color="auto" w:fill="auto"/>
            <w:noWrap/>
            <w:vAlign w:val="bottom"/>
            <w:hideMark/>
          </w:tcPr>
          <w:p w14:paraId="4A84B7A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 xml:space="preserve">LED </w:t>
            </w:r>
            <w:proofErr w:type="spellStart"/>
            <w:r w:rsidRPr="00F40DD1">
              <w:rPr>
                <w:rFonts w:ascii="Times New Roman" w:eastAsia="等线" w:hAnsi="Times New Roman" w:cs="Arial"/>
                <w:color w:val="0D0D0D"/>
                <w:kern w:val="0"/>
                <w:sz w:val="18"/>
              </w:rPr>
              <w:t>lingtings</w:t>
            </w:r>
            <w:proofErr w:type="spellEnd"/>
          </w:p>
        </w:tc>
        <w:tc>
          <w:tcPr>
            <w:tcW w:w="841" w:type="dxa"/>
            <w:tcBorders>
              <w:bottom w:val="single" w:sz="4" w:space="0" w:color="auto"/>
            </w:tcBorders>
            <w:shd w:val="clear" w:color="auto" w:fill="auto"/>
            <w:noWrap/>
            <w:vAlign w:val="bottom"/>
            <w:hideMark/>
          </w:tcPr>
          <w:p w14:paraId="6085792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Mobile phones</w:t>
            </w:r>
          </w:p>
        </w:tc>
        <w:tc>
          <w:tcPr>
            <w:tcW w:w="1006" w:type="dxa"/>
            <w:tcBorders>
              <w:bottom w:val="single" w:sz="4" w:space="0" w:color="auto"/>
            </w:tcBorders>
            <w:shd w:val="clear" w:color="auto" w:fill="auto"/>
            <w:noWrap/>
            <w:vAlign w:val="bottom"/>
            <w:hideMark/>
          </w:tcPr>
          <w:p w14:paraId="7B85829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Computers</w:t>
            </w:r>
          </w:p>
        </w:tc>
        <w:tc>
          <w:tcPr>
            <w:tcW w:w="841" w:type="dxa"/>
            <w:tcBorders>
              <w:bottom w:val="single" w:sz="4" w:space="0" w:color="auto"/>
            </w:tcBorders>
            <w:shd w:val="clear" w:color="auto" w:fill="auto"/>
            <w:noWrap/>
            <w:vAlign w:val="bottom"/>
            <w:hideMark/>
          </w:tcPr>
          <w:p w14:paraId="4BEFC84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Wind turbines</w:t>
            </w:r>
          </w:p>
        </w:tc>
        <w:tc>
          <w:tcPr>
            <w:tcW w:w="841" w:type="dxa"/>
            <w:tcBorders>
              <w:bottom w:val="single" w:sz="4" w:space="0" w:color="auto"/>
            </w:tcBorders>
            <w:shd w:val="clear" w:color="auto" w:fill="auto"/>
            <w:noWrap/>
            <w:vAlign w:val="bottom"/>
            <w:hideMark/>
          </w:tcPr>
          <w:p w14:paraId="48E2209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ICEVs</w:t>
            </w:r>
          </w:p>
        </w:tc>
        <w:tc>
          <w:tcPr>
            <w:tcW w:w="1106" w:type="dxa"/>
            <w:tcBorders>
              <w:bottom w:val="single" w:sz="4" w:space="0" w:color="auto"/>
            </w:tcBorders>
            <w:shd w:val="clear" w:color="auto" w:fill="auto"/>
            <w:noWrap/>
            <w:vAlign w:val="bottom"/>
            <w:hideMark/>
          </w:tcPr>
          <w:p w14:paraId="2608CC19" w14:textId="6F7BE985" w:rsidR="00F40DD1" w:rsidRPr="00F40DD1" w:rsidRDefault="00716D3A" w:rsidP="00F40DD1">
            <w:pPr>
              <w:widowControl/>
              <w:jc w:val="center"/>
              <w:rPr>
                <w:rFonts w:ascii="Times New Roman" w:eastAsia="等线" w:hAnsi="Times New Roman" w:cs="Arial"/>
                <w:color w:val="0D0D0D"/>
                <w:kern w:val="0"/>
                <w:sz w:val="18"/>
              </w:rPr>
            </w:pPr>
            <w:r>
              <w:rPr>
                <w:rFonts w:ascii="Times New Roman" w:eastAsia="等线" w:hAnsi="Times New Roman" w:cs="Arial"/>
                <w:color w:val="0D0D0D"/>
                <w:kern w:val="0"/>
                <w:sz w:val="18"/>
              </w:rPr>
              <w:t>Z</w:t>
            </w:r>
            <w:r w:rsidR="00F40DD1" w:rsidRPr="00F40DD1">
              <w:rPr>
                <w:rFonts w:ascii="Times New Roman" w:eastAsia="等线" w:hAnsi="Times New Roman" w:cs="Arial"/>
                <w:color w:val="0D0D0D"/>
                <w:kern w:val="0"/>
                <w:sz w:val="18"/>
              </w:rPr>
              <w:t>EVs</w:t>
            </w:r>
          </w:p>
        </w:tc>
        <w:tc>
          <w:tcPr>
            <w:tcW w:w="841" w:type="dxa"/>
            <w:tcBorders>
              <w:bottom w:val="single" w:sz="4" w:space="0" w:color="auto"/>
            </w:tcBorders>
            <w:shd w:val="clear" w:color="auto" w:fill="auto"/>
            <w:noWrap/>
            <w:vAlign w:val="bottom"/>
            <w:hideMark/>
          </w:tcPr>
          <w:p w14:paraId="3A8A980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Solar PVs</w:t>
            </w:r>
          </w:p>
        </w:tc>
        <w:tc>
          <w:tcPr>
            <w:tcW w:w="841" w:type="dxa"/>
            <w:tcBorders>
              <w:bottom w:val="single" w:sz="4" w:space="0" w:color="auto"/>
            </w:tcBorders>
            <w:shd w:val="clear" w:color="auto" w:fill="auto"/>
            <w:noWrap/>
            <w:vAlign w:val="bottom"/>
            <w:hideMark/>
          </w:tcPr>
          <w:p w14:paraId="71F6055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Large durables</w:t>
            </w:r>
          </w:p>
        </w:tc>
      </w:tr>
      <w:tr w:rsidR="00F40DD1" w:rsidRPr="00F40DD1" w14:paraId="7625AD11" w14:textId="77777777" w:rsidTr="00B80B91">
        <w:trPr>
          <w:trHeight w:val="270"/>
        </w:trPr>
        <w:tc>
          <w:tcPr>
            <w:tcW w:w="841" w:type="dxa"/>
            <w:tcBorders>
              <w:top w:val="single" w:sz="4" w:space="0" w:color="auto"/>
            </w:tcBorders>
            <w:shd w:val="clear" w:color="auto" w:fill="auto"/>
            <w:noWrap/>
            <w:vAlign w:val="bottom"/>
            <w:hideMark/>
          </w:tcPr>
          <w:p w14:paraId="0DAE360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2000</w:t>
            </w:r>
          </w:p>
        </w:tc>
        <w:tc>
          <w:tcPr>
            <w:tcW w:w="847" w:type="dxa"/>
            <w:tcBorders>
              <w:top w:val="single" w:sz="4" w:space="0" w:color="auto"/>
            </w:tcBorders>
            <w:shd w:val="clear" w:color="auto" w:fill="auto"/>
            <w:noWrap/>
            <w:vAlign w:val="bottom"/>
            <w:hideMark/>
          </w:tcPr>
          <w:p w14:paraId="6F5B1AC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tcBorders>
              <w:top w:val="single" w:sz="4" w:space="0" w:color="auto"/>
            </w:tcBorders>
            <w:shd w:val="clear" w:color="auto" w:fill="auto"/>
            <w:noWrap/>
            <w:vAlign w:val="bottom"/>
            <w:hideMark/>
          </w:tcPr>
          <w:p w14:paraId="15204B7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5.0%</w:t>
            </w:r>
          </w:p>
        </w:tc>
        <w:tc>
          <w:tcPr>
            <w:tcW w:w="1006" w:type="dxa"/>
            <w:tcBorders>
              <w:top w:val="single" w:sz="4" w:space="0" w:color="auto"/>
            </w:tcBorders>
            <w:shd w:val="clear" w:color="auto" w:fill="auto"/>
            <w:noWrap/>
            <w:vAlign w:val="bottom"/>
            <w:hideMark/>
          </w:tcPr>
          <w:p w14:paraId="12FD07F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55.0%</w:t>
            </w:r>
          </w:p>
        </w:tc>
        <w:tc>
          <w:tcPr>
            <w:tcW w:w="841" w:type="dxa"/>
            <w:tcBorders>
              <w:top w:val="single" w:sz="4" w:space="0" w:color="auto"/>
            </w:tcBorders>
            <w:shd w:val="clear" w:color="auto" w:fill="auto"/>
            <w:noWrap/>
            <w:vAlign w:val="bottom"/>
            <w:hideMark/>
          </w:tcPr>
          <w:p w14:paraId="1026D3B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tcBorders>
              <w:top w:val="single" w:sz="4" w:space="0" w:color="auto"/>
            </w:tcBorders>
            <w:shd w:val="clear" w:color="auto" w:fill="auto"/>
            <w:noWrap/>
            <w:vAlign w:val="bottom"/>
            <w:hideMark/>
          </w:tcPr>
          <w:p w14:paraId="3C93DBA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5.0%</w:t>
            </w:r>
          </w:p>
        </w:tc>
        <w:tc>
          <w:tcPr>
            <w:tcW w:w="1106" w:type="dxa"/>
            <w:tcBorders>
              <w:top w:val="single" w:sz="4" w:space="0" w:color="auto"/>
            </w:tcBorders>
            <w:shd w:val="clear" w:color="auto" w:fill="auto"/>
            <w:noWrap/>
            <w:vAlign w:val="bottom"/>
            <w:hideMark/>
          </w:tcPr>
          <w:p w14:paraId="0F5F8CC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tcBorders>
              <w:top w:val="single" w:sz="4" w:space="0" w:color="auto"/>
            </w:tcBorders>
            <w:shd w:val="clear" w:color="auto" w:fill="auto"/>
            <w:noWrap/>
            <w:vAlign w:val="bottom"/>
            <w:hideMark/>
          </w:tcPr>
          <w:p w14:paraId="5FA7D38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tcBorders>
              <w:top w:val="single" w:sz="4" w:space="0" w:color="auto"/>
            </w:tcBorders>
            <w:shd w:val="clear" w:color="auto" w:fill="auto"/>
            <w:noWrap/>
            <w:vAlign w:val="bottom"/>
            <w:hideMark/>
          </w:tcPr>
          <w:p w14:paraId="446BC9B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34.0%</w:t>
            </w:r>
          </w:p>
        </w:tc>
      </w:tr>
      <w:tr w:rsidR="00F40DD1" w:rsidRPr="00F40DD1" w14:paraId="283237BF" w14:textId="77777777" w:rsidTr="00B80B91">
        <w:trPr>
          <w:trHeight w:val="270"/>
        </w:trPr>
        <w:tc>
          <w:tcPr>
            <w:tcW w:w="841" w:type="dxa"/>
            <w:shd w:val="clear" w:color="auto" w:fill="auto"/>
            <w:noWrap/>
            <w:vAlign w:val="bottom"/>
            <w:hideMark/>
          </w:tcPr>
          <w:p w14:paraId="1E6D6B9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2001</w:t>
            </w:r>
          </w:p>
        </w:tc>
        <w:tc>
          <w:tcPr>
            <w:tcW w:w="847" w:type="dxa"/>
            <w:shd w:val="clear" w:color="auto" w:fill="auto"/>
            <w:noWrap/>
            <w:vAlign w:val="bottom"/>
            <w:hideMark/>
          </w:tcPr>
          <w:p w14:paraId="66C5A15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shd w:val="clear" w:color="auto" w:fill="auto"/>
            <w:noWrap/>
            <w:vAlign w:val="bottom"/>
            <w:hideMark/>
          </w:tcPr>
          <w:p w14:paraId="46CAD7B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6.0%</w:t>
            </w:r>
          </w:p>
        </w:tc>
        <w:tc>
          <w:tcPr>
            <w:tcW w:w="1006" w:type="dxa"/>
            <w:shd w:val="clear" w:color="auto" w:fill="auto"/>
            <w:noWrap/>
            <w:vAlign w:val="bottom"/>
            <w:hideMark/>
          </w:tcPr>
          <w:p w14:paraId="6EC1D31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54.0%</w:t>
            </w:r>
          </w:p>
        </w:tc>
        <w:tc>
          <w:tcPr>
            <w:tcW w:w="841" w:type="dxa"/>
            <w:shd w:val="clear" w:color="auto" w:fill="auto"/>
            <w:noWrap/>
            <w:vAlign w:val="bottom"/>
            <w:hideMark/>
          </w:tcPr>
          <w:p w14:paraId="1CCC8DED"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6E6D6BC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5.2%</w:t>
            </w:r>
          </w:p>
        </w:tc>
        <w:tc>
          <w:tcPr>
            <w:tcW w:w="1106" w:type="dxa"/>
            <w:shd w:val="clear" w:color="auto" w:fill="auto"/>
            <w:noWrap/>
            <w:vAlign w:val="bottom"/>
            <w:hideMark/>
          </w:tcPr>
          <w:p w14:paraId="76CC915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shd w:val="clear" w:color="auto" w:fill="auto"/>
            <w:noWrap/>
            <w:vAlign w:val="bottom"/>
            <w:hideMark/>
          </w:tcPr>
          <w:p w14:paraId="20F0FE7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585DF94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33.8%</w:t>
            </w:r>
          </w:p>
        </w:tc>
      </w:tr>
      <w:tr w:rsidR="00F40DD1" w:rsidRPr="00F40DD1" w14:paraId="18842AEF" w14:textId="77777777" w:rsidTr="00B80B91">
        <w:trPr>
          <w:trHeight w:val="270"/>
        </w:trPr>
        <w:tc>
          <w:tcPr>
            <w:tcW w:w="841" w:type="dxa"/>
            <w:shd w:val="clear" w:color="auto" w:fill="auto"/>
            <w:noWrap/>
            <w:vAlign w:val="bottom"/>
            <w:hideMark/>
          </w:tcPr>
          <w:p w14:paraId="2991716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2002</w:t>
            </w:r>
          </w:p>
        </w:tc>
        <w:tc>
          <w:tcPr>
            <w:tcW w:w="847" w:type="dxa"/>
            <w:shd w:val="clear" w:color="auto" w:fill="auto"/>
            <w:noWrap/>
            <w:vAlign w:val="bottom"/>
            <w:hideMark/>
          </w:tcPr>
          <w:p w14:paraId="4BB76BA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shd w:val="clear" w:color="auto" w:fill="auto"/>
            <w:noWrap/>
            <w:vAlign w:val="bottom"/>
            <w:hideMark/>
          </w:tcPr>
          <w:p w14:paraId="56A9E89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7.0%</w:t>
            </w:r>
          </w:p>
        </w:tc>
        <w:tc>
          <w:tcPr>
            <w:tcW w:w="1006" w:type="dxa"/>
            <w:shd w:val="clear" w:color="auto" w:fill="auto"/>
            <w:noWrap/>
            <w:vAlign w:val="bottom"/>
            <w:hideMark/>
          </w:tcPr>
          <w:p w14:paraId="4F4BE90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53.0%</w:t>
            </w:r>
          </w:p>
        </w:tc>
        <w:tc>
          <w:tcPr>
            <w:tcW w:w="841" w:type="dxa"/>
            <w:shd w:val="clear" w:color="auto" w:fill="auto"/>
            <w:noWrap/>
            <w:vAlign w:val="bottom"/>
            <w:hideMark/>
          </w:tcPr>
          <w:p w14:paraId="2E37900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249D384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5.5%</w:t>
            </w:r>
          </w:p>
        </w:tc>
        <w:tc>
          <w:tcPr>
            <w:tcW w:w="1106" w:type="dxa"/>
            <w:shd w:val="clear" w:color="auto" w:fill="auto"/>
            <w:noWrap/>
            <w:vAlign w:val="bottom"/>
            <w:hideMark/>
          </w:tcPr>
          <w:p w14:paraId="3E83FC0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shd w:val="clear" w:color="auto" w:fill="auto"/>
            <w:noWrap/>
            <w:vAlign w:val="bottom"/>
            <w:hideMark/>
          </w:tcPr>
          <w:p w14:paraId="6868F11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1CF5B09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33.5%</w:t>
            </w:r>
          </w:p>
        </w:tc>
      </w:tr>
      <w:tr w:rsidR="00F40DD1" w:rsidRPr="00F40DD1" w14:paraId="6439239E" w14:textId="77777777" w:rsidTr="00B80B91">
        <w:trPr>
          <w:trHeight w:val="270"/>
        </w:trPr>
        <w:tc>
          <w:tcPr>
            <w:tcW w:w="841" w:type="dxa"/>
            <w:shd w:val="clear" w:color="auto" w:fill="auto"/>
            <w:noWrap/>
            <w:vAlign w:val="bottom"/>
            <w:hideMark/>
          </w:tcPr>
          <w:p w14:paraId="216FCE6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2003</w:t>
            </w:r>
          </w:p>
        </w:tc>
        <w:tc>
          <w:tcPr>
            <w:tcW w:w="847" w:type="dxa"/>
            <w:shd w:val="clear" w:color="auto" w:fill="auto"/>
            <w:noWrap/>
            <w:vAlign w:val="bottom"/>
            <w:hideMark/>
          </w:tcPr>
          <w:p w14:paraId="594DBBAD"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shd w:val="clear" w:color="auto" w:fill="auto"/>
            <w:noWrap/>
            <w:vAlign w:val="bottom"/>
            <w:hideMark/>
          </w:tcPr>
          <w:p w14:paraId="1625C48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8.0%</w:t>
            </w:r>
          </w:p>
        </w:tc>
        <w:tc>
          <w:tcPr>
            <w:tcW w:w="1006" w:type="dxa"/>
            <w:shd w:val="clear" w:color="auto" w:fill="auto"/>
            <w:noWrap/>
            <w:vAlign w:val="bottom"/>
            <w:hideMark/>
          </w:tcPr>
          <w:p w14:paraId="41F1190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52.0%</w:t>
            </w:r>
          </w:p>
        </w:tc>
        <w:tc>
          <w:tcPr>
            <w:tcW w:w="841" w:type="dxa"/>
            <w:shd w:val="clear" w:color="auto" w:fill="auto"/>
            <w:noWrap/>
            <w:vAlign w:val="bottom"/>
            <w:hideMark/>
          </w:tcPr>
          <w:p w14:paraId="59590A6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7F1502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5.7%</w:t>
            </w:r>
          </w:p>
        </w:tc>
        <w:tc>
          <w:tcPr>
            <w:tcW w:w="1106" w:type="dxa"/>
            <w:shd w:val="clear" w:color="auto" w:fill="auto"/>
            <w:noWrap/>
            <w:vAlign w:val="bottom"/>
            <w:hideMark/>
          </w:tcPr>
          <w:p w14:paraId="0F9E067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shd w:val="clear" w:color="auto" w:fill="auto"/>
            <w:noWrap/>
            <w:vAlign w:val="bottom"/>
            <w:hideMark/>
          </w:tcPr>
          <w:p w14:paraId="3C6A286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F9D650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33.3%</w:t>
            </w:r>
          </w:p>
        </w:tc>
      </w:tr>
      <w:tr w:rsidR="00F40DD1" w:rsidRPr="00F40DD1" w14:paraId="04E11511" w14:textId="77777777" w:rsidTr="00B80B91">
        <w:trPr>
          <w:trHeight w:val="270"/>
        </w:trPr>
        <w:tc>
          <w:tcPr>
            <w:tcW w:w="841" w:type="dxa"/>
            <w:shd w:val="clear" w:color="auto" w:fill="auto"/>
            <w:noWrap/>
            <w:vAlign w:val="bottom"/>
            <w:hideMark/>
          </w:tcPr>
          <w:p w14:paraId="7F18441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2004</w:t>
            </w:r>
          </w:p>
        </w:tc>
        <w:tc>
          <w:tcPr>
            <w:tcW w:w="847" w:type="dxa"/>
            <w:shd w:val="clear" w:color="auto" w:fill="auto"/>
            <w:noWrap/>
            <w:vAlign w:val="bottom"/>
            <w:hideMark/>
          </w:tcPr>
          <w:p w14:paraId="60F8B1B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shd w:val="clear" w:color="auto" w:fill="auto"/>
            <w:noWrap/>
            <w:vAlign w:val="bottom"/>
            <w:hideMark/>
          </w:tcPr>
          <w:p w14:paraId="3FC7B73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9.0%</w:t>
            </w:r>
          </w:p>
        </w:tc>
        <w:tc>
          <w:tcPr>
            <w:tcW w:w="1006" w:type="dxa"/>
            <w:shd w:val="clear" w:color="auto" w:fill="auto"/>
            <w:noWrap/>
            <w:vAlign w:val="bottom"/>
            <w:hideMark/>
          </w:tcPr>
          <w:p w14:paraId="6BCD8A9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51.0%</w:t>
            </w:r>
          </w:p>
        </w:tc>
        <w:tc>
          <w:tcPr>
            <w:tcW w:w="841" w:type="dxa"/>
            <w:shd w:val="clear" w:color="auto" w:fill="auto"/>
            <w:noWrap/>
            <w:vAlign w:val="bottom"/>
            <w:hideMark/>
          </w:tcPr>
          <w:p w14:paraId="474B484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2E20C24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6.0%</w:t>
            </w:r>
          </w:p>
        </w:tc>
        <w:tc>
          <w:tcPr>
            <w:tcW w:w="1106" w:type="dxa"/>
            <w:shd w:val="clear" w:color="auto" w:fill="auto"/>
            <w:noWrap/>
            <w:vAlign w:val="bottom"/>
            <w:hideMark/>
          </w:tcPr>
          <w:p w14:paraId="39C9181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shd w:val="clear" w:color="auto" w:fill="auto"/>
            <w:noWrap/>
            <w:vAlign w:val="bottom"/>
            <w:hideMark/>
          </w:tcPr>
          <w:p w14:paraId="72AF354D"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69CB53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33.0%</w:t>
            </w:r>
          </w:p>
        </w:tc>
      </w:tr>
      <w:tr w:rsidR="00F40DD1" w:rsidRPr="00F40DD1" w14:paraId="04ED061B" w14:textId="77777777" w:rsidTr="00B80B91">
        <w:trPr>
          <w:trHeight w:val="270"/>
        </w:trPr>
        <w:tc>
          <w:tcPr>
            <w:tcW w:w="841" w:type="dxa"/>
            <w:shd w:val="clear" w:color="auto" w:fill="auto"/>
            <w:noWrap/>
            <w:vAlign w:val="bottom"/>
            <w:hideMark/>
          </w:tcPr>
          <w:p w14:paraId="49F1D9F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2005</w:t>
            </w:r>
          </w:p>
        </w:tc>
        <w:tc>
          <w:tcPr>
            <w:tcW w:w="847" w:type="dxa"/>
            <w:shd w:val="clear" w:color="auto" w:fill="auto"/>
            <w:noWrap/>
            <w:vAlign w:val="bottom"/>
            <w:hideMark/>
          </w:tcPr>
          <w:p w14:paraId="5E4463D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shd w:val="clear" w:color="auto" w:fill="auto"/>
            <w:noWrap/>
            <w:vAlign w:val="bottom"/>
            <w:hideMark/>
          </w:tcPr>
          <w:p w14:paraId="00B76AB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10.0%</w:t>
            </w:r>
          </w:p>
        </w:tc>
        <w:tc>
          <w:tcPr>
            <w:tcW w:w="1006" w:type="dxa"/>
            <w:shd w:val="clear" w:color="auto" w:fill="auto"/>
            <w:noWrap/>
            <w:vAlign w:val="bottom"/>
            <w:hideMark/>
          </w:tcPr>
          <w:p w14:paraId="178634D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50.0%</w:t>
            </w:r>
          </w:p>
        </w:tc>
        <w:tc>
          <w:tcPr>
            <w:tcW w:w="841" w:type="dxa"/>
            <w:shd w:val="clear" w:color="auto" w:fill="auto"/>
            <w:noWrap/>
            <w:vAlign w:val="bottom"/>
            <w:hideMark/>
          </w:tcPr>
          <w:p w14:paraId="12A5083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60385C7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6.2%</w:t>
            </w:r>
          </w:p>
        </w:tc>
        <w:tc>
          <w:tcPr>
            <w:tcW w:w="1106" w:type="dxa"/>
            <w:shd w:val="clear" w:color="auto" w:fill="auto"/>
            <w:noWrap/>
            <w:vAlign w:val="bottom"/>
            <w:hideMark/>
          </w:tcPr>
          <w:p w14:paraId="6D3F16F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shd w:val="clear" w:color="auto" w:fill="auto"/>
            <w:noWrap/>
            <w:vAlign w:val="bottom"/>
            <w:hideMark/>
          </w:tcPr>
          <w:p w14:paraId="2860842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19B9B8A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32.8%</w:t>
            </w:r>
          </w:p>
        </w:tc>
      </w:tr>
      <w:tr w:rsidR="00F40DD1" w:rsidRPr="00F40DD1" w14:paraId="6C9DC6B8" w14:textId="77777777" w:rsidTr="00B80B91">
        <w:trPr>
          <w:trHeight w:val="270"/>
        </w:trPr>
        <w:tc>
          <w:tcPr>
            <w:tcW w:w="841" w:type="dxa"/>
            <w:shd w:val="clear" w:color="auto" w:fill="auto"/>
            <w:noWrap/>
            <w:vAlign w:val="bottom"/>
            <w:hideMark/>
          </w:tcPr>
          <w:p w14:paraId="140FF8D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2006</w:t>
            </w:r>
          </w:p>
        </w:tc>
        <w:tc>
          <w:tcPr>
            <w:tcW w:w="847" w:type="dxa"/>
            <w:shd w:val="clear" w:color="auto" w:fill="auto"/>
            <w:noWrap/>
            <w:vAlign w:val="bottom"/>
            <w:hideMark/>
          </w:tcPr>
          <w:p w14:paraId="43C9874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shd w:val="clear" w:color="auto" w:fill="auto"/>
            <w:noWrap/>
            <w:vAlign w:val="bottom"/>
            <w:hideMark/>
          </w:tcPr>
          <w:p w14:paraId="2557735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11.0%</w:t>
            </w:r>
          </w:p>
        </w:tc>
        <w:tc>
          <w:tcPr>
            <w:tcW w:w="1006" w:type="dxa"/>
            <w:shd w:val="clear" w:color="auto" w:fill="auto"/>
            <w:noWrap/>
            <w:vAlign w:val="bottom"/>
            <w:hideMark/>
          </w:tcPr>
          <w:p w14:paraId="26F1254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49.8%</w:t>
            </w:r>
          </w:p>
        </w:tc>
        <w:tc>
          <w:tcPr>
            <w:tcW w:w="841" w:type="dxa"/>
            <w:shd w:val="clear" w:color="auto" w:fill="auto"/>
            <w:noWrap/>
            <w:vAlign w:val="bottom"/>
            <w:hideMark/>
          </w:tcPr>
          <w:p w14:paraId="0C2EF52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007E7D2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6.5%</w:t>
            </w:r>
          </w:p>
        </w:tc>
        <w:tc>
          <w:tcPr>
            <w:tcW w:w="1106" w:type="dxa"/>
            <w:shd w:val="clear" w:color="auto" w:fill="auto"/>
            <w:noWrap/>
            <w:vAlign w:val="bottom"/>
            <w:hideMark/>
          </w:tcPr>
          <w:p w14:paraId="0F951C2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shd w:val="clear" w:color="auto" w:fill="auto"/>
            <w:noWrap/>
            <w:vAlign w:val="bottom"/>
            <w:hideMark/>
          </w:tcPr>
          <w:p w14:paraId="6666318D"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7987DFB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31.8%</w:t>
            </w:r>
          </w:p>
        </w:tc>
      </w:tr>
      <w:tr w:rsidR="00F40DD1" w:rsidRPr="00F40DD1" w14:paraId="1024C78D" w14:textId="77777777" w:rsidTr="00B80B91">
        <w:trPr>
          <w:trHeight w:val="270"/>
        </w:trPr>
        <w:tc>
          <w:tcPr>
            <w:tcW w:w="841" w:type="dxa"/>
            <w:shd w:val="clear" w:color="auto" w:fill="auto"/>
            <w:noWrap/>
            <w:vAlign w:val="bottom"/>
            <w:hideMark/>
          </w:tcPr>
          <w:p w14:paraId="7BDD61D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2007</w:t>
            </w:r>
          </w:p>
        </w:tc>
        <w:tc>
          <w:tcPr>
            <w:tcW w:w="847" w:type="dxa"/>
            <w:shd w:val="clear" w:color="auto" w:fill="auto"/>
            <w:noWrap/>
            <w:vAlign w:val="bottom"/>
            <w:hideMark/>
          </w:tcPr>
          <w:p w14:paraId="7700B0E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shd w:val="clear" w:color="auto" w:fill="auto"/>
            <w:noWrap/>
            <w:vAlign w:val="bottom"/>
            <w:hideMark/>
          </w:tcPr>
          <w:p w14:paraId="708F88B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12.0%</w:t>
            </w:r>
          </w:p>
        </w:tc>
        <w:tc>
          <w:tcPr>
            <w:tcW w:w="1006" w:type="dxa"/>
            <w:shd w:val="clear" w:color="auto" w:fill="auto"/>
            <w:noWrap/>
            <w:vAlign w:val="bottom"/>
            <w:hideMark/>
          </w:tcPr>
          <w:p w14:paraId="4D7D165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49.5%</w:t>
            </w:r>
          </w:p>
        </w:tc>
        <w:tc>
          <w:tcPr>
            <w:tcW w:w="841" w:type="dxa"/>
            <w:shd w:val="clear" w:color="auto" w:fill="auto"/>
            <w:noWrap/>
            <w:vAlign w:val="bottom"/>
            <w:hideMark/>
          </w:tcPr>
          <w:p w14:paraId="52CE1E0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862F55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6.7%</w:t>
            </w:r>
          </w:p>
        </w:tc>
        <w:tc>
          <w:tcPr>
            <w:tcW w:w="1106" w:type="dxa"/>
            <w:shd w:val="clear" w:color="auto" w:fill="auto"/>
            <w:noWrap/>
            <w:vAlign w:val="bottom"/>
            <w:hideMark/>
          </w:tcPr>
          <w:p w14:paraId="176BF68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shd w:val="clear" w:color="auto" w:fill="auto"/>
            <w:noWrap/>
            <w:vAlign w:val="bottom"/>
            <w:hideMark/>
          </w:tcPr>
          <w:p w14:paraId="23DDA20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089D286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30.8%</w:t>
            </w:r>
          </w:p>
        </w:tc>
      </w:tr>
      <w:tr w:rsidR="00F40DD1" w:rsidRPr="00F40DD1" w14:paraId="3E7CC08F" w14:textId="77777777" w:rsidTr="00B80B91">
        <w:trPr>
          <w:trHeight w:val="270"/>
        </w:trPr>
        <w:tc>
          <w:tcPr>
            <w:tcW w:w="841" w:type="dxa"/>
            <w:shd w:val="clear" w:color="auto" w:fill="auto"/>
            <w:noWrap/>
            <w:vAlign w:val="bottom"/>
            <w:hideMark/>
          </w:tcPr>
          <w:p w14:paraId="6E08198D"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2008</w:t>
            </w:r>
          </w:p>
        </w:tc>
        <w:tc>
          <w:tcPr>
            <w:tcW w:w="847" w:type="dxa"/>
            <w:shd w:val="clear" w:color="auto" w:fill="auto"/>
            <w:noWrap/>
            <w:vAlign w:val="bottom"/>
            <w:hideMark/>
          </w:tcPr>
          <w:p w14:paraId="47C9324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shd w:val="clear" w:color="auto" w:fill="auto"/>
            <w:noWrap/>
            <w:vAlign w:val="bottom"/>
            <w:hideMark/>
          </w:tcPr>
          <w:p w14:paraId="0C9BAC6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13.0%</w:t>
            </w:r>
          </w:p>
        </w:tc>
        <w:tc>
          <w:tcPr>
            <w:tcW w:w="1006" w:type="dxa"/>
            <w:shd w:val="clear" w:color="auto" w:fill="auto"/>
            <w:noWrap/>
            <w:vAlign w:val="bottom"/>
            <w:hideMark/>
          </w:tcPr>
          <w:p w14:paraId="4B31017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49.3%</w:t>
            </w:r>
          </w:p>
        </w:tc>
        <w:tc>
          <w:tcPr>
            <w:tcW w:w="841" w:type="dxa"/>
            <w:shd w:val="clear" w:color="auto" w:fill="auto"/>
            <w:noWrap/>
            <w:vAlign w:val="bottom"/>
            <w:hideMark/>
          </w:tcPr>
          <w:p w14:paraId="3212389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0011536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7.0%</w:t>
            </w:r>
          </w:p>
        </w:tc>
        <w:tc>
          <w:tcPr>
            <w:tcW w:w="1106" w:type="dxa"/>
            <w:shd w:val="clear" w:color="auto" w:fill="auto"/>
            <w:noWrap/>
            <w:vAlign w:val="bottom"/>
            <w:hideMark/>
          </w:tcPr>
          <w:p w14:paraId="33B9041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shd w:val="clear" w:color="auto" w:fill="auto"/>
            <w:noWrap/>
            <w:vAlign w:val="bottom"/>
            <w:hideMark/>
          </w:tcPr>
          <w:p w14:paraId="5BDDA06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605F2E3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29.8%</w:t>
            </w:r>
          </w:p>
        </w:tc>
      </w:tr>
      <w:tr w:rsidR="00F40DD1" w:rsidRPr="00F40DD1" w14:paraId="2876420A" w14:textId="77777777" w:rsidTr="00B80B91">
        <w:trPr>
          <w:trHeight w:val="270"/>
        </w:trPr>
        <w:tc>
          <w:tcPr>
            <w:tcW w:w="841" w:type="dxa"/>
            <w:shd w:val="clear" w:color="auto" w:fill="auto"/>
            <w:noWrap/>
            <w:vAlign w:val="bottom"/>
            <w:hideMark/>
          </w:tcPr>
          <w:p w14:paraId="52F3F9D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2009</w:t>
            </w:r>
          </w:p>
        </w:tc>
        <w:tc>
          <w:tcPr>
            <w:tcW w:w="847" w:type="dxa"/>
            <w:shd w:val="clear" w:color="auto" w:fill="auto"/>
            <w:noWrap/>
            <w:vAlign w:val="bottom"/>
            <w:hideMark/>
          </w:tcPr>
          <w:p w14:paraId="74C4FA1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w:t>
            </w:r>
          </w:p>
        </w:tc>
        <w:tc>
          <w:tcPr>
            <w:tcW w:w="841" w:type="dxa"/>
            <w:shd w:val="clear" w:color="auto" w:fill="auto"/>
            <w:noWrap/>
            <w:vAlign w:val="bottom"/>
            <w:hideMark/>
          </w:tcPr>
          <w:p w14:paraId="43BBDCD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14.0%</w:t>
            </w:r>
          </w:p>
        </w:tc>
        <w:tc>
          <w:tcPr>
            <w:tcW w:w="1006" w:type="dxa"/>
            <w:shd w:val="clear" w:color="auto" w:fill="auto"/>
            <w:noWrap/>
            <w:vAlign w:val="bottom"/>
            <w:hideMark/>
          </w:tcPr>
          <w:p w14:paraId="1912ECE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49.0%</w:t>
            </w:r>
          </w:p>
        </w:tc>
        <w:tc>
          <w:tcPr>
            <w:tcW w:w="841" w:type="dxa"/>
            <w:shd w:val="clear" w:color="auto" w:fill="auto"/>
            <w:noWrap/>
            <w:vAlign w:val="bottom"/>
            <w:hideMark/>
          </w:tcPr>
          <w:p w14:paraId="061755D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845504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7.2%</w:t>
            </w:r>
          </w:p>
        </w:tc>
        <w:tc>
          <w:tcPr>
            <w:tcW w:w="1106" w:type="dxa"/>
            <w:shd w:val="clear" w:color="auto" w:fill="auto"/>
            <w:noWrap/>
            <w:vAlign w:val="bottom"/>
            <w:hideMark/>
          </w:tcPr>
          <w:p w14:paraId="26269E7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0.0%</w:t>
            </w:r>
          </w:p>
        </w:tc>
        <w:tc>
          <w:tcPr>
            <w:tcW w:w="841" w:type="dxa"/>
            <w:shd w:val="clear" w:color="auto" w:fill="auto"/>
            <w:noWrap/>
            <w:vAlign w:val="bottom"/>
            <w:hideMark/>
          </w:tcPr>
          <w:p w14:paraId="32995AA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03766F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28.8%</w:t>
            </w:r>
          </w:p>
        </w:tc>
      </w:tr>
      <w:tr w:rsidR="00F40DD1" w:rsidRPr="00F40DD1" w14:paraId="475672E6" w14:textId="77777777" w:rsidTr="00B80B91">
        <w:trPr>
          <w:trHeight w:val="270"/>
        </w:trPr>
        <w:tc>
          <w:tcPr>
            <w:tcW w:w="841" w:type="dxa"/>
            <w:shd w:val="clear" w:color="auto" w:fill="auto"/>
            <w:noWrap/>
            <w:vAlign w:val="bottom"/>
            <w:hideMark/>
          </w:tcPr>
          <w:p w14:paraId="5BD03C7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2010</w:t>
            </w:r>
          </w:p>
        </w:tc>
        <w:tc>
          <w:tcPr>
            <w:tcW w:w="847" w:type="dxa"/>
            <w:shd w:val="clear" w:color="auto" w:fill="auto"/>
            <w:noWrap/>
            <w:vAlign w:val="bottom"/>
            <w:hideMark/>
          </w:tcPr>
          <w:p w14:paraId="5EACA25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w:t>
            </w:r>
          </w:p>
        </w:tc>
        <w:tc>
          <w:tcPr>
            <w:tcW w:w="841" w:type="dxa"/>
            <w:shd w:val="clear" w:color="auto" w:fill="auto"/>
            <w:noWrap/>
            <w:vAlign w:val="bottom"/>
            <w:hideMark/>
          </w:tcPr>
          <w:p w14:paraId="1FDC6F7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15.0%</w:t>
            </w:r>
          </w:p>
        </w:tc>
        <w:tc>
          <w:tcPr>
            <w:tcW w:w="1006" w:type="dxa"/>
            <w:shd w:val="clear" w:color="auto" w:fill="auto"/>
            <w:noWrap/>
            <w:vAlign w:val="bottom"/>
            <w:hideMark/>
          </w:tcPr>
          <w:p w14:paraId="66AC36B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48.5%</w:t>
            </w:r>
          </w:p>
        </w:tc>
        <w:tc>
          <w:tcPr>
            <w:tcW w:w="841" w:type="dxa"/>
            <w:shd w:val="clear" w:color="auto" w:fill="auto"/>
            <w:noWrap/>
            <w:vAlign w:val="bottom"/>
            <w:hideMark/>
          </w:tcPr>
          <w:p w14:paraId="77BBDD3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7D21DBB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7.4%</w:t>
            </w:r>
          </w:p>
        </w:tc>
        <w:tc>
          <w:tcPr>
            <w:tcW w:w="1106" w:type="dxa"/>
            <w:shd w:val="clear" w:color="auto" w:fill="auto"/>
            <w:noWrap/>
            <w:vAlign w:val="bottom"/>
            <w:hideMark/>
          </w:tcPr>
          <w:p w14:paraId="16F80FB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0.1%</w:t>
            </w:r>
          </w:p>
        </w:tc>
        <w:tc>
          <w:tcPr>
            <w:tcW w:w="841" w:type="dxa"/>
            <w:shd w:val="clear" w:color="auto" w:fill="auto"/>
            <w:noWrap/>
            <w:vAlign w:val="bottom"/>
            <w:hideMark/>
          </w:tcPr>
          <w:p w14:paraId="457FDDE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5570115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27.0%</w:t>
            </w:r>
          </w:p>
        </w:tc>
      </w:tr>
      <w:tr w:rsidR="00F40DD1" w:rsidRPr="00F40DD1" w14:paraId="47CB19AA" w14:textId="77777777" w:rsidTr="00B80B91">
        <w:trPr>
          <w:trHeight w:val="270"/>
        </w:trPr>
        <w:tc>
          <w:tcPr>
            <w:tcW w:w="841" w:type="dxa"/>
            <w:shd w:val="clear" w:color="auto" w:fill="auto"/>
            <w:noWrap/>
            <w:vAlign w:val="bottom"/>
            <w:hideMark/>
          </w:tcPr>
          <w:p w14:paraId="5A82CD2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2011</w:t>
            </w:r>
          </w:p>
        </w:tc>
        <w:tc>
          <w:tcPr>
            <w:tcW w:w="847" w:type="dxa"/>
            <w:shd w:val="clear" w:color="auto" w:fill="auto"/>
            <w:noWrap/>
            <w:vAlign w:val="bottom"/>
            <w:hideMark/>
          </w:tcPr>
          <w:p w14:paraId="670524B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3.0%</w:t>
            </w:r>
          </w:p>
        </w:tc>
        <w:tc>
          <w:tcPr>
            <w:tcW w:w="841" w:type="dxa"/>
            <w:shd w:val="clear" w:color="auto" w:fill="auto"/>
            <w:noWrap/>
            <w:vAlign w:val="bottom"/>
            <w:hideMark/>
          </w:tcPr>
          <w:p w14:paraId="4B5E484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17.0%</w:t>
            </w:r>
          </w:p>
        </w:tc>
        <w:tc>
          <w:tcPr>
            <w:tcW w:w="1006" w:type="dxa"/>
            <w:shd w:val="clear" w:color="auto" w:fill="auto"/>
            <w:noWrap/>
            <w:vAlign w:val="bottom"/>
            <w:hideMark/>
          </w:tcPr>
          <w:p w14:paraId="7B070CA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48.0%</w:t>
            </w:r>
          </w:p>
        </w:tc>
        <w:tc>
          <w:tcPr>
            <w:tcW w:w="841" w:type="dxa"/>
            <w:shd w:val="clear" w:color="auto" w:fill="auto"/>
            <w:noWrap/>
            <w:vAlign w:val="bottom"/>
            <w:hideMark/>
          </w:tcPr>
          <w:p w14:paraId="587C519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34538E5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7.6%</w:t>
            </w:r>
          </w:p>
        </w:tc>
        <w:tc>
          <w:tcPr>
            <w:tcW w:w="1106" w:type="dxa"/>
            <w:shd w:val="clear" w:color="auto" w:fill="auto"/>
            <w:noWrap/>
            <w:vAlign w:val="bottom"/>
            <w:hideMark/>
          </w:tcPr>
          <w:p w14:paraId="048849B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0.1%</w:t>
            </w:r>
          </w:p>
        </w:tc>
        <w:tc>
          <w:tcPr>
            <w:tcW w:w="841" w:type="dxa"/>
            <w:shd w:val="clear" w:color="auto" w:fill="auto"/>
            <w:noWrap/>
            <w:vAlign w:val="bottom"/>
            <w:hideMark/>
          </w:tcPr>
          <w:p w14:paraId="7B80CE7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177D950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24.3%</w:t>
            </w:r>
          </w:p>
        </w:tc>
      </w:tr>
      <w:tr w:rsidR="00F40DD1" w:rsidRPr="00F40DD1" w14:paraId="540C2D88" w14:textId="77777777" w:rsidTr="00B80B91">
        <w:trPr>
          <w:trHeight w:val="270"/>
        </w:trPr>
        <w:tc>
          <w:tcPr>
            <w:tcW w:w="841" w:type="dxa"/>
            <w:shd w:val="clear" w:color="auto" w:fill="auto"/>
            <w:noWrap/>
            <w:vAlign w:val="bottom"/>
            <w:hideMark/>
          </w:tcPr>
          <w:p w14:paraId="55A46CB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2012</w:t>
            </w:r>
          </w:p>
        </w:tc>
        <w:tc>
          <w:tcPr>
            <w:tcW w:w="847" w:type="dxa"/>
            <w:shd w:val="clear" w:color="auto" w:fill="auto"/>
            <w:noWrap/>
            <w:vAlign w:val="bottom"/>
            <w:hideMark/>
          </w:tcPr>
          <w:p w14:paraId="1FEBA02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4.0%</w:t>
            </w:r>
          </w:p>
        </w:tc>
        <w:tc>
          <w:tcPr>
            <w:tcW w:w="841" w:type="dxa"/>
            <w:shd w:val="clear" w:color="auto" w:fill="auto"/>
            <w:noWrap/>
            <w:vAlign w:val="bottom"/>
            <w:hideMark/>
          </w:tcPr>
          <w:p w14:paraId="2D6B61F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w:t>
            </w:r>
          </w:p>
        </w:tc>
        <w:tc>
          <w:tcPr>
            <w:tcW w:w="1006" w:type="dxa"/>
            <w:shd w:val="clear" w:color="auto" w:fill="auto"/>
            <w:noWrap/>
            <w:vAlign w:val="bottom"/>
            <w:hideMark/>
          </w:tcPr>
          <w:p w14:paraId="0B9B09B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46.5%</w:t>
            </w:r>
          </w:p>
        </w:tc>
        <w:tc>
          <w:tcPr>
            <w:tcW w:w="841" w:type="dxa"/>
            <w:shd w:val="clear" w:color="auto" w:fill="auto"/>
            <w:noWrap/>
            <w:vAlign w:val="bottom"/>
            <w:hideMark/>
          </w:tcPr>
          <w:p w14:paraId="55D187E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6257868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7.7%</w:t>
            </w:r>
          </w:p>
        </w:tc>
        <w:tc>
          <w:tcPr>
            <w:tcW w:w="1106" w:type="dxa"/>
            <w:shd w:val="clear" w:color="auto" w:fill="auto"/>
            <w:noWrap/>
            <w:vAlign w:val="bottom"/>
            <w:hideMark/>
          </w:tcPr>
          <w:p w14:paraId="52CFD7A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0.3%</w:t>
            </w:r>
          </w:p>
        </w:tc>
        <w:tc>
          <w:tcPr>
            <w:tcW w:w="841" w:type="dxa"/>
            <w:shd w:val="clear" w:color="auto" w:fill="auto"/>
            <w:noWrap/>
            <w:vAlign w:val="bottom"/>
            <w:hideMark/>
          </w:tcPr>
          <w:p w14:paraId="0A921FB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22D8038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21.5%</w:t>
            </w:r>
          </w:p>
        </w:tc>
      </w:tr>
      <w:tr w:rsidR="00F40DD1" w:rsidRPr="00F40DD1" w14:paraId="275333F3" w14:textId="77777777" w:rsidTr="00B80B91">
        <w:trPr>
          <w:trHeight w:val="270"/>
        </w:trPr>
        <w:tc>
          <w:tcPr>
            <w:tcW w:w="841" w:type="dxa"/>
            <w:shd w:val="clear" w:color="auto" w:fill="auto"/>
            <w:noWrap/>
            <w:vAlign w:val="bottom"/>
            <w:hideMark/>
          </w:tcPr>
          <w:p w14:paraId="723B8BED"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2013</w:t>
            </w:r>
          </w:p>
        </w:tc>
        <w:tc>
          <w:tcPr>
            <w:tcW w:w="847" w:type="dxa"/>
            <w:shd w:val="clear" w:color="auto" w:fill="auto"/>
            <w:noWrap/>
            <w:vAlign w:val="bottom"/>
            <w:hideMark/>
          </w:tcPr>
          <w:p w14:paraId="7173F4E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5.0%</w:t>
            </w:r>
          </w:p>
        </w:tc>
        <w:tc>
          <w:tcPr>
            <w:tcW w:w="841" w:type="dxa"/>
            <w:shd w:val="clear" w:color="auto" w:fill="auto"/>
            <w:noWrap/>
            <w:vAlign w:val="bottom"/>
            <w:hideMark/>
          </w:tcPr>
          <w:p w14:paraId="08878B8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22.0%</w:t>
            </w:r>
          </w:p>
        </w:tc>
        <w:tc>
          <w:tcPr>
            <w:tcW w:w="1006" w:type="dxa"/>
            <w:shd w:val="clear" w:color="auto" w:fill="auto"/>
            <w:noWrap/>
            <w:vAlign w:val="bottom"/>
            <w:hideMark/>
          </w:tcPr>
          <w:p w14:paraId="5301724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45.0%</w:t>
            </w:r>
          </w:p>
        </w:tc>
        <w:tc>
          <w:tcPr>
            <w:tcW w:w="841" w:type="dxa"/>
            <w:shd w:val="clear" w:color="auto" w:fill="auto"/>
            <w:noWrap/>
            <w:vAlign w:val="bottom"/>
            <w:hideMark/>
          </w:tcPr>
          <w:p w14:paraId="798996E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2E702EC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7.5%</w:t>
            </w:r>
          </w:p>
        </w:tc>
        <w:tc>
          <w:tcPr>
            <w:tcW w:w="1106" w:type="dxa"/>
            <w:shd w:val="clear" w:color="auto" w:fill="auto"/>
            <w:noWrap/>
            <w:vAlign w:val="bottom"/>
            <w:hideMark/>
          </w:tcPr>
          <w:p w14:paraId="20C088E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0.5%</w:t>
            </w:r>
          </w:p>
        </w:tc>
        <w:tc>
          <w:tcPr>
            <w:tcW w:w="841" w:type="dxa"/>
            <w:shd w:val="clear" w:color="auto" w:fill="auto"/>
            <w:noWrap/>
            <w:vAlign w:val="bottom"/>
            <w:hideMark/>
          </w:tcPr>
          <w:p w14:paraId="1550C74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56F8F17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w:t>
            </w:r>
          </w:p>
        </w:tc>
      </w:tr>
      <w:tr w:rsidR="00F40DD1" w:rsidRPr="00F40DD1" w14:paraId="35E23150" w14:textId="77777777" w:rsidTr="00B80B91">
        <w:trPr>
          <w:trHeight w:val="270"/>
        </w:trPr>
        <w:tc>
          <w:tcPr>
            <w:tcW w:w="841" w:type="dxa"/>
            <w:shd w:val="clear" w:color="auto" w:fill="auto"/>
            <w:noWrap/>
            <w:vAlign w:val="bottom"/>
            <w:hideMark/>
          </w:tcPr>
          <w:p w14:paraId="3DFCB81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2014</w:t>
            </w:r>
          </w:p>
        </w:tc>
        <w:tc>
          <w:tcPr>
            <w:tcW w:w="847" w:type="dxa"/>
            <w:shd w:val="clear" w:color="auto" w:fill="auto"/>
            <w:noWrap/>
            <w:vAlign w:val="bottom"/>
            <w:hideMark/>
          </w:tcPr>
          <w:p w14:paraId="232EF06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6.0%</w:t>
            </w:r>
          </w:p>
        </w:tc>
        <w:tc>
          <w:tcPr>
            <w:tcW w:w="841" w:type="dxa"/>
            <w:shd w:val="clear" w:color="auto" w:fill="auto"/>
            <w:noWrap/>
            <w:vAlign w:val="bottom"/>
            <w:hideMark/>
          </w:tcPr>
          <w:p w14:paraId="5ACA1D3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24.0%</w:t>
            </w:r>
          </w:p>
        </w:tc>
        <w:tc>
          <w:tcPr>
            <w:tcW w:w="1006" w:type="dxa"/>
            <w:shd w:val="clear" w:color="auto" w:fill="auto"/>
            <w:noWrap/>
            <w:vAlign w:val="bottom"/>
            <w:hideMark/>
          </w:tcPr>
          <w:p w14:paraId="16CF0FB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43.5%</w:t>
            </w:r>
          </w:p>
        </w:tc>
        <w:tc>
          <w:tcPr>
            <w:tcW w:w="841" w:type="dxa"/>
            <w:shd w:val="clear" w:color="auto" w:fill="auto"/>
            <w:noWrap/>
            <w:vAlign w:val="bottom"/>
            <w:hideMark/>
          </w:tcPr>
          <w:p w14:paraId="2099847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3C7BA58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7.2%</w:t>
            </w:r>
          </w:p>
        </w:tc>
        <w:tc>
          <w:tcPr>
            <w:tcW w:w="1106" w:type="dxa"/>
            <w:shd w:val="clear" w:color="auto" w:fill="auto"/>
            <w:noWrap/>
            <w:vAlign w:val="bottom"/>
            <w:hideMark/>
          </w:tcPr>
          <w:p w14:paraId="6E8A96F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0.8%</w:t>
            </w:r>
          </w:p>
        </w:tc>
        <w:tc>
          <w:tcPr>
            <w:tcW w:w="841" w:type="dxa"/>
            <w:shd w:val="clear" w:color="auto" w:fill="auto"/>
            <w:noWrap/>
            <w:vAlign w:val="bottom"/>
            <w:hideMark/>
          </w:tcPr>
          <w:p w14:paraId="55CD866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8A9D1C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18.5%</w:t>
            </w:r>
          </w:p>
        </w:tc>
      </w:tr>
      <w:tr w:rsidR="00F40DD1" w:rsidRPr="00F40DD1" w14:paraId="502D2348" w14:textId="77777777" w:rsidTr="00B80B91">
        <w:trPr>
          <w:trHeight w:val="270"/>
        </w:trPr>
        <w:tc>
          <w:tcPr>
            <w:tcW w:w="841" w:type="dxa"/>
            <w:shd w:val="clear" w:color="auto" w:fill="auto"/>
            <w:noWrap/>
            <w:vAlign w:val="bottom"/>
            <w:hideMark/>
          </w:tcPr>
          <w:p w14:paraId="418A985D"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2015</w:t>
            </w:r>
          </w:p>
        </w:tc>
        <w:tc>
          <w:tcPr>
            <w:tcW w:w="847" w:type="dxa"/>
            <w:shd w:val="clear" w:color="auto" w:fill="auto"/>
            <w:noWrap/>
            <w:vAlign w:val="bottom"/>
            <w:hideMark/>
          </w:tcPr>
          <w:p w14:paraId="7D03FA8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7.0%</w:t>
            </w:r>
          </w:p>
        </w:tc>
        <w:tc>
          <w:tcPr>
            <w:tcW w:w="841" w:type="dxa"/>
            <w:shd w:val="clear" w:color="auto" w:fill="auto"/>
            <w:noWrap/>
            <w:vAlign w:val="bottom"/>
            <w:hideMark/>
          </w:tcPr>
          <w:p w14:paraId="1CAE151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26.0%</w:t>
            </w:r>
          </w:p>
        </w:tc>
        <w:tc>
          <w:tcPr>
            <w:tcW w:w="1006" w:type="dxa"/>
            <w:shd w:val="clear" w:color="auto" w:fill="auto"/>
            <w:noWrap/>
            <w:vAlign w:val="bottom"/>
            <w:hideMark/>
          </w:tcPr>
          <w:p w14:paraId="5D6BA7F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42.0%</w:t>
            </w:r>
          </w:p>
        </w:tc>
        <w:tc>
          <w:tcPr>
            <w:tcW w:w="841" w:type="dxa"/>
            <w:shd w:val="clear" w:color="auto" w:fill="auto"/>
            <w:noWrap/>
            <w:vAlign w:val="bottom"/>
            <w:hideMark/>
          </w:tcPr>
          <w:p w14:paraId="0617605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9D7802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6.5%</w:t>
            </w:r>
          </w:p>
        </w:tc>
        <w:tc>
          <w:tcPr>
            <w:tcW w:w="1106" w:type="dxa"/>
            <w:shd w:val="clear" w:color="auto" w:fill="auto"/>
            <w:noWrap/>
            <w:vAlign w:val="bottom"/>
            <w:hideMark/>
          </w:tcPr>
          <w:p w14:paraId="6B5C723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1.5%</w:t>
            </w:r>
          </w:p>
        </w:tc>
        <w:tc>
          <w:tcPr>
            <w:tcW w:w="841" w:type="dxa"/>
            <w:shd w:val="clear" w:color="auto" w:fill="auto"/>
            <w:noWrap/>
            <w:vAlign w:val="bottom"/>
            <w:hideMark/>
          </w:tcPr>
          <w:p w14:paraId="5496B99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3559C6D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17.0%</w:t>
            </w:r>
          </w:p>
        </w:tc>
      </w:tr>
      <w:tr w:rsidR="00F40DD1" w:rsidRPr="00F40DD1" w14:paraId="7011E760" w14:textId="77777777" w:rsidTr="00B80B91">
        <w:trPr>
          <w:trHeight w:val="270"/>
        </w:trPr>
        <w:tc>
          <w:tcPr>
            <w:tcW w:w="841" w:type="dxa"/>
            <w:shd w:val="clear" w:color="auto" w:fill="auto"/>
            <w:noWrap/>
            <w:vAlign w:val="bottom"/>
            <w:hideMark/>
          </w:tcPr>
          <w:p w14:paraId="6EAF557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2016</w:t>
            </w:r>
          </w:p>
        </w:tc>
        <w:tc>
          <w:tcPr>
            <w:tcW w:w="847" w:type="dxa"/>
            <w:shd w:val="clear" w:color="auto" w:fill="auto"/>
            <w:noWrap/>
            <w:vAlign w:val="bottom"/>
            <w:hideMark/>
          </w:tcPr>
          <w:p w14:paraId="576E03E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8.0%</w:t>
            </w:r>
          </w:p>
        </w:tc>
        <w:tc>
          <w:tcPr>
            <w:tcW w:w="841" w:type="dxa"/>
            <w:shd w:val="clear" w:color="auto" w:fill="auto"/>
            <w:noWrap/>
            <w:vAlign w:val="bottom"/>
            <w:hideMark/>
          </w:tcPr>
          <w:p w14:paraId="3297A62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28.0%</w:t>
            </w:r>
          </w:p>
        </w:tc>
        <w:tc>
          <w:tcPr>
            <w:tcW w:w="1006" w:type="dxa"/>
            <w:shd w:val="clear" w:color="auto" w:fill="auto"/>
            <w:noWrap/>
            <w:vAlign w:val="bottom"/>
            <w:hideMark/>
          </w:tcPr>
          <w:p w14:paraId="7ECF0B9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40.5%</w:t>
            </w:r>
          </w:p>
        </w:tc>
        <w:tc>
          <w:tcPr>
            <w:tcW w:w="841" w:type="dxa"/>
            <w:shd w:val="clear" w:color="auto" w:fill="auto"/>
            <w:noWrap/>
            <w:vAlign w:val="bottom"/>
            <w:hideMark/>
          </w:tcPr>
          <w:p w14:paraId="67FBF09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749201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6.8%</w:t>
            </w:r>
          </w:p>
        </w:tc>
        <w:tc>
          <w:tcPr>
            <w:tcW w:w="1106" w:type="dxa"/>
            <w:shd w:val="clear" w:color="auto" w:fill="auto"/>
            <w:noWrap/>
            <w:vAlign w:val="bottom"/>
            <w:hideMark/>
          </w:tcPr>
          <w:p w14:paraId="5B606F9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1.2%</w:t>
            </w:r>
          </w:p>
        </w:tc>
        <w:tc>
          <w:tcPr>
            <w:tcW w:w="841" w:type="dxa"/>
            <w:shd w:val="clear" w:color="auto" w:fill="auto"/>
            <w:noWrap/>
            <w:vAlign w:val="bottom"/>
            <w:hideMark/>
          </w:tcPr>
          <w:p w14:paraId="1DA5C2E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7B3309F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15.5%</w:t>
            </w:r>
          </w:p>
        </w:tc>
      </w:tr>
      <w:tr w:rsidR="00F40DD1" w:rsidRPr="00F40DD1" w14:paraId="7E67C30F" w14:textId="77777777" w:rsidTr="00B80B91">
        <w:trPr>
          <w:trHeight w:val="270"/>
        </w:trPr>
        <w:tc>
          <w:tcPr>
            <w:tcW w:w="841" w:type="dxa"/>
            <w:shd w:val="clear" w:color="auto" w:fill="auto"/>
            <w:noWrap/>
            <w:vAlign w:val="bottom"/>
            <w:hideMark/>
          </w:tcPr>
          <w:p w14:paraId="79E632F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2017</w:t>
            </w:r>
          </w:p>
        </w:tc>
        <w:tc>
          <w:tcPr>
            <w:tcW w:w="847" w:type="dxa"/>
            <w:shd w:val="clear" w:color="auto" w:fill="auto"/>
            <w:noWrap/>
            <w:vAlign w:val="bottom"/>
            <w:hideMark/>
          </w:tcPr>
          <w:p w14:paraId="0F3D95D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9.0%</w:t>
            </w:r>
          </w:p>
        </w:tc>
        <w:tc>
          <w:tcPr>
            <w:tcW w:w="841" w:type="dxa"/>
            <w:shd w:val="clear" w:color="auto" w:fill="auto"/>
            <w:noWrap/>
            <w:vAlign w:val="bottom"/>
            <w:hideMark/>
          </w:tcPr>
          <w:p w14:paraId="48A9C21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30.0%</w:t>
            </w:r>
          </w:p>
        </w:tc>
        <w:tc>
          <w:tcPr>
            <w:tcW w:w="1006" w:type="dxa"/>
            <w:shd w:val="clear" w:color="auto" w:fill="auto"/>
            <w:noWrap/>
            <w:vAlign w:val="bottom"/>
            <w:hideMark/>
          </w:tcPr>
          <w:p w14:paraId="3388425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39.0%</w:t>
            </w:r>
          </w:p>
        </w:tc>
        <w:tc>
          <w:tcPr>
            <w:tcW w:w="841" w:type="dxa"/>
            <w:shd w:val="clear" w:color="auto" w:fill="auto"/>
            <w:noWrap/>
            <w:vAlign w:val="bottom"/>
            <w:hideMark/>
          </w:tcPr>
          <w:p w14:paraId="0D66478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27D378F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6.2%</w:t>
            </w:r>
          </w:p>
        </w:tc>
        <w:tc>
          <w:tcPr>
            <w:tcW w:w="1106" w:type="dxa"/>
            <w:shd w:val="clear" w:color="auto" w:fill="auto"/>
            <w:noWrap/>
            <w:vAlign w:val="bottom"/>
            <w:hideMark/>
          </w:tcPr>
          <w:p w14:paraId="76D44A8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1.8%</w:t>
            </w:r>
          </w:p>
        </w:tc>
        <w:tc>
          <w:tcPr>
            <w:tcW w:w="841" w:type="dxa"/>
            <w:shd w:val="clear" w:color="auto" w:fill="auto"/>
            <w:noWrap/>
            <w:vAlign w:val="bottom"/>
            <w:hideMark/>
          </w:tcPr>
          <w:p w14:paraId="493D3DF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D7E3944"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14.0%</w:t>
            </w:r>
          </w:p>
        </w:tc>
      </w:tr>
      <w:tr w:rsidR="00F40DD1" w:rsidRPr="00F40DD1" w14:paraId="64048D3A" w14:textId="77777777" w:rsidTr="00B80B91">
        <w:trPr>
          <w:trHeight w:val="270"/>
        </w:trPr>
        <w:tc>
          <w:tcPr>
            <w:tcW w:w="841" w:type="dxa"/>
            <w:shd w:val="clear" w:color="auto" w:fill="auto"/>
            <w:noWrap/>
            <w:vAlign w:val="bottom"/>
            <w:hideMark/>
          </w:tcPr>
          <w:p w14:paraId="6DB3231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2018</w:t>
            </w:r>
          </w:p>
        </w:tc>
        <w:tc>
          <w:tcPr>
            <w:tcW w:w="847" w:type="dxa"/>
            <w:shd w:val="clear" w:color="auto" w:fill="auto"/>
            <w:noWrap/>
            <w:vAlign w:val="bottom"/>
            <w:hideMark/>
          </w:tcPr>
          <w:p w14:paraId="0C5600F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10.0%</w:t>
            </w:r>
          </w:p>
        </w:tc>
        <w:tc>
          <w:tcPr>
            <w:tcW w:w="841" w:type="dxa"/>
            <w:shd w:val="clear" w:color="auto" w:fill="auto"/>
            <w:noWrap/>
            <w:vAlign w:val="bottom"/>
            <w:hideMark/>
          </w:tcPr>
          <w:p w14:paraId="5A6F2AC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32.0%</w:t>
            </w:r>
          </w:p>
        </w:tc>
        <w:tc>
          <w:tcPr>
            <w:tcW w:w="1006" w:type="dxa"/>
            <w:shd w:val="clear" w:color="auto" w:fill="auto"/>
            <w:noWrap/>
            <w:vAlign w:val="bottom"/>
            <w:hideMark/>
          </w:tcPr>
          <w:p w14:paraId="75C9704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37.5%</w:t>
            </w:r>
          </w:p>
        </w:tc>
        <w:tc>
          <w:tcPr>
            <w:tcW w:w="841" w:type="dxa"/>
            <w:shd w:val="clear" w:color="auto" w:fill="auto"/>
            <w:noWrap/>
            <w:vAlign w:val="bottom"/>
            <w:hideMark/>
          </w:tcPr>
          <w:p w14:paraId="4BE55F62"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39891BB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5.2%</w:t>
            </w:r>
          </w:p>
        </w:tc>
        <w:tc>
          <w:tcPr>
            <w:tcW w:w="1106" w:type="dxa"/>
            <w:shd w:val="clear" w:color="auto" w:fill="auto"/>
            <w:noWrap/>
            <w:vAlign w:val="bottom"/>
            <w:hideMark/>
          </w:tcPr>
          <w:p w14:paraId="5BF98257"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2.8%</w:t>
            </w:r>
          </w:p>
        </w:tc>
        <w:tc>
          <w:tcPr>
            <w:tcW w:w="841" w:type="dxa"/>
            <w:shd w:val="clear" w:color="auto" w:fill="auto"/>
            <w:noWrap/>
            <w:vAlign w:val="bottom"/>
            <w:hideMark/>
          </w:tcPr>
          <w:p w14:paraId="0E0A204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3585AB2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12.5%</w:t>
            </w:r>
          </w:p>
        </w:tc>
      </w:tr>
      <w:tr w:rsidR="00F40DD1" w:rsidRPr="00F40DD1" w14:paraId="674EF6E1" w14:textId="77777777" w:rsidTr="00B80B91">
        <w:trPr>
          <w:trHeight w:val="270"/>
        </w:trPr>
        <w:tc>
          <w:tcPr>
            <w:tcW w:w="841" w:type="dxa"/>
            <w:shd w:val="clear" w:color="auto" w:fill="auto"/>
            <w:noWrap/>
            <w:vAlign w:val="bottom"/>
            <w:hideMark/>
          </w:tcPr>
          <w:p w14:paraId="1DAAC68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2019</w:t>
            </w:r>
          </w:p>
        </w:tc>
        <w:tc>
          <w:tcPr>
            <w:tcW w:w="847" w:type="dxa"/>
            <w:shd w:val="clear" w:color="auto" w:fill="auto"/>
            <w:noWrap/>
            <w:vAlign w:val="bottom"/>
            <w:hideMark/>
          </w:tcPr>
          <w:p w14:paraId="3B8F2ECA"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11.0%</w:t>
            </w:r>
          </w:p>
        </w:tc>
        <w:tc>
          <w:tcPr>
            <w:tcW w:w="841" w:type="dxa"/>
            <w:shd w:val="clear" w:color="auto" w:fill="auto"/>
            <w:noWrap/>
            <w:vAlign w:val="bottom"/>
            <w:hideMark/>
          </w:tcPr>
          <w:p w14:paraId="7F02DDF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34.0%</w:t>
            </w:r>
          </w:p>
        </w:tc>
        <w:tc>
          <w:tcPr>
            <w:tcW w:w="1006" w:type="dxa"/>
            <w:shd w:val="clear" w:color="auto" w:fill="auto"/>
            <w:noWrap/>
            <w:vAlign w:val="bottom"/>
            <w:hideMark/>
          </w:tcPr>
          <w:p w14:paraId="2C0B0E40"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36.0%</w:t>
            </w:r>
          </w:p>
        </w:tc>
        <w:tc>
          <w:tcPr>
            <w:tcW w:w="841" w:type="dxa"/>
            <w:shd w:val="clear" w:color="auto" w:fill="auto"/>
            <w:noWrap/>
            <w:vAlign w:val="bottom"/>
            <w:hideMark/>
          </w:tcPr>
          <w:p w14:paraId="3F2E70E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73AE754E"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4.9%</w:t>
            </w:r>
          </w:p>
        </w:tc>
        <w:tc>
          <w:tcPr>
            <w:tcW w:w="1106" w:type="dxa"/>
            <w:shd w:val="clear" w:color="auto" w:fill="auto"/>
            <w:noWrap/>
            <w:vAlign w:val="bottom"/>
            <w:hideMark/>
          </w:tcPr>
          <w:p w14:paraId="06D7294D"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3.1%</w:t>
            </w:r>
          </w:p>
        </w:tc>
        <w:tc>
          <w:tcPr>
            <w:tcW w:w="841" w:type="dxa"/>
            <w:shd w:val="clear" w:color="auto" w:fill="auto"/>
            <w:noWrap/>
            <w:vAlign w:val="bottom"/>
            <w:hideMark/>
          </w:tcPr>
          <w:p w14:paraId="07581B1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5A14B41F"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11.0%</w:t>
            </w:r>
          </w:p>
        </w:tc>
      </w:tr>
      <w:tr w:rsidR="00F40DD1" w:rsidRPr="00F40DD1" w14:paraId="61C26AA4" w14:textId="77777777" w:rsidTr="00B80B91">
        <w:trPr>
          <w:trHeight w:val="270"/>
        </w:trPr>
        <w:tc>
          <w:tcPr>
            <w:tcW w:w="841" w:type="dxa"/>
            <w:shd w:val="clear" w:color="auto" w:fill="auto"/>
            <w:noWrap/>
            <w:vAlign w:val="bottom"/>
            <w:hideMark/>
          </w:tcPr>
          <w:p w14:paraId="5B620BF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2020</w:t>
            </w:r>
          </w:p>
        </w:tc>
        <w:tc>
          <w:tcPr>
            <w:tcW w:w="847" w:type="dxa"/>
            <w:shd w:val="clear" w:color="auto" w:fill="auto"/>
            <w:noWrap/>
            <w:vAlign w:val="bottom"/>
            <w:hideMark/>
          </w:tcPr>
          <w:p w14:paraId="5B72416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12.0%</w:t>
            </w:r>
          </w:p>
        </w:tc>
        <w:tc>
          <w:tcPr>
            <w:tcW w:w="841" w:type="dxa"/>
            <w:shd w:val="clear" w:color="auto" w:fill="auto"/>
            <w:noWrap/>
            <w:vAlign w:val="bottom"/>
            <w:hideMark/>
          </w:tcPr>
          <w:p w14:paraId="4944B0A3"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36.0%</w:t>
            </w:r>
          </w:p>
        </w:tc>
        <w:tc>
          <w:tcPr>
            <w:tcW w:w="1006" w:type="dxa"/>
            <w:shd w:val="clear" w:color="auto" w:fill="auto"/>
            <w:noWrap/>
            <w:vAlign w:val="bottom"/>
            <w:hideMark/>
          </w:tcPr>
          <w:p w14:paraId="6B39465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34.5%</w:t>
            </w:r>
          </w:p>
        </w:tc>
        <w:tc>
          <w:tcPr>
            <w:tcW w:w="841" w:type="dxa"/>
            <w:shd w:val="clear" w:color="auto" w:fill="auto"/>
            <w:noWrap/>
            <w:vAlign w:val="bottom"/>
            <w:hideMark/>
          </w:tcPr>
          <w:p w14:paraId="0F4C4B6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7CF47EB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3.7%</w:t>
            </w:r>
          </w:p>
        </w:tc>
        <w:tc>
          <w:tcPr>
            <w:tcW w:w="1106" w:type="dxa"/>
            <w:shd w:val="clear" w:color="auto" w:fill="auto"/>
            <w:noWrap/>
            <w:vAlign w:val="bottom"/>
            <w:hideMark/>
          </w:tcPr>
          <w:p w14:paraId="4AADE7F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4.3%</w:t>
            </w:r>
          </w:p>
        </w:tc>
        <w:tc>
          <w:tcPr>
            <w:tcW w:w="841" w:type="dxa"/>
            <w:shd w:val="clear" w:color="auto" w:fill="auto"/>
            <w:noWrap/>
            <w:vAlign w:val="bottom"/>
            <w:hideMark/>
          </w:tcPr>
          <w:p w14:paraId="0CA9565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5761E606"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9.5%</w:t>
            </w:r>
          </w:p>
        </w:tc>
      </w:tr>
      <w:tr w:rsidR="00F40DD1" w:rsidRPr="00F40DD1" w14:paraId="07ECCD71" w14:textId="77777777" w:rsidTr="00B80B91">
        <w:trPr>
          <w:trHeight w:val="270"/>
        </w:trPr>
        <w:tc>
          <w:tcPr>
            <w:tcW w:w="841" w:type="dxa"/>
            <w:shd w:val="clear" w:color="auto" w:fill="auto"/>
            <w:noWrap/>
            <w:vAlign w:val="bottom"/>
            <w:hideMark/>
          </w:tcPr>
          <w:p w14:paraId="7A81F615"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2021</w:t>
            </w:r>
          </w:p>
        </w:tc>
        <w:tc>
          <w:tcPr>
            <w:tcW w:w="847" w:type="dxa"/>
            <w:shd w:val="clear" w:color="auto" w:fill="auto"/>
            <w:noWrap/>
            <w:vAlign w:val="bottom"/>
            <w:hideMark/>
          </w:tcPr>
          <w:p w14:paraId="66CA8208"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13.0%</w:t>
            </w:r>
          </w:p>
        </w:tc>
        <w:tc>
          <w:tcPr>
            <w:tcW w:w="841" w:type="dxa"/>
            <w:shd w:val="clear" w:color="auto" w:fill="auto"/>
            <w:noWrap/>
            <w:vAlign w:val="bottom"/>
            <w:hideMark/>
          </w:tcPr>
          <w:p w14:paraId="01EB573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38.0%</w:t>
            </w:r>
          </w:p>
        </w:tc>
        <w:tc>
          <w:tcPr>
            <w:tcW w:w="1006" w:type="dxa"/>
            <w:shd w:val="clear" w:color="auto" w:fill="auto"/>
            <w:noWrap/>
            <w:vAlign w:val="bottom"/>
            <w:hideMark/>
          </w:tcPr>
          <w:p w14:paraId="3C7E429B"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33.0%</w:t>
            </w:r>
          </w:p>
        </w:tc>
        <w:tc>
          <w:tcPr>
            <w:tcW w:w="841" w:type="dxa"/>
            <w:shd w:val="clear" w:color="auto" w:fill="auto"/>
            <w:noWrap/>
            <w:vAlign w:val="bottom"/>
            <w:hideMark/>
          </w:tcPr>
          <w:p w14:paraId="52CE1BC9"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480CD8F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2.8%</w:t>
            </w:r>
          </w:p>
        </w:tc>
        <w:tc>
          <w:tcPr>
            <w:tcW w:w="1106" w:type="dxa"/>
            <w:shd w:val="clear" w:color="auto" w:fill="auto"/>
            <w:noWrap/>
            <w:vAlign w:val="bottom"/>
            <w:hideMark/>
          </w:tcPr>
          <w:p w14:paraId="2FEB771C"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5.2%</w:t>
            </w:r>
          </w:p>
        </w:tc>
        <w:tc>
          <w:tcPr>
            <w:tcW w:w="841" w:type="dxa"/>
            <w:shd w:val="clear" w:color="auto" w:fill="auto"/>
            <w:noWrap/>
            <w:vAlign w:val="bottom"/>
            <w:hideMark/>
          </w:tcPr>
          <w:p w14:paraId="774533AD"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0</w:t>
            </w:r>
          </w:p>
        </w:tc>
        <w:tc>
          <w:tcPr>
            <w:tcW w:w="841" w:type="dxa"/>
            <w:shd w:val="clear" w:color="auto" w:fill="auto"/>
            <w:noWrap/>
            <w:vAlign w:val="bottom"/>
            <w:hideMark/>
          </w:tcPr>
          <w:p w14:paraId="34DC7121" w14:textId="77777777" w:rsidR="00F40DD1" w:rsidRPr="00F40DD1" w:rsidRDefault="00F40DD1" w:rsidP="00F40DD1">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8.0%</w:t>
            </w:r>
          </w:p>
        </w:tc>
      </w:tr>
    </w:tbl>
    <w:p w14:paraId="64A240F6" w14:textId="16243AF1" w:rsidR="00A2531B" w:rsidRPr="00F40DD1" w:rsidRDefault="00A2531B" w:rsidP="00F40DD1">
      <w:pPr>
        <w:widowControl/>
        <w:jc w:val="center"/>
        <w:rPr>
          <w:rFonts w:ascii="Times New Roman" w:eastAsia="等线" w:hAnsi="Times New Roman" w:cs="Arial"/>
          <w:color w:val="0D0D0D"/>
          <w:kern w:val="0"/>
          <w:sz w:val="18"/>
        </w:rPr>
      </w:pPr>
    </w:p>
    <w:p w14:paraId="06F5E4D4" w14:textId="5740E060" w:rsidR="00B72B84" w:rsidRDefault="00B72B84">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21D2E19D" w14:textId="7E6F19BC" w:rsidR="00244934" w:rsidRPr="001C64A4" w:rsidRDefault="00244934" w:rsidP="00244934">
      <w:pPr>
        <w:widowControl/>
        <w:jc w:val="center"/>
        <w:rPr>
          <w:rFonts w:ascii="Times New Roman" w:hAnsi="Times New Roman" w:cs="Times New Roman"/>
          <w:i/>
          <w:sz w:val="24"/>
        </w:rPr>
      </w:pPr>
      <w:r w:rsidRPr="001C64A4">
        <w:rPr>
          <w:rFonts w:ascii="Times New Roman" w:hAnsi="Times New Roman" w:cs="Times New Roman"/>
          <w:i/>
          <w:sz w:val="24"/>
        </w:rPr>
        <w:lastRenderedPageBreak/>
        <w:t>Table S</w:t>
      </w:r>
      <w:r w:rsidR="00B97720">
        <w:rPr>
          <w:rFonts w:ascii="Times New Roman" w:hAnsi="Times New Roman" w:cs="Times New Roman"/>
          <w:i/>
          <w:sz w:val="24"/>
        </w:rPr>
        <w:t>8</w:t>
      </w:r>
      <w:r w:rsidRPr="001C64A4">
        <w:rPr>
          <w:rFonts w:ascii="Times New Roman" w:hAnsi="Times New Roman" w:cs="Times New Roman"/>
          <w:i/>
          <w:sz w:val="24"/>
        </w:rPr>
        <w:t>. The proportion of CIGSs flow to final products</w:t>
      </w:r>
    </w:p>
    <w:tbl>
      <w:tblPr>
        <w:tblW w:w="8005" w:type="dxa"/>
        <w:tblBorders>
          <w:top w:val="single" w:sz="4" w:space="0" w:color="auto"/>
          <w:bottom w:val="single" w:sz="4" w:space="0" w:color="auto"/>
        </w:tblBorders>
        <w:tblLook w:val="04A0" w:firstRow="1" w:lastRow="0" w:firstColumn="1" w:lastColumn="0" w:noHBand="0" w:noVBand="1"/>
      </w:tblPr>
      <w:tblGrid>
        <w:gridCol w:w="841"/>
        <w:gridCol w:w="847"/>
        <w:gridCol w:w="841"/>
        <w:gridCol w:w="1006"/>
        <w:gridCol w:w="841"/>
        <w:gridCol w:w="841"/>
        <w:gridCol w:w="1106"/>
        <w:gridCol w:w="841"/>
        <w:gridCol w:w="841"/>
      </w:tblGrid>
      <w:tr w:rsidR="00244934" w:rsidRPr="00F40DD1" w14:paraId="25C77AB9" w14:textId="77777777" w:rsidTr="00244934">
        <w:trPr>
          <w:trHeight w:val="284"/>
        </w:trPr>
        <w:tc>
          <w:tcPr>
            <w:tcW w:w="841" w:type="dxa"/>
            <w:tcBorders>
              <w:bottom w:val="single" w:sz="4" w:space="0" w:color="auto"/>
            </w:tcBorders>
            <w:shd w:val="clear" w:color="auto" w:fill="auto"/>
            <w:noWrap/>
            <w:vAlign w:val="bottom"/>
            <w:hideMark/>
          </w:tcPr>
          <w:p w14:paraId="55C84401" w14:textId="77777777" w:rsidR="00244934" w:rsidRPr="00F40DD1" w:rsidRDefault="00244934" w:rsidP="00A35400">
            <w:pPr>
              <w:widowControl/>
              <w:jc w:val="center"/>
              <w:rPr>
                <w:rFonts w:ascii="Times New Roman" w:eastAsia="等线" w:hAnsi="Times New Roman" w:cs="Arial"/>
                <w:color w:val="0D0D0D"/>
                <w:kern w:val="0"/>
                <w:sz w:val="18"/>
              </w:rPr>
            </w:pPr>
          </w:p>
        </w:tc>
        <w:tc>
          <w:tcPr>
            <w:tcW w:w="847" w:type="dxa"/>
            <w:tcBorders>
              <w:bottom w:val="single" w:sz="4" w:space="0" w:color="auto"/>
            </w:tcBorders>
            <w:shd w:val="clear" w:color="auto" w:fill="auto"/>
            <w:noWrap/>
            <w:vAlign w:val="bottom"/>
            <w:hideMark/>
          </w:tcPr>
          <w:p w14:paraId="7EE5AE6E" w14:textId="77777777" w:rsidR="00244934" w:rsidRPr="00F40DD1" w:rsidRDefault="00244934"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 xml:space="preserve">LED </w:t>
            </w:r>
            <w:proofErr w:type="spellStart"/>
            <w:r w:rsidRPr="00F40DD1">
              <w:rPr>
                <w:rFonts w:ascii="Times New Roman" w:eastAsia="等线" w:hAnsi="Times New Roman" w:cs="Arial"/>
                <w:color w:val="0D0D0D"/>
                <w:kern w:val="0"/>
                <w:sz w:val="18"/>
              </w:rPr>
              <w:t>lingtings</w:t>
            </w:r>
            <w:proofErr w:type="spellEnd"/>
          </w:p>
        </w:tc>
        <w:tc>
          <w:tcPr>
            <w:tcW w:w="841" w:type="dxa"/>
            <w:tcBorders>
              <w:bottom w:val="single" w:sz="4" w:space="0" w:color="auto"/>
            </w:tcBorders>
            <w:shd w:val="clear" w:color="auto" w:fill="auto"/>
            <w:noWrap/>
            <w:vAlign w:val="bottom"/>
            <w:hideMark/>
          </w:tcPr>
          <w:p w14:paraId="4C61AA85" w14:textId="77777777" w:rsidR="00244934" w:rsidRPr="00F40DD1" w:rsidRDefault="00244934"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Mobile phones</w:t>
            </w:r>
          </w:p>
        </w:tc>
        <w:tc>
          <w:tcPr>
            <w:tcW w:w="1006" w:type="dxa"/>
            <w:tcBorders>
              <w:bottom w:val="single" w:sz="4" w:space="0" w:color="auto"/>
            </w:tcBorders>
            <w:shd w:val="clear" w:color="auto" w:fill="auto"/>
            <w:noWrap/>
            <w:vAlign w:val="bottom"/>
            <w:hideMark/>
          </w:tcPr>
          <w:p w14:paraId="59D79432" w14:textId="77777777" w:rsidR="00244934" w:rsidRPr="00F40DD1" w:rsidRDefault="00244934"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Computers</w:t>
            </w:r>
          </w:p>
        </w:tc>
        <w:tc>
          <w:tcPr>
            <w:tcW w:w="841" w:type="dxa"/>
            <w:tcBorders>
              <w:bottom w:val="single" w:sz="4" w:space="0" w:color="auto"/>
            </w:tcBorders>
            <w:shd w:val="clear" w:color="auto" w:fill="auto"/>
            <w:noWrap/>
            <w:vAlign w:val="bottom"/>
            <w:hideMark/>
          </w:tcPr>
          <w:p w14:paraId="3E5D20E0" w14:textId="77777777" w:rsidR="00244934" w:rsidRPr="00F40DD1" w:rsidRDefault="00244934"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Wind turbines</w:t>
            </w:r>
          </w:p>
        </w:tc>
        <w:tc>
          <w:tcPr>
            <w:tcW w:w="841" w:type="dxa"/>
            <w:tcBorders>
              <w:bottom w:val="single" w:sz="4" w:space="0" w:color="auto"/>
            </w:tcBorders>
            <w:shd w:val="clear" w:color="auto" w:fill="auto"/>
            <w:noWrap/>
            <w:vAlign w:val="bottom"/>
            <w:hideMark/>
          </w:tcPr>
          <w:p w14:paraId="15C2FBA2" w14:textId="77777777" w:rsidR="00244934" w:rsidRPr="00F40DD1" w:rsidRDefault="00244934"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ICEVs</w:t>
            </w:r>
          </w:p>
        </w:tc>
        <w:tc>
          <w:tcPr>
            <w:tcW w:w="1106" w:type="dxa"/>
            <w:tcBorders>
              <w:bottom w:val="single" w:sz="4" w:space="0" w:color="auto"/>
            </w:tcBorders>
            <w:shd w:val="clear" w:color="auto" w:fill="auto"/>
            <w:noWrap/>
            <w:vAlign w:val="bottom"/>
            <w:hideMark/>
          </w:tcPr>
          <w:p w14:paraId="743C298D" w14:textId="30CBE8E5" w:rsidR="00244934" w:rsidRPr="00F40DD1" w:rsidRDefault="00716D3A" w:rsidP="00A35400">
            <w:pPr>
              <w:widowControl/>
              <w:jc w:val="center"/>
              <w:rPr>
                <w:rFonts w:ascii="Times New Roman" w:eastAsia="等线" w:hAnsi="Times New Roman" w:cs="Arial"/>
                <w:color w:val="0D0D0D"/>
                <w:kern w:val="0"/>
                <w:sz w:val="18"/>
              </w:rPr>
            </w:pPr>
            <w:r>
              <w:rPr>
                <w:rFonts w:ascii="Times New Roman" w:eastAsia="等线" w:hAnsi="Times New Roman" w:cs="Arial"/>
                <w:color w:val="0D0D0D"/>
                <w:kern w:val="0"/>
                <w:sz w:val="18"/>
              </w:rPr>
              <w:t>Z</w:t>
            </w:r>
            <w:r w:rsidR="00244934" w:rsidRPr="00F40DD1">
              <w:rPr>
                <w:rFonts w:ascii="Times New Roman" w:eastAsia="等线" w:hAnsi="Times New Roman" w:cs="Arial"/>
                <w:color w:val="0D0D0D"/>
                <w:kern w:val="0"/>
                <w:sz w:val="18"/>
              </w:rPr>
              <w:t>EVs</w:t>
            </w:r>
          </w:p>
        </w:tc>
        <w:tc>
          <w:tcPr>
            <w:tcW w:w="841" w:type="dxa"/>
            <w:tcBorders>
              <w:bottom w:val="single" w:sz="4" w:space="0" w:color="auto"/>
            </w:tcBorders>
            <w:shd w:val="clear" w:color="auto" w:fill="auto"/>
            <w:noWrap/>
            <w:vAlign w:val="bottom"/>
            <w:hideMark/>
          </w:tcPr>
          <w:p w14:paraId="4312ECCD" w14:textId="77777777" w:rsidR="00244934" w:rsidRPr="00F40DD1" w:rsidRDefault="00244934"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Solar PVs</w:t>
            </w:r>
          </w:p>
        </w:tc>
        <w:tc>
          <w:tcPr>
            <w:tcW w:w="841" w:type="dxa"/>
            <w:tcBorders>
              <w:bottom w:val="single" w:sz="4" w:space="0" w:color="auto"/>
            </w:tcBorders>
            <w:shd w:val="clear" w:color="auto" w:fill="auto"/>
            <w:noWrap/>
            <w:vAlign w:val="bottom"/>
            <w:hideMark/>
          </w:tcPr>
          <w:p w14:paraId="48134193" w14:textId="77777777" w:rsidR="00244934" w:rsidRPr="00F40DD1" w:rsidRDefault="00244934"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Large durables</w:t>
            </w:r>
          </w:p>
        </w:tc>
      </w:tr>
      <w:tr w:rsidR="00244934" w:rsidRPr="00F40DD1" w14:paraId="612DFF2E" w14:textId="77777777" w:rsidTr="00244934">
        <w:trPr>
          <w:trHeight w:val="270"/>
        </w:trPr>
        <w:tc>
          <w:tcPr>
            <w:tcW w:w="841" w:type="dxa"/>
            <w:tcBorders>
              <w:top w:val="single" w:sz="4" w:space="0" w:color="auto"/>
            </w:tcBorders>
            <w:shd w:val="clear" w:color="auto" w:fill="auto"/>
            <w:noWrap/>
            <w:vAlign w:val="bottom"/>
            <w:hideMark/>
          </w:tcPr>
          <w:p w14:paraId="70BBC845"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2000</w:t>
            </w:r>
          </w:p>
        </w:tc>
        <w:tc>
          <w:tcPr>
            <w:tcW w:w="847" w:type="dxa"/>
            <w:tcBorders>
              <w:top w:val="single" w:sz="4" w:space="0" w:color="auto"/>
            </w:tcBorders>
            <w:shd w:val="clear" w:color="auto" w:fill="auto"/>
            <w:noWrap/>
            <w:vAlign w:val="bottom"/>
          </w:tcPr>
          <w:p w14:paraId="6EFF00B1" w14:textId="4D009CCC" w:rsidR="00244934" w:rsidRPr="00F40DD1" w:rsidRDefault="00244934" w:rsidP="00244934">
            <w:pPr>
              <w:widowControl/>
              <w:jc w:val="center"/>
              <w:rPr>
                <w:rFonts w:ascii="Times New Roman" w:eastAsia="等线" w:hAnsi="Times New Roman" w:cs="Arial"/>
                <w:color w:val="0D0D0D"/>
                <w:kern w:val="0"/>
                <w:sz w:val="18"/>
              </w:rPr>
            </w:pPr>
          </w:p>
        </w:tc>
        <w:tc>
          <w:tcPr>
            <w:tcW w:w="841" w:type="dxa"/>
            <w:tcBorders>
              <w:top w:val="single" w:sz="4" w:space="0" w:color="auto"/>
            </w:tcBorders>
            <w:shd w:val="clear" w:color="auto" w:fill="auto"/>
            <w:noWrap/>
            <w:vAlign w:val="bottom"/>
          </w:tcPr>
          <w:p w14:paraId="47CA696E" w14:textId="1D9A8C2F" w:rsidR="00244934" w:rsidRPr="00F40DD1" w:rsidRDefault="00244934" w:rsidP="00244934">
            <w:pPr>
              <w:widowControl/>
              <w:jc w:val="center"/>
              <w:rPr>
                <w:rFonts w:ascii="Times New Roman" w:eastAsia="等线" w:hAnsi="Times New Roman" w:cs="Arial"/>
                <w:color w:val="0D0D0D"/>
                <w:kern w:val="0"/>
                <w:sz w:val="18"/>
              </w:rPr>
            </w:pPr>
          </w:p>
        </w:tc>
        <w:tc>
          <w:tcPr>
            <w:tcW w:w="1006" w:type="dxa"/>
            <w:tcBorders>
              <w:top w:val="single" w:sz="4" w:space="0" w:color="auto"/>
            </w:tcBorders>
            <w:shd w:val="clear" w:color="auto" w:fill="auto"/>
            <w:noWrap/>
            <w:vAlign w:val="bottom"/>
          </w:tcPr>
          <w:p w14:paraId="3B3B86CA" w14:textId="4FCD9A05" w:rsidR="00244934" w:rsidRPr="00F40DD1" w:rsidRDefault="00244934" w:rsidP="00244934">
            <w:pPr>
              <w:widowControl/>
              <w:jc w:val="center"/>
              <w:rPr>
                <w:rFonts w:ascii="Times New Roman" w:eastAsia="等线" w:hAnsi="Times New Roman" w:cs="Arial"/>
                <w:color w:val="0D0D0D"/>
                <w:kern w:val="0"/>
                <w:sz w:val="18"/>
              </w:rPr>
            </w:pPr>
          </w:p>
        </w:tc>
        <w:tc>
          <w:tcPr>
            <w:tcW w:w="841" w:type="dxa"/>
            <w:tcBorders>
              <w:top w:val="single" w:sz="4" w:space="0" w:color="auto"/>
            </w:tcBorders>
            <w:shd w:val="clear" w:color="auto" w:fill="auto"/>
            <w:noWrap/>
            <w:vAlign w:val="bottom"/>
          </w:tcPr>
          <w:p w14:paraId="75AEC773" w14:textId="23CECE50" w:rsidR="00244934" w:rsidRPr="00F40DD1" w:rsidRDefault="00244934" w:rsidP="00244934">
            <w:pPr>
              <w:widowControl/>
              <w:jc w:val="center"/>
              <w:rPr>
                <w:rFonts w:ascii="Times New Roman" w:eastAsia="等线" w:hAnsi="Times New Roman" w:cs="Arial"/>
                <w:color w:val="0D0D0D"/>
                <w:kern w:val="0"/>
                <w:sz w:val="18"/>
              </w:rPr>
            </w:pPr>
          </w:p>
        </w:tc>
        <w:tc>
          <w:tcPr>
            <w:tcW w:w="841" w:type="dxa"/>
            <w:tcBorders>
              <w:top w:val="single" w:sz="4" w:space="0" w:color="auto"/>
            </w:tcBorders>
            <w:shd w:val="clear" w:color="auto" w:fill="auto"/>
            <w:noWrap/>
            <w:vAlign w:val="bottom"/>
          </w:tcPr>
          <w:p w14:paraId="4D267F56" w14:textId="4696D74F" w:rsidR="00244934" w:rsidRPr="00F40DD1" w:rsidRDefault="00244934" w:rsidP="00244934">
            <w:pPr>
              <w:widowControl/>
              <w:jc w:val="center"/>
              <w:rPr>
                <w:rFonts w:ascii="Times New Roman" w:eastAsia="等线" w:hAnsi="Times New Roman" w:cs="Arial"/>
                <w:color w:val="0D0D0D"/>
                <w:kern w:val="0"/>
                <w:sz w:val="18"/>
              </w:rPr>
            </w:pPr>
          </w:p>
        </w:tc>
        <w:tc>
          <w:tcPr>
            <w:tcW w:w="1106" w:type="dxa"/>
            <w:tcBorders>
              <w:top w:val="single" w:sz="4" w:space="0" w:color="auto"/>
            </w:tcBorders>
            <w:shd w:val="clear" w:color="auto" w:fill="auto"/>
            <w:noWrap/>
            <w:vAlign w:val="bottom"/>
          </w:tcPr>
          <w:p w14:paraId="58EFEA1F" w14:textId="07439424" w:rsidR="00244934" w:rsidRPr="00F40DD1" w:rsidRDefault="00244934" w:rsidP="00244934">
            <w:pPr>
              <w:widowControl/>
              <w:jc w:val="center"/>
              <w:rPr>
                <w:rFonts w:ascii="Times New Roman" w:eastAsia="等线" w:hAnsi="Times New Roman" w:cs="Arial"/>
                <w:color w:val="0D0D0D"/>
                <w:kern w:val="0"/>
                <w:sz w:val="18"/>
              </w:rPr>
            </w:pPr>
          </w:p>
        </w:tc>
        <w:tc>
          <w:tcPr>
            <w:tcW w:w="841" w:type="dxa"/>
            <w:tcBorders>
              <w:top w:val="single" w:sz="4" w:space="0" w:color="auto"/>
            </w:tcBorders>
            <w:shd w:val="clear" w:color="auto" w:fill="auto"/>
            <w:noWrap/>
          </w:tcPr>
          <w:p w14:paraId="06F585FA" w14:textId="3CDC9703"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tcBorders>
              <w:top w:val="single" w:sz="4" w:space="0" w:color="auto"/>
            </w:tcBorders>
            <w:shd w:val="clear" w:color="auto" w:fill="auto"/>
            <w:noWrap/>
            <w:vAlign w:val="bottom"/>
          </w:tcPr>
          <w:p w14:paraId="14216BB7" w14:textId="23082AED"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5B95776B" w14:textId="77777777" w:rsidTr="00244934">
        <w:trPr>
          <w:trHeight w:val="270"/>
        </w:trPr>
        <w:tc>
          <w:tcPr>
            <w:tcW w:w="841" w:type="dxa"/>
            <w:shd w:val="clear" w:color="auto" w:fill="auto"/>
            <w:noWrap/>
            <w:vAlign w:val="bottom"/>
            <w:hideMark/>
          </w:tcPr>
          <w:p w14:paraId="3CA36E4A"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2001</w:t>
            </w:r>
          </w:p>
        </w:tc>
        <w:tc>
          <w:tcPr>
            <w:tcW w:w="847" w:type="dxa"/>
            <w:shd w:val="clear" w:color="auto" w:fill="auto"/>
            <w:noWrap/>
            <w:vAlign w:val="bottom"/>
          </w:tcPr>
          <w:p w14:paraId="64CAD9E8" w14:textId="06BDBCE9"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55168EFE" w14:textId="0204A1BF"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5D788DD3" w14:textId="422434A6"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74E5B28A" w14:textId="6D3C6CB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2AFF3EA3" w14:textId="52FA73E1"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1D12B946" w14:textId="3116CE70"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725A85E6" w14:textId="759A12B9"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15CFAFBC" w14:textId="2B8C2104"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76E0DE6D" w14:textId="77777777" w:rsidTr="00244934">
        <w:trPr>
          <w:trHeight w:val="270"/>
        </w:trPr>
        <w:tc>
          <w:tcPr>
            <w:tcW w:w="841" w:type="dxa"/>
            <w:shd w:val="clear" w:color="auto" w:fill="auto"/>
            <w:noWrap/>
            <w:vAlign w:val="bottom"/>
            <w:hideMark/>
          </w:tcPr>
          <w:p w14:paraId="10131F96"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2002</w:t>
            </w:r>
          </w:p>
        </w:tc>
        <w:tc>
          <w:tcPr>
            <w:tcW w:w="847" w:type="dxa"/>
            <w:shd w:val="clear" w:color="auto" w:fill="auto"/>
            <w:noWrap/>
            <w:vAlign w:val="bottom"/>
          </w:tcPr>
          <w:p w14:paraId="48AF7D8E" w14:textId="152C59E0"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F70960B" w14:textId="26C2AB24"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6D38D539" w14:textId="24608B09"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858D282" w14:textId="52A1CDC9"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4290A728" w14:textId="45BF3003"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426992E1" w14:textId="3274CBE7"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6734AA69" w14:textId="32CD2BBC"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6A7A74D4" w14:textId="3804E3AE"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415DB563" w14:textId="77777777" w:rsidTr="00244934">
        <w:trPr>
          <w:trHeight w:val="270"/>
        </w:trPr>
        <w:tc>
          <w:tcPr>
            <w:tcW w:w="841" w:type="dxa"/>
            <w:shd w:val="clear" w:color="auto" w:fill="auto"/>
            <w:noWrap/>
            <w:vAlign w:val="bottom"/>
            <w:hideMark/>
          </w:tcPr>
          <w:p w14:paraId="2BC1EDA4"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2003</w:t>
            </w:r>
          </w:p>
        </w:tc>
        <w:tc>
          <w:tcPr>
            <w:tcW w:w="847" w:type="dxa"/>
            <w:shd w:val="clear" w:color="auto" w:fill="auto"/>
            <w:noWrap/>
            <w:vAlign w:val="bottom"/>
          </w:tcPr>
          <w:p w14:paraId="49C671BD" w14:textId="264AA423"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5D062C3C" w14:textId="0AC0ECD7"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50DBEC10" w14:textId="622D9BDA"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1FFBFBBB" w14:textId="478F5E9E"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20F4E736" w14:textId="18491AA1"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6E56D7E2" w14:textId="2402BE3E"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14A4EE11" w14:textId="04138DC3"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164DCA7C" w14:textId="61809906"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5290D7B0" w14:textId="77777777" w:rsidTr="00244934">
        <w:trPr>
          <w:trHeight w:val="270"/>
        </w:trPr>
        <w:tc>
          <w:tcPr>
            <w:tcW w:w="841" w:type="dxa"/>
            <w:shd w:val="clear" w:color="auto" w:fill="auto"/>
            <w:noWrap/>
            <w:vAlign w:val="bottom"/>
            <w:hideMark/>
          </w:tcPr>
          <w:p w14:paraId="43047599"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2004</w:t>
            </w:r>
          </w:p>
        </w:tc>
        <w:tc>
          <w:tcPr>
            <w:tcW w:w="847" w:type="dxa"/>
            <w:shd w:val="clear" w:color="auto" w:fill="auto"/>
            <w:noWrap/>
            <w:vAlign w:val="bottom"/>
          </w:tcPr>
          <w:p w14:paraId="1D20583C" w14:textId="5F125086"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7CE5AD9D" w14:textId="20BF1EEE"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12426C9B" w14:textId="3FF7CEA3"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194D207F" w14:textId="5D708053"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EE465BA" w14:textId="70ED5F5E"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5B1F763F" w14:textId="6CA7802E"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61083B62" w14:textId="7D3229BC"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13DAF90B" w14:textId="188796C1"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18E9B515" w14:textId="77777777" w:rsidTr="00244934">
        <w:trPr>
          <w:trHeight w:val="270"/>
        </w:trPr>
        <w:tc>
          <w:tcPr>
            <w:tcW w:w="841" w:type="dxa"/>
            <w:shd w:val="clear" w:color="auto" w:fill="auto"/>
            <w:noWrap/>
            <w:vAlign w:val="bottom"/>
            <w:hideMark/>
          </w:tcPr>
          <w:p w14:paraId="19AF59B9"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2005</w:t>
            </w:r>
          </w:p>
        </w:tc>
        <w:tc>
          <w:tcPr>
            <w:tcW w:w="847" w:type="dxa"/>
            <w:shd w:val="clear" w:color="auto" w:fill="auto"/>
            <w:noWrap/>
            <w:vAlign w:val="bottom"/>
          </w:tcPr>
          <w:p w14:paraId="7711DF6D" w14:textId="4D43AC44"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3B554E8" w14:textId="73B04B3F"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5E8708F1" w14:textId="1D1CC4A2"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7D6EFC62" w14:textId="6B650279"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25D53EF4" w14:textId="6720ABA0"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00DCDA28" w14:textId="5F80B15A"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33A9D6E5" w14:textId="0877FE79"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15A5E909" w14:textId="5CA80A22"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5BAC21CC" w14:textId="77777777" w:rsidTr="00244934">
        <w:trPr>
          <w:trHeight w:val="270"/>
        </w:trPr>
        <w:tc>
          <w:tcPr>
            <w:tcW w:w="841" w:type="dxa"/>
            <w:shd w:val="clear" w:color="auto" w:fill="auto"/>
            <w:noWrap/>
            <w:vAlign w:val="bottom"/>
            <w:hideMark/>
          </w:tcPr>
          <w:p w14:paraId="58D4A84D"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2006</w:t>
            </w:r>
          </w:p>
        </w:tc>
        <w:tc>
          <w:tcPr>
            <w:tcW w:w="847" w:type="dxa"/>
            <w:shd w:val="clear" w:color="auto" w:fill="auto"/>
            <w:noWrap/>
            <w:vAlign w:val="bottom"/>
          </w:tcPr>
          <w:p w14:paraId="714986F8" w14:textId="48AD2333"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2CCBDD51" w14:textId="5A354537"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23F644C5" w14:textId="0152A29E"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9B8F2F6" w14:textId="34998A12"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74DA674" w14:textId="54C56AA8"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48F776DF" w14:textId="48D2A9B5"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589834D5" w14:textId="7E6A0E18"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622FB7D4" w14:textId="38349AA0"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401F4E3C" w14:textId="77777777" w:rsidTr="00244934">
        <w:trPr>
          <w:trHeight w:val="270"/>
        </w:trPr>
        <w:tc>
          <w:tcPr>
            <w:tcW w:w="841" w:type="dxa"/>
            <w:shd w:val="clear" w:color="auto" w:fill="auto"/>
            <w:noWrap/>
            <w:vAlign w:val="bottom"/>
            <w:hideMark/>
          </w:tcPr>
          <w:p w14:paraId="75996A85"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2007</w:t>
            </w:r>
          </w:p>
        </w:tc>
        <w:tc>
          <w:tcPr>
            <w:tcW w:w="847" w:type="dxa"/>
            <w:shd w:val="clear" w:color="auto" w:fill="auto"/>
            <w:noWrap/>
            <w:vAlign w:val="bottom"/>
          </w:tcPr>
          <w:p w14:paraId="1998613C" w14:textId="2619A5D6"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5D70A73" w14:textId="516B8D54"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25B8947A" w14:textId="159A0982"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524D6BA" w14:textId="2091D4B6"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614E5F35" w14:textId="5BDBF6A4"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16A75297" w14:textId="7742E1C3"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2C1838A2" w14:textId="45AB9A04"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38416728" w14:textId="352C4720"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73E683B0" w14:textId="77777777" w:rsidTr="00244934">
        <w:trPr>
          <w:trHeight w:val="270"/>
        </w:trPr>
        <w:tc>
          <w:tcPr>
            <w:tcW w:w="841" w:type="dxa"/>
            <w:shd w:val="clear" w:color="auto" w:fill="auto"/>
            <w:noWrap/>
            <w:vAlign w:val="bottom"/>
            <w:hideMark/>
          </w:tcPr>
          <w:p w14:paraId="0C09326F"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2008</w:t>
            </w:r>
          </w:p>
        </w:tc>
        <w:tc>
          <w:tcPr>
            <w:tcW w:w="847" w:type="dxa"/>
            <w:shd w:val="clear" w:color="auto" w:fill="auto"/>
            <w:noWrap/>
            <w:vAlign w:val="bottom"/>
          </w:tcPr>
          <w:p w14:paraId="57E08F9C" w14:textId="77A7DE27"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5CF231DB" w14:textId="5DED677C"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526F84C3" w14:textId="25663AE0"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1B44FD64" w14:textId="679049A5"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40B9A2EB" w14:textId="37C3A4A6"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2CABF70D" w14:textId="5FFAE8D9"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5C3173DB" w14:textId="6340697C"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703672FF" w14:textId="40FBBFCF"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1BAD444E" w14:textId="77777777" w:rsidTr="00244934">
        <w:trPr>
          <w:trHeight w:val="270"/>
        </w:trPr>
        <w:tc>
          <w:tcPr>
            <w:tcW w:w="841" w:type="dxa"/>
            <w:shd w:val="clear" w:color="auto" w:fill="auto"/>
            <w:noWrap/>
            <w:vAlign w:val="bottom"/>
            <w:hideMark/>
          </w:tcPr>
          <w:p w14:paraId="6D56FC3C"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2009</w:t>
            </w:r>
          </w:p>
        </w:tc>
        <w:tc>
          <w:tcPr>
            <w:tcW w:w="847" w:type="dxa"/>
            <w:shd w:val="clear" w:color="auto" w:fill="auto"/>
            <w:noWrap/>
            <w:vAlign w:val="bottom"/>
          </w:tcPr>
          <w:p w14:paraId="3D176908" w14:textId="3B8781B9"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46252CA6" w14:textId="48F6B4EB"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1B2EC6DB" w14:textId="44BAAFCA"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6C8F7E45" w14:textId="3364FFE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57EC1E8B" w14:textId="3700C3D1"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185C8F8B" w14:textId="44C79089"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31FB8131" w14:textId="391BB8AD"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18980966" w14:textId="7E0283C3"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722AC0DE" w14:textId="77777777" w:rsidTr="00244934">
        <w:trPr>
          <w:trHeight w:val="270"/>
        </w:trPr>
        <w:tc>
          <w:tcPr>
            <w:tcW w:w="841" w:type="dxa"/>
            <w:shd w:val="clear" w:color="auto" w:fill="auto"/>
            <w:noWrap/>
            <w:vAlign w:val="bottom"/>
            <w:hideMark/>
          </w:tcPr>
          <w:p w14:paraId="61222B4B"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2010</w:t>
            </w:r>
          </w:p>
        </w:tc>
        <w:tc>
          <w:tcPr>
            <w:tcW w:w="847" w:type="dxa"/>
            <w:shd w:val="clear" w:color="auto" w:fill="auto"/>
            <w:noWrap/>
            <w:vAlign w:val="bottom"/>
          </w:tcPr>
          <w:p w14:paraId="76E3B69B" w14:textId="5780F39F"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18E15AC3" w14:textId="417242FE"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1863A776" w14:textId="42E0B450"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421C0B52" w14:textId="0F40C560"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48EB1E22" w14:textId="5EC03868"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7EEFD3EB" w14:textId="1DAF0785"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51A1C8D8" w14:textId="77889DA2"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46A2E4A7" w14:textId="588874B1"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0D0030B5" w14:textId="77777777" w:rsidTr="00244934">
        <w:trPr>
          <w:trHeight w:val="270"/>
        </w:trPr>
        <w:tc>
          <w:tcPr>
            <w:tcW w:w="841" w:type="dxa"/>
            <w:shd w:val="clear" w:color="auto" w:fill="auto"/>
            <w:noWrap/>
            <w:vAlign w:val="bottom"/>
            <w:hideMark/>
          </w:tcPr>
          <w:p w14:paraId="6D35FB8F"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2011</w:t>
            </w:r>
          </w:p>
        </w:tc>
        <w:tc>
          <w:tcPr>
            <w:tcW w:w="847" w:type="dxa"/>
            <w:shd w:val="clear" w:color="auto" w:fill="auto"/>
            <w:noWrap/>
            <w:vAlign w:val="bottom"/>
          </w:tcPr>
          <w:p w14:paraId="4B0080FA" w14:textId="3AC582D0"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6D60E38A" w14:textId="3314A9DE"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3906147A" w14:textId="15993F0E"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94C632A" w14:textId="7A9A897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428509BD" w14:textId="12845AC2"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04D37C71" w14:textId="48843224"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4059BA4A" w14:textId="4F14596B"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4D4C8E69" w14:textId="090F0371"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42B87095" w14:textId="77777777" w:rsidTr="00244934">
        <w:trPr>
          <w:trHeight w:val="270"/>
        </w:trPr>
        <w:tc>
          <w:tcPr>
            <w:tcW w:w="841" w:type="dxa"/>
            <w:shd w:val="clear" w:color="auto" w:fill="auto"/>
            <w:noWrap/>
            <w:vAlign w:val="bottom"/>
            <w:hideMark/>
          </w:tcPr>
          <w:p w14:paraId="5B594C12"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2012</w:t>
            </w:r>
          </w:p>
        </w:tc>
        <w:tc>
          <w:tcPr>
            <w:tcW w:w="847" w:type="dxa"/>
            <w:shd w:val="clear" w:color="auto" w:fill="auto"/>
            <w:noWrap/>
            <w:vAlign w:val="bottom"/>
          </w:tcPr>
          <w:p w14:paraId="0BC830D9" w14:textId="1005B13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1A06B44D" w14:textId="42F6C58E"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0E3F9BAF" w14:textId="6A6F17F3"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9443468" w14:textId="63270170"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89B5D97" w14:textId="3DF46081"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4B621B3C" w14:textId="691AA337"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0DBB9B2D" w14:textId="5AB74A97"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713CC0AC" w14:textId="4638453F"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088B20EB" w14:textId="77777777" w:rsidTr="00244934">
        <w:trPr>
          <w:trHeight w:val="270"/>
        </w:trPr>
        <w:tc>
          <w:tcPr>
            <w:tcW w:w="841" w:type="dxa"/>
            <w:shd w:val="clear" w:color="auto" w:fill="auto"/>
            <w:noWrap/>
            <w:vAlign w:val="bottom"/>
            <w:hideMark/>
          </w:tcPr>
          <w:p w14:paraId="38C3E5C3"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2013</w:t>
            </w:r>
          </w:p>
        </w:tc>
        <w:tc>
          <w:tcPr>
            <w:tcW w:w="847" w:type="dxa"/>
            <w:shd w:val="clear" w:color="auto" w:fill="auto"/>
            <w:noWrap/>
            <w:vAlign w:val="bottom"/>
          </w:tcPr>
          <w:p w14:paraId="4E523751" w14:textId="05429637"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4320F139" w14:textId="66FCA493"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61D2E688" w14:textId="3AAF026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72E2CC8A" w14:textId="4E5C0169"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1CDC1DF" w14:textId="51D75EC8"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4D9345AD" w14:textId="10C0DC7D"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25E4EA7F" w14:textId="44B57233"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5A04E326" w14:textId="456CD357"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332A7625" w14:textId="77777777" w:rsidTr="00244934">
        <w:trPr>
          <w:trHeight w:val="270"/>
        </w:trPr>
        <w:tc>
          <w:tcPr>
            <w:tcW w:w="841" w:type="dxa"/>
            <w:shd w:val="clear" w:color="auto" w:fill="auto"/>
            <w:noWrap/>
            <w:vAlign w:val="bottom"/>
            <w:hideMark/>
          </w:tcPr>
          <w:p w14:paraId="5C7A915D"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2014</w:t>
            </w:r>
          </w:p>
        </w:tc>
        <w:tc>
          <w:tcPr>
            <w:tcW w:w="847" w:type="dxa"/>
            <w:shd w:val="clear" w:color="auto" w:fill="auto"/>
            <w:noWrap/>
            <w:vAlign w:val="bottom"/>
          </w:tcPr>
          <w:p w14:paraId="65278D40" w14:textId="73FBC775"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962C2BE" w14:textId="5A8323A8"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1CD5BB7B" w14:textId="0B731F44"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4E8629F6" w14:textId="67E3063C"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C0498C3" w14:textId="23F422AD"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276534E0" w14:textId="1155CF08"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70AA4C84" w14:textId="7FEAE537"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5046474F" w14:textId="6689644A"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2F56753A" w14:textId="77777777" w:rsidTr="00244934">
        <w:trPr>
          <w:trHeight w:val="270"/>
        </w:trPr>
        <w:tc>
          <w:tcPr>
            <w:tcW w:w="841" w:type="dxa"/>
            <w:shd w:val="clear" w:color="auto" w:fill="auto"/>
            <w:noWrap/>
            <w:vAlign w:val="bottom"/>
            <w:hideMark/>
          </w:tcPr>
          <w:p w14:paraId="7F03381D"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2015</w:t>
            </w:r>
          </w:p>
        </w:tc>
        <w:tc>
          <w:tcPr>
            <w:tcW w:w="847" w:type="dxa"/>
            <w:shd w:val="clear" w:color="auto" w:fill="auto"/>
            <w:noWrap/>
            <w:vAlign w:val="bottom"/>
          </w:tcPr>
          <w:p w14:paraId="398CA619" w14:textId="6FB4D32D"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63CCE6C5" w14:textId="4C518DAC"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46BDFDAA" w14:textId="7A2A8587"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1B94465" w14:textId="032694E3"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B817DCE" w14:textId="5A978DC5"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71C41AA2" w14:textId="5F6902A6"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0B3E9EAF" w14:textId="71687540"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7C5A4D5A" w14:textId="1D1FD522"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1D5EB681" w14:textId="77777777" w:rsidTr="00244934">
        <w:trPr>
          <w:trHeight w:val="270"/>
        </w:trPr>
        <w:tc>
          <w:tcPr>
            <w:tcW w:w="841" w:type="dxa"/>
            <w:shd w:val="clear" w:color="auto" w:fill="auto"/>
            <w:noWrap/>
            <w:vAlign w:val="bottom"/>
            <w:hideMark/>
          </w:tcPr>
          <w:p w14:paraId="22DBEB8B"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2016</w:t>
            </w:r>
          </w:p>
        </w:tc>
        <w:tc>
          <w:tcPr>
            <w:tcW w:w="847" w:type="dxa"/>
            <w:shd w:val="clear" w:color="auto" w:fill="auto"/>
            <w:noWrap/>
            <w:vAlign w:val="bottom"/>
          </w:tcPr>
          <w:p w14:paraId="69E7F32F" w14:textId="0BDACD3A"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2693B0E" w14:textId="246683CB"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1A0B278F" w14:textId="2640F0E7"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8F95784" w14:textId="300AB7F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509F4722" w14:textId="12C52435"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0978B793" w14:textId="4375A198"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77273C2B" w14:textId="4F670545"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373C3F8C" w14:textId="0716616F"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5D8F8300" w14:textId="77777777" w:rsidTr="00244934">
        <w:trPr>
          <w:trHeight w:val="270"/>
        </w:trPr>
        <w:tc>
          <w:tcPr>
            <w:tcW w:w="841" w:type="dxa"/>
            <w:shd w:val="clear" w:color="auto" w:fill="auto"/>
            <w:noWrap/>
            <w:vAlign w:val="bottom"/>
            <w:hideMark/>
          </w:tcPr>
          <w:p w14:paraId="558C21C4"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2017</w:t>
            </w:r>
          </w:p>
        </w:tc>
        <w:tc>
          <w:tcPr>
            <w:tcW w:w="847" w:type="dxa"/>
            <w:shd w:val="clear" w:color="auto" w:fill="auto"/>
            <w:noWrap/>
            <w:vAlign w:val="bottom"/>
          </w:tcPr>
          <w:p w14:paraId="7BF8512A" w14:textId="47BDB55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004EA6DB" w14:textId="15BB266C"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6463D6EE" w14:textId="2802FD46"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65394B37" w14:textId="1B0B9FED"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620774A4" w14:textId="7BB64896"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5312947D" w14:textId="414E80F7"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0AD7623F" w14:textId="3E420CFF"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03E0AE68" w14:textId="63FFF2AD"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2A23C17E" w14:textId="77777777" w:rsidTr="00244934">
        <w:trPr>
          <w:trHeight w:val="270"/>
        </w:trPr>
        <w:tc>
          <w:tcPr>
            <w:tcW w:w="841" w:type="dxa"/>
            <w:shd w:val="clear" w:color="auto" w:fill="auto"/>
            <w:noWrap/>
            <w:vAlign w:val="bottom"/>
            <w:hideMark/>
          </w:tcPr>
          <w:p w14:paraId="65A1922E"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2018</w:t>
            </w:r>
          </w:p>
        </w:tc>
        <w:tc>
          <w:tcPr>
            <w:tcW w:w="847" w:type="dxa"/>
            <w:shd w:val="clear" w:color="auto" w:fill="auto"/>
            <w:noWrap/>
            <w:vAlign w:val="bottom"/>
          </w:tcPr>
          <w:p w14:paraId="0271E03B" w14:textId="7938FE4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65B3F207" w14:textId="74D3B7A4"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4358D208" w14:textId="7281B398"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417E656E" w14:textId="703669B2"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290615B6" w14:textId="20FEF62A"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697BBE68" w14:textId="696D4BB9"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4B448D13" w14:textId="06F95FD1"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1FE4DDF5" w14:textId="53E33FC5"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2FD084CE" w14:textId="77777777" w:rsidTr="00244934">
        <w:trPr>
          <w:trHeight w:val="270"/>
        </w:trPr>
        <w:tc>
          <w:tcPr>
            <w:tcW w:w="841" w:type="dxa"/>
            <w:shd w:val="clear" w:color="auto" w:fill="auto"/>
            <w:noWrap/>
            <w:vAlign w:val="bottom"/>
            <w:hideMark/>
          </w:tcPr>
          <w:p w14:paraId="38C2CF2C"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2019</w:t>
            </w:r>
          </w:p>
        </w:tc>
        <w:tc>
          <w:tcPr>
            <w:tcW w:w="847" w:type="dxa"/>
            <w:shd w:val="clear" w:color="auto" w:fill="auto"/>
            <w:noWrap/>
            <w:vAlign w:val="bottom"/>
          </w:tcPr>
          <w:p w14:paraId="2492A101" w14:textId="0489120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28376AEC" w14:textId="0376EDAF"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710DA51E" w14:textId="7584D1F0"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33845162" w14:textId="24052C65"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7632DC36" w14:textId="49357CE5"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18370BFD" w14:textId="6F6322A8"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12D3B2DE" w14:textId="27DD8BDA"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5E81ACD6" w14:textId="1A807CDB"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15AC7E55" w14:textId="77777777" w:rsidTr="00244934">
        <w:trPr>
          <w:trHeight w:val="270"/>
        </w:trPr>
        <w:tc>
          <w:tcPr>
            <w:tcW w:w="841" w:type="dxa"/>
            <w:shd w:val="clear" w:color="auto" w:fill="auto"/>
            <w:noWrap/>
            <w:vAlign w:val="bottom"/>
            <w:hideMark/>
          </w:tcPr>
          <w:p w14:paraId="6D839E5C"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2020</w:t>
            </w:r>
          </w:p>
        </w:tc>
        <w:tc>
          <w:tcPr>
            <w:tcW w:w="847" w:type="dxa"/>
            <w:shd w:val="clear" w:color="auto" w:fill="auto"/>
            <w:noWrap/>
            <w:vAlign w:val="bottom"/>
          </w:tcPr>
          <w:p w14:paraId="6D5F3338" w14:textId="4CE72A41"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783CD8A9" w14:textId="0757C32C"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5150CC32" w14:textId="5FD8483A"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23B67D4C" w14:textId="5A67EC12"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2AF18C00" w14:textId="1A48155A"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0F94A91B" w14:textId="21FDA24D"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552820C3" w14:textId="794AE323"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7F7DBC44" w14:textId="1985DDB4" w:rsidR="00244934" w:rsidRPr="00F40DD1" w:rsidRDefault="00244934" w:rsidP="00244934">
            <w:pPr>
              <w:widowControl/>
              <w:jc w:val="center"/>
              <w:rPr>
                <w:rFonts w:ascii="Times New Roman" w:eastAsia="等线" w:hAnsi="Times New Roman" w:cs="Arial"/>
                <w:color w:val="0D0D0D"/>
                <w:kern w:val="0"/>
                <w:sz w:val="18"/>
              </w:rPr>
            </w:pPr>
          </w:p>
        </w:tc>
      </w:tr>
      <w:tr w:rsidR="00244934" w:rsidRPr="00F40DD1" w14:paraId="2D39F210" w14:textId="77777777" w:rsidTr="00244934">
        <w:trPr>
          <w:trHeight w:val="270"/>
        </w:trPr>
        <w:tc>
          <w:tcPr>
            <w:tcW w:w="841" w:type="dxa"/>
            <w:shd w:val="clear" w:color="auto" w:fill="auto"/>
            <w:noWrap/>
            <w:vAlign w:val="bottom"/>
            <w:hideMark/>
          </w:tcPr>
          <w:p w14:paraId="15773FA6" w14:textId="77777777" w:rsidR="00244934" w:rsidRPr="00F40DD1" w:rsidRDefault="00244934" w:rsidP="00244934">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2021</w:t>
            </w:r>
          </w:p>
        </w:tc>
        <w:tc>
          <w:tcPr>
            <w:tcW w:w="847" w:type="dxa"/>
            <w:shd w:val="clear" w:color="auto" w:fill="auto"/>
            <w:noWrap/>
            <w:vAlign w:val="bottom"/>
          </w:tcPr>
          <w:p w14:paraId="1AD182B2" w14:textId="7B3E5B9B"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728FB3C3" w14:textId="1BE6AB17" w:rsidR="00244934" w:rsidRPr="00F40DD1" w:rsidRDefault="00244934" w:rsidP="00244934">
            <w:pPr>
              <w:widowControl/>
              <w:jc w:val="center"/>
              <w:rPr>
                <w:rFonts w:ascii="Times New Roman" w:eastAsia="等线" w:hAnsi="Times New Roman" w:cs="Arial"/>
                <w:color w:val="0D0D0D"/>
                <w:kern w:val="0"/>
                <w:sz w:val="18"/>
              </w:rPr>
            </w:pPr>
          </w:p>
        </w:tc>
        <w:tc>
          <w:tcPr>
            <w:tcW w:w="1006" w:type="dxa"/>
            <w:shd w:val="clear" w:color="auto" w:fill="auto"/>
            <w:noWrap/>
            <w:vAlign w:val="bottom"/>
          </w:tcPr>
          <w:p w14:paraId="0DF03C86" w14:textId="6A2155D5"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544E9DBF" w14:textId="1864B285"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vAlign w:val="bottom"/>
          </w:tcPr>
          <w:p w14:paraId="670683A6" w14:textId="32FC6969" w:rsidR="00244934" w:rsidRPr="00F40DD1" w:rsidRDefault="00244934" w:rsidP="00244934">
            <w:pPr>
              <w:widowControl/>
              <w:jc w:val="center"/>
              <w:rPr>
                <w:rFonts w:ascii="Times New Roman" w:eastAsia="等线" w:hAnsi="Times New Roman" w:cs="Arial"/>
                <w:color w:val="0D0D0D"/>
                <w:kern w:val="0"/>
                <w:sz w:val="18"/>
              </w:rPr>
            </w:pPr>
          </w:p>
        </w:tc>
        <w:tc>
          <w:tcPr>
            <w:tcW w:w="1106" w:type="dxa"/>
            <w:shd w:val="clear" w:color="auto" w:fill="auto"/>
            <w:noWrap/>
            <w:vAlign w:val="bottom"/>
          </w:tcPr>
          <w:p w14:paraId="7FF55A48" w14:textId="2FDFACFE" w:rsidR="00244934" w:rsidRPr="00F40DD1" w:rsidRDefault="00244934" w:rsidP="00244934">
            <w:pPr>
              <w:widowControl/>
              <w:jc w:val="center"/>
              <w:rPr>
                <w:rFonts w:ascii="Times New Roman" w:eastAsia="等线" w:hAnsi="Times New Roman" w:cs="Arial"/>
                <w:color w:val="0D0D0D"/>
                <w:kern w:val="0"/>
                <w:sz w:val="18"/>
              </w:rPr>
            </w:pPr>
          </w:p>
        </w:tc>
        <w:tc>
          <w:tcPr>
            <w:tcW w:w="841" w:type="dxa"/>
            <w:shd w:val="clear" w:color="auto" w:fill="auto"/>
            <w:noWrap/>
          </w:tcPr>
          <w:p w14:paraId="02957A57" w14:textId="48F8B7B7" w:rsidR="00244934" w:rsidRPr="00F40DD1" w:rsidRDefault="00244934" w:rsidP="00244934">
            <w:pPr>
              <w:widowControl/>
              <w:jc w:val="center"/>
              <w:rPr>
                <w:rFonts w:ascii="Times New Roman" w:eastAsia="等线" w:hAnsi="Times New Roman" w:cs="Arial"/>
                <w:color w:val="0D0D0D"/>
                <w:kern w:val="0"/>
                <w:sz w:val="18"/>
              </w:rPr>
            </w:pPr>
            <w:r w:rsidRPr="00244934">
              <w:rPr>
                <w:rFonts w:ascii="Times New Roman" w:eastAsia="等线" w:hAnsi="Times New Roman" w:cs="Arial"/>
                <w:color w:val="0D0D0D"/>
                <w:kern w:val="0"/>
                <w:sz w:val="18"/>
              </w:rPr>
              <w:t>100%</w:t>
            </w:r>
          </w:p>
        </w:tc>
        <w:tc>
          <w:tcPr>
            <w:tcW w:w="841" w:type="dxa"/>
            <w:shd w:val="clear" w:color="auto" w:fill="auto"/>
            <w:noWrap/>
            <w:vAlign w:val="bottom"/>
          </w:tcPr>
          <w:p w14:paraId="3B830A96" w14:textId="5B4CCD16" w:rsidR="00244934" w:rsidRPr="00F40DD1" w:rsidRDefault="00244934" w:rsidP="00244934">
            <w:pPr>
              <w:widowControl/>
              <w:jc w:val="center"/>
              <w:rPr>
                <w:rFonts w:ascii="Times New Roman" w:eastAsia="等线" w:hAnsi="Times New Roman" w:cs="Arial"/>
                <w:color w:val="0D0D0D"/>
                <w:kern w:val="0"/>
                <w:sz w:val="18"/>
              </w:rPr>
            </w:pPr>
          </w:p>
        </w:tc>
      </w:tr>
    </w:tbl>
    <w:p w14:paraId="68DEA944" w14:textId="31295477" w:rsidR="00B72B84" w:rsidRDefault="00B72B84" w:rsidP="00887201">
      <w:pPr>
        <w:widowControl/>
        <w:jc w:val="left"/>
        <w:rPr>
          <w:rFonts w:ascii="Times New Roman" w:hAnsi="Times New Roman" w:cs="Times New Roman"/>
          <w:sz w:val="28"/>
          <w:szCs w:val="28"/>
        </w:rPr>
      </w:pPr>
    </w:p>
    <w:p w14:paraId="199A2E94" w14:textId="77777777" w:rsidR="00B72B84" w:rsidRDefault="00B72B84">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47C5E43A" w14:textId="049D9C16" w:rsidR="00B80B91" w:rsidRPr="001C64A4" w:rsidRDefault="00B80B91" w:rsidP="001C64A4">
      <w:pPr>
        <w:widowControl/>
        <w:jc w:val="center"/>
        <w:rPr>
          <w:rFonts w:ascii="Times New Roman" w:hAnsi="Times New Roman" w:cs="Times New Roman"/>
          <w:i/>
          <w:sz w:val="24"/>
        </w:rPr>
      </w:pPr>
      <w:r w:rsidRPr="001C64A4">
        <w:rPr>
          <w:rFonts w:ascii="Times New Roman" w:hAnsi="Times New Roman" w:cs="Times New Roman"/>
          <w:i/>
          <w:sz w:val="24"/>
        </w:rPr>
        <w:lastRenderedPageBreak/>
        <w:t>Table S</w:t>
      </w:r>
      <w:r w:rsidR="00B97720">
        <w:rPr>
          <w:rFonts w:ascii="Times New Roman" w:hAnsi="Times New Roman" w:cs="Times New Roman"/>
          <w:i/>
          <w:sz w:val="24"/>
        </w:rPr>
        <w:t>9</w:t>
      </w:r>
      <w:r w:rsidRPr="001C64A4">
        <w:rPr>
          <w:rFonts w:ascii="Times New Roman" w:hAnsi="Times New Roman" w:cs="Times New Roman"/>
          <w:i/>
          <w:sz w:val="24"/>
        </w:rPr>
        <w:t xml:space="preserve">. The proportion of </w:t>
      </w:r>
      <w:proofErr w:type="spellStart"/>
      <w:r w:rsidRPr="001C64A4">
        <w:rPr>
          <w:rFonts w:ascii="Times New Roman" w:hAnsi="Times New Roman" w:cs="Times New Roman"/>
          <w:i/>
          <w:sz w:val="24"/>
        </w:rPr>
        <w:t>NdFeB</w:t>
      </w:r>
      <w:proofErr w:type="spellEnd"/>
      <w:r w:rsidRPr="001C64A4">
        <w:rPr>
          <w:rFonts w:ascii="Times New Roman" w:hAnsi="Times New Roman" w:cs="Times New Roman"/>
          <w:i/>
          <w:sz w:val="24"/>
        </w:rPr>
        <w:t xml:space="preserve"> magnets flow to final products</w:t>
      </w:r>
    </w:p>
    <w:tbl>
      <w:tblPr>
        <w:tblW w:w="8005" w:type="dxa"/>
        <w:tblBorders>
          <w:top w:val="single" w:sz="4" w:space="0" w:color="auto"/>
          <w:bottom w:val="single" w:sz="4" w:space="0" w:color="auto"/>
        </w:tblBorders>
        <w:tblLook w:val="04A0" w:firstRow="1" w:lastRow="0" w:firstColumn="1" w:lastColumn="0" w:noHBand="0" w:noVBand="1"/>
      </w:tblPr>
      <w:tblGrid>
        <w:gridCol w:w="841"/>
        <w:gridCol w:w="847"/>
        <w:gridCol w:w="841"/>
        <w:gridCol w:w="1006"/>
        <w:gridCol w:w="841"/>
        <w:gridCol w:w="841"/>
        <w:gridCol w:w="1106"/>
        <w:gridCol w:w="841"/>
        <w:gridCol w:w="841"/>
      </w:tblGrid>
      <w:tr w:rsidR="00A35400" w:rsidRPr="00F40DD1" w14:paraId="71993AA9" w14:textId="77777777" w:rsidTr="00A35400">
        <w:trPr>
          <w:trHeight w:val="284"/>
        </w:trPr>
        <w:tc>
          <w:tcPr>
            <w:tcW w:w="841" w:type="dxa"/>
            <w:tcBorders>
              <w:bottom w:val="single" w:sz="4" w:space="0" w:color="auto"/>
            </w:tcBorders>
            <w:shd w:val="clear" w:color="auto" w:fill="auto"/>
            <w:noWrap/>
            <w:vAlign w:val="bottom"/>
            <w:hideMark/>
          </w:tcPr>
          <w:p w14:paraId="1E4B3F01" w14:textId="77777777" w:rsidR="00A35400" w:rsidRPr="00F40DD1" w:rsidRDefault="00A35400" w:rsidP="00A35400">
            <w:pPr>
              <w:widowControl/>
              <w:jc w:val="center"/>
              <w:rPr>
                <w:rFonts w:ascii="Times New Roman" w:eastAsia="等线" w:hAnsi="Times New Roman" w:cs="Arial"/>
                <w:color w:val="0D0D0D"/>
                <w:kern w:val="0"/>
                <w:sz w:val="18"/>
              </w:rPr>
            </w:pPr>
          </w:p>
        </w:tc>
        <w:tc>
          <w:tcPr>
            <w:tcW w:w="847" w:type="dxa"/>
            <w:tcBorders>
              <w:bottom w:val="single" w:sz="4" w:space="0" w:color="auto"/>
            </w:tcBorders>
            <w:shd w:val="clear" w:color="auto" w:fill="auto"/>
            <w:noWrap/>
            <w:vAlign w:val="bottom"/>
            <w:hideMark/>
          </w:tcPr>
          <w:p w14:paraId="47BCC9CD"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 xml:space="preserve">LED </w:t>
            </w:r>
            <w:proofErr w:type="spellStart"/>
            <w:r w:rsidRPr="00F40DD1">
              <w:rPr>
                <w:rFonts w:ascii="Times New Roman" w:eastAsia="等线" w:hAnsi="Times New Roman" w:cs="Arial"/>
                <w:color w:val="0D0D0D"/>
                <w:kern w:val="0"/>
                <w:sz w:val="18"/>
              </w:rPr>
              <w:t>lingtings</w:t>
            </w:r>
            <w:proofErr w:type="spellEnd"/>
          </w:p>
        </w:tc>
        <w:tc>
          <w:tcPr>
            <w:tcW w:w="841" w:type="dxa"/>
            <w:tcBorders>
              <w:bottom w:val="single" w:sz="4" w:space="0" w:color="auto"/>
            </w:tcBorders>
            <w:shd w:val="clear" w:color="auto" w:fill="auto"/>
            <w:noWrap/>
            <w:vAlign w:val="bottom"/>
            <w:hideMark/>
          </w:tcPr>
          <w:p w14:paraId="30969F68"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Mobile phones</w:t>
            </w:r>
          </w:p>
        </w:tc>
        <w:tc>
          <w:tcPr>
            <w:tcW w:w="1006" w:type="dxa"/>
            <w:tcBorders>
              <w:bottom w:val="single" w:sz="4" w:space="0" w:color="auto"/>
            </w:tcBorders>
            <w:shd w:val="clear" w:color="auto" w:fill="auto"/>
            <w:noWrap/>
            <w:vAlign w:val="bottom"/>
            <w:hideMark/>
          </w:tcPr>
          <w:p w14:paraId="1D6E1BC5"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Computers</w:t>
            </w:r>
          </w:p>
        </w:tc>
        <w:tc>
          <w:tcPr>
            <w:tcW w:w="841" w:type="dxa"/>
            <w:tcBorders>
              <w:bottom w:val="single" w:sz="4" w:space="0" w:color="auto"/>
            </w:tcBorders>
            <w:shd w:val="clear" w:color="auto" w:fill="auto"/>
            <w:noWrap/>
            <w:vAlign w:val="bottom"/>
            <w:hideMark/>
          </w:tcPr>
          <w:p w14:paraId="242C16E1"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Wind turbines</w:t>
            </w:r>
          </w:p>
        </w:tc>
        <w:tc>
          <w:tcPr>
            <w:tcW w:w="841" w:type="dxa"/>
            <w:tcBorders>
              <w:bottom w:val="single" w:sz="4" w:space="0" w:color="auto"/>
            </w:tcBorders>
            <w:shd w:val="clear" w:color="auto" w:fill="auto"/>
            <w:noWrap/>
            <w:vAlign w:val="bottom"/>
            <w:hideMark/>
          </w:tcPr>
          <w:p w14:paraId="4A768610"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ICEVs</w:t>
            </w:r>
          </w:p>
        </w:tc>
        <w:tc>
          <w:tcPr>
            <w:tcW w:w="1106" w:type="dxa"/>
            <w:tcBorders>
              <w:bottom w:val="single" w:sz="4" w:space="0" w:color="auto"/>
            </w:tcBorders>
            <w:shd w:val="clear" w:color="auto" w:fill="auto"/>
            <w:noWrap/>
            <w:vAlign w:val="bottom"/>
            <w:hideMark/>
          </w:tcPr>
          <w:p w14:paraId="4001E2DD" w14:textId="6A72F3ED" w:rsidR="00A35400" w:rsidRPr="00F40DD1" w:rsidRDefault="00716D3A" w:rsidP="00A35400">
            <w:pPr>
              <w:widowControl/>
              <w:jc w:val="center"/>
              <w:rPr>
                <w:rFonts w:ascii="Times New Roman" w:eastAsia="等线" w:hAnsi="Times New Roman" w:cs="Arial"/>
                <w:color w:val="0D0D0D"/>
                <w:kern w:val="0"/>
                <w:sz w:val="18"/>
              </w:rPr>
            </w:pPr>
            <w:r>
              <w:rPr>
                <w:rFonts w:ascii="Times New Roman" w:eastAsia="等线" w:hAnsi="Times New Roman" w:cs="Arial"/>
                <w:color w:val="0D0D0D"/>
                <w:kern w:val="0"/>
                <w:sz w:val="18"/>
              </w:rPr>
              <w:t>Z</w:t>
            </w:r>
            <w:r w:rsidR="00A35400" w:rsidRPr="00F40DD1">
              <w:rPr>
                <w:rFonts w:ascii="Times New Roman" w:eastAsia="等线" w:hAnsi="Times New Roman" w:cs="Arial"/>
                <w:color w:val="0D0D0D"/>
                <w:kern w:val="0"/>
                <w:sz w:val="18"/>
              </w:rPr>
              <w:t>EVs</w:t>
            </w:r>
          </w:p>
        </w:tc>
        <w:tc>
          <w:tcPr>
            <w:tcW w:w="841" w:type="dxa"/>
            <w:tcBorders>
              <w:bottom w:val="single" w:sz="4" w:space="0" w:color="auto"/>
            </w:tcBorders>
            <w:shd w:val="clear" w:color="auto" w:fill="auto"/>
            <w:noWrap/>
            <w:vAlign w:val="bottom"/>
            <w:hideMark/>
          </w:tcPr>
          <w:p w14:paraId="236903F7"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Solar PVs</w:t>
            </w:r>
          </w:p>
        </w:tc>
        <w:tc>
          <w:tcPr>
            <w:tcW w:w="841" w:type="dxa"/>
            <w:tcBorders>
              <w:bottom w:val="single" w:sz="4" w:space="0" w:color="auto"/>
            </w:tcBorders>
            <w:shd w:val="clear" w:color="auto" w:fill="auto"/>
            <w:noWrap/>
            <w:vAlign w:val="bottom"/>
            <w:hideMark/>
          </w:tcPr>
          <w:p w14:paraId="0EC9DFBE"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color w:val="0D0D0D"/>
                <w:kern w:val="0"/>
                <w:sz w:val="18"/>
              </w:rPr>
              <w:t>Large durables</w:t>
            </w:r>
          </w:p>
        </w:tc>
      </w:tr>
      <w:tr w:rsidR="00A35400" w:rsidRPr="00F40DD1" w14:paraId="7D1A4A40" w14:textId="77777777" w:rsidTr="00A35400">
        <w:trPr>
          <w:trHeight w:val="270"/>
        </w:trPr>
        <w:tc>
          <w:tcPr>
            <w:tcW w:w="841" w:type="dxa"/>
            <w:tcBorders>
              <w:top w:val="single" w:sz="4" w:space="0" w:color="auto"/>
            </w:tcBorders>
            <w:shd w:val="clear" w:color="auto" w:fill="auto"/>
            <w:noWrap/>
            <w:vAlign w:val="bottom"/>
            <w:hideMark/>
          </w:tcPr>
          <w:p w14:paraId="1E6C5FE8"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2000</w:t>
            </w:r>
          </w:p>
        </w:tc>
        <w:tc>
          <w:tcPr>
            <w:tcW w:w="847" w:type="dxa"/>
            <w:tcBorders>
              <w:top w:val="single" w:sz="4" w:space="0" w:color="auto"/>
            </w:tcBorders>
            <w:shd w:val="clear" w:color="auto" w:fill="auto"/>
            <w:noWrap/>
          </w:tcPr>
          <w:p w14:paraId="3EA7FA28" w14:textId="48D93B9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tcBorders>
              <w:top w:val="single" w:sz="4" w:space="0" w:color="auto"/>
            </w:tcBorders>
            <w:shd w:val="clear" w:color="auto" w:fill="auto"/>
            <w:noWrap/>
          </w:tcPr>
          <w:p w14:paraId="4D34B72F" w14:textId="50CF30C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1.2%</w:t>
            </w:r>
          </w:p>
        </w:tc>
        <w:tc>
          <w:tcPr>
            <w:tcW w:w="1006" w:type="dxa"/>
            <w:tcBorders>
              <w:top w:val="single" w:sz="4" w:space="0" w:color="auto"/>
            </w:tcBorders>
            <w:shd w:val="clear" w:color="auto" w:fill="auto"/>
            <w:noWrap/>
          </w:tcPr>
          <w:p w14:paraId="7A645A11" w14:textId="378EE28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66.6%</w:t>
            </w:r>
          </w:p>
        </w:tc>
        <w:tc>
          <w:tcPr>
            <w:tcW w:w="841" w:type="dxa"/>
            <w:tcBorders>
              <w:top w:val="single" w:sz="4" w:space="0" w:color="auto"/>
            </w:tcBorders>
            <w:shd w:val="clear" w:color="auto" w:fill="auto"/>
            <w:noWrap/>
          </w:tcPr>
          <w:p w14:paraId="76E02FC4" w14:textId="7F94997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9.5%</w:t>
            </w:r>
          </w:p>
        </w:tc>
        <w:tc>
          <w:tcPr>
            <w:tcW w:w="841" w:type="dxa"/>
            <w:tcBorders>
              <w:top w:val="single" w:sz="4" w:space="0" w:color="auto"/>
            </w:tcBorders>
            <w:shd w:val="clear" w:color="auto" w:fill="auto"/>
            <w:noWrap/>
          </w:tcPr>
          <w:p w14:paraId="11955A22" w14:textId="02D0A7A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5.1%</w:t>
            </w:r>
          </w:p>
        </w:tc>
        <w:tc>
          <w:tcPr>
            <w:tcW w:w="1106" w:type="dxa"/>
            <w:tcBorders>
              <w:top w:val="single" w:sz="4" w:space="0" w:color="auto"/>
            </w:tcBorders>
            <w:shd w:val="clear" w:color="auto" w:fill="auto"/>
            <w:noWrap/>
          </w:tcPr>
          <w:p w14:paraId="29AF7B6E" w14:textId="19BC6C5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tcBorders>
              <w:top w:val="single" w:sz="4" w:space="0" w:color="auto"/>
            </w:tcBorders>
            <w:shd w:val="clear" w:color="auto" w:fill="auto"/>
            <w:noWrap/>
          </w:tcPr>
          <w:p w14:paraId="4C1F03D3" w14:textId="2B6F146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tcBorders>
              <w:top w:val="single" w:sz="4" w:space="0" w:color="auto"/>
            </w:tcBorders>
            <w:shd w:val="clear" w:color="auto" w:fill="auto"/>
            <w:noWrap/>
          </w:tcPr>
          <w:p w14:paraId="5CE29FD3" w14:textId="5F6FA91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17.6%</w:t>
            </w:r>
          </w:p>
        </w:tc>
      </w:tr>
      <w:tr w:rsidR="00A35400" w:rsidRPr="00F40DD1" w14:paraId="059E5C73" w14:textId="77777777" w:rsidTr="00A35400">
        <w:trPr>
          <w:trHeight w:val="270"/>
        </w:trPr>
        <w:tc>
          <w:tcPr>
            <w:tcW w:w="841" w:type="dxa"/>
            <w:shd w:val="clear" w:color="auto" w:fill="auto"/>
            <w:noWrap/>
            <w:vAlign w:val="bottom"/>
            <w:hideMark/>
          </w:tcPr>
          <w:p w14:paraId="749F68F7"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2001</w:t>
            </w:r>
          </w:p>
        </w:tc>
        <w:tc>
          <w:tcPr>
            <w:tcW w:w="847" w:type="dxa"/>
            <w:shd w:val="clear" w:color="auto" w:fill="auto"/>
            <w:noWrap/>
          </w:tcPr>
          <w:p w14:paraId="228AC557" w14:textId="59B684C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40C16CF4" w14:textId="4A10098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5.1%</w:t>
            </w:r>
          </w:p>
        </w:tc>
        <w:tc>
          <w:tcPr>
            <w:tcW w:w="1006" w:type="dxa"/>
            <w:shd w:val="clear" w:color="auto" w:fill="auto"/>
            <w:noWrap/>
          </w:tcPr>
          <w:p w14:paraId="577D9804" w14:textId="644A4DF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69.0%</w:t>
            </w:r>
          </w:p>
        </w:tc>
        <w:tc>
          <w:tcPr>
            <w:tcW w:w="841" w:type="dxa"/>
            <w:shd w:val="clear" w:color="auto" w:fill="auto"/>
            <w:noWrap/>
          </w:tcPr>
          <w:p w14:paraId="083DC752" w14:textId="119DF95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5.9%</w:t>
            </w:r>
          </w:p>
        </w:tc>
        <w:tc>
          <w:tcPr>
            <w:tcW w:w="841" w:type="dxa"/>
            <w:shd w:val="clear" w:color="auto" w:fill="auto"/>
            <w:noWrap/>
          </w:tcPr>
          <w:p w14:paraId="45143D8D" w14:textId="747334B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3.9%</w:t>
            </w:r>
          </w:p>
        </w:tc>
        <w:tc>
          <w:tcPr>
            <w:tcW w:w="1106" w:type="dxa"/>
            <w:shd w:val="clear" w:color="auto" w:fill="auto"/>
            <w:noWrap/>
          </w:tcPr>
          <w:p w14:paraId="348A1CDF" w14:textId="02B9BCC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shd w:val="clear" w:color="auto" w:fill="auto"/>
            <w:noWrap/>
          </w:tcPr>
          <w:p w14:paraId="318257E7" w14:textId="524E74FB"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072F7EE" w14:textId="26EA97A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16.1%</w:t>
            </w:r>
          </w:p>
        </w:tc>
      </w:tr>
      <w:tr w:rsidR="00A35400" w:rsidRPr="00F40DD1" w14:paraId="125F97D0" w14:textId="77777777" w:rsidTr="00A35400">
        <w:trPr>
          <w:trHeight w:val="270"/>
        </w:trPr>
        <w:tc>
          <w:tcPr>
            <w:tcW w:w="841" w:type="dxa"/>
            <w:shd w:val="clear" w:color="auto" w:fill="auto"/>
            <w:noWrap/>
            <w:vAlign w:val="bottom"/>
            <w:hideMark/>
          </w:tcPr>
          <w:p w14:paraId="274D6C57"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2002</w:t>
            </w:r>
          </w:p>
        </w:tc>
        <w:tc>
          <w:tcPr>
            <w:tcW w:w="847" w:type="dxa"/>
            <w:shd w:val="clear" w:color="auto" w:fill="auto"/>
            <w:noWrap/>
          </w:tcPr>
          <w:p w14:paraId="604200CC" w14:textId="10C8ACAD"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5F257EFB" w14:textId="7D95158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6.7%</w:t>
            </w:r>
          </w:p>
        </w:tc>
        <w:tc>
          <w:tcPr>
            <w:tcW w:w="1006" w:type="dxa"/>
            <w:shd w:val="clear" w:color="auto" w:fill="auto"/>
            <w:noWrap/>
          </w:tcPr>
          <w:p w14:paraId="3C853A1A" w14:textId="5B66D99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67.7%</w:t>
            </w:r>
          </w:p>
        </w:tc>
        <w:tc>
          <w:tcPr>
            <w:tcW w:w="841" w:type="dxa"/>
            <w:shd w:val="clear" w:color="auto" w:fill="auto"/>
            <w:noWrap/>
          </w:tcPr>
          <w:p w14:paraId="5E12C5E5" w14:textId="13B66D1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4.5%</w:t>
            </w:r>
          </w:p>
        </w:tc>
        <w:tc>
          <w:tcPr>
            <w:tcW w:w="841" w:type="dxa"/>
            <w:shd w:val="clear" w:color="auto" w:fill="auto"/>
            <w:noWrap/>
          </w:tcPr>
          <w:p w14:paraId="113EC2DA" w14:textId="5882FEA4"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6.0%</w:t>
            </w:r>
          </w:p>
        </w:tc>
        <w:tc>
          <w:tcPr>
            <w:tcW w:w="1106" w:type="dxa"/>
            <w:shd w:val="clear" w:color="auto" w:fill="auto"/>
            <w:noWrap/>
          </w:tcPr>
          <w:p w14:paraId="2FC5E4D0" w14:textId="346FAEC6"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shd w:val="clear" w:color="auto" w:fill="auto"/>
            <w:noWrap/>
          </w:tcPr>
          <w:p w14:paraId="55E7BB34" w14:textId="37C5C5A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3605AA36" w14:textId="393CE81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15.0%</w:t>
            </w:r>
          </w:p>
        </w:tc>
      </w:tr>
      <w:tr w:rsidR="00A35400" w:rsidRPr="00F40DD1" w14:paraId="6CB0A98E" w14:textId="77777777" w:rsidTr="00A35400">
        <w:trPr>
          <w:trHeight w:val="270"/>
        </w:trPr>
        <w:tc>
          <w:tcPr>
            <w:tcW w:w="841" w:type="dxa"/>
            <w:shd w:val="clear" w:color="auto" w:fill="auto"/>
            <w:noWrap/>
            <w:vAlign w:val="bottom"/>
            <w:hideMark/>
          </w:tcPr>
          <w:p w14:paraId="784FB0E5"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2003</w:t>
            </w:r>
          </w:p>
        </w:tc>
        <w:tc>
          <w:tcPr>
            <w:tcW w:w="847" w:type="dxa"/>
            <w:shd w:val="clear" w:color="auto" w:fill="auto"/>
            <w:noWrap/>
          </w:tcPr>
          <w:p w14:paraId="24423316" w14:textId="70A1AD2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1AAE8A11" w14:textId="057D6EDE"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5.4%</w:t>
            </w:r>
          </w:p>
        </w:tc>
        <w:tc>
          <w:tcPr>
            <w:tcW w:w="1006" w:type="dxa"/>
            <w:shd w:val="clear" w:color="auto" w:fill="auto"/>
            <w:noWrap/>
          </w:tcPr>
          <w:p w14:paraId="34F3750F" w14:textId="3812F41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71.0%</w:t>
            </w:r>
          </w:p>
        </w:tc>
        <w:tc>
          <w:tcPr>
            <w:tcW w:w="841" w:type="dxa"/>
            <w:shd w:val="clear" w:color="auto" w:fill="auto"/>
            <w:noWrap/>
          </w:tcPr>
          <w:p w14:paraId="7ADE93D7" w14:textId="4A2C08F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2.6%</w:t>
            </w:r>
          </w:p>
        </w:tc>
        <w:tc>
          <w:tcPr>
            <w:tcW w:w="841" w:type="dxa"/>
            <w:shd w:val="clear" w:color="auto" w:fill="auto"/>
            <w:noWrap/>
          </w:tcPr>
          <w:p w14:paraId="47DAA5AD" w14:textId="16603B41"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5.3%</w:t>
            </w:r>
          </w:p>
        </w:tc>
        <w:tc>
          <w:tcPr>
            <w:tcW w:w="1106" w:type="dxa"/>
            <w:shd w:val="clear" w:color="auto" w:fill="auto"/>
            <w:noWrap/>
          </w:tcPr>
          <w:p w14:paraId="2A12C061" w14:textId="04CDF27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shd w:val="clear" w:color="auto" w:fill="auto"/>
            <w:noWrap/>
          </w:tcPr>
          <w:p w14:paraId="2C6B1D9C" w14:textId="4776D12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245BB161" w14:textId="344255E1"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15.7%</w:t>
            </w:r>
          </w:p>
        </w:tc>
      </w:tr>
      <w:tr w:rsidR="00A35400" w:rsidRPr="00F40DD1" w14:paraId="7CB4D219" w14:textId="77777777" w:rsidTr="00A35400">
        <w:trPr>
          <w:trHeight w:val="270"/>
        </w:trPr>
        <w:tc>
          <w:tcPr>
            <w:tcW w:w="841" w:type="dxa"/>
            <w:shd w:val="clear" w:color="auto" w:fill="auto"/>
            <w:noWrap/>
            <w:vAlign w:val="bottom"/>
            <w:hideMark/>
          </w:tcPr>
          <w:p w14:paraId="5065AC30"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2004</w:t>
            </w:r>
          </w:p>
        </w:tc>
        <w:tc>
          <w:tcPr>
            <w:tcW w:w="847" w:type="dxa"/>
            <w:shd w:val="clear" w:color="auto" w:fill="auto"/>
            <w:noWrap/>
          </w:tcPr>
          <w:p w14:paraId="678B9429" w14:textId="6FE55F9E"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0BFEA38" w14:textId="4D922A2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4.6%</w:t>
            </w:r>
          </w:p>
        </w:tc>
        <w:tc>
          <w:tcPr>
            <w:tcW w:w="1006" w:type="dxa"/>
            <w:shd w:val="clear" w:color="auto" w:fill="auto"/>
            <w:noWrap/>
          </w:tcPr>
          <w:p w14:paraId="0D8953D1" w14:textId="7B6820D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75.1%</w:t>
            </w:r>
          </w:p>
        </w:tc>
        <w:tc>
          <w:tcPr>
            <w:tcW w:w="841" w:type="dxa"/>
            <w:shd w:val="clear" w:color="auto" w:fill="auto"/>
            <w:noWrap/>
          </w:tcPr>
          <w:p w14:paraId="68613AEF" w14:textId="64BFB50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2.2%</w:t>
            </w:r>
          </w:p>
        </w:tc>
        <w:tc>
          <w:tcPr>
            <w:tcW w:w="841" w:type="dxa"/>
            <w:shd w:val="clear" w:color="auto" w:fill="auto"/>
            <w:noWrap/>
          </w:tcPr>
          <w:p w14:paraId="751EE3FF" w14:textId="2991F71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4.7%</w:t>
            </w:r>
          </w:p>
        </w:tc>
        <w:tc>
          <w:tcPr>
            <w:tcW w:w="1106" w:type="dxa"/>
            <w:shd w:val="clear" w:color="auto" w:fill="auto"/>
            <w:noWrap/>
          </w:tcPr>
          <w:p w14:paraId="3D1DB389" w14:textId="5FBFE8E4"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shd w:val="clear" w:color="auto" w:fill="auto"/>
            <w:noWrap/>
          </w:tcPr>
          <w:p w14:paraId="377D5906" w14:textId="6E069CE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5ECD153E" w14:textId="0EBE58C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13.5%</w:t>
            </w:r>
          </w:p>
        </w:tc>
      </w:tr>
      <w:tr w:rsidR="00A35400" w:rsidRPr="00F40DD1" w14:paraId="118E9CB7" w14:textId="77777777" w:rsidTr="00A35400">
        <w:trPr>
          <w:trHeight w:val="270"/>
        </w:trPr>
        <w:tc>
          <w:tcPr>
            <w:tcW w:w="841" w:type="dxa"/>
            <w:shd w:val="clear" w:color="auto" w:fill="auto"/>
            <w:noWrap/>
            <w:vAlign w:val="bottom"/>
            <w:hideMark/>
          </w:tcPr>
          <w:p w14:paraId="3FECFC79"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2005</w:t>
            </w:r>
          </w:p>
        </w:tc>
        <w:tc>
          <w:tcPr>
            <w:tcW w:w="847" w:type="dxa"/>
            <w:shd w:val="clear" w:color="auto" w:fill="auto"/>
            <w:noWrap/>
          </w:tcPr>
          <w:p w14:paraId="019E7D4F" w14:textId="3761BFA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383A00E3" w14:textId="3C0294A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5.2%</w:t>
            </w:r>
          </w:p>
        </w:tc>
        <w:tc>
          <w:tcPr>
            <w:tcW w:w="1006" w:type="dxa"/>
            <w:shd w:val="clear" w:color="auto" w:fill="auto"/>
            <w:noWrap/>
          </w:tcPr>
          <w:p w14:paraId="2440DF5B" w14:textId="4A0DB7D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75.0%</w:t>
            </w:r>
          </w:p>
        </w:tc>
        <w:tc>
          <w:tcPr>
            <w:tcW w:w="841" w:type="dxa"/>
            <w:shd w:val="clear" w:color="auto" w:fill="auto"/>
            <w:noWrap/>
          </w:tcPr>
          <w:p w14:paraId="67C571A9" w14:textId="0B527F8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2.4%</w:t>
            </w:r>
          </w:p>
        </w:tc>
        <w:tc>
          <w:tcPr>
            <w:tcW w:w="841" w:type="dxa"/>
            <w:shd w:val="clear" w:color="auto" w:fill="auto"/>
            <w:noWrap/>
          </w:tcPr>
          <w:p w14:paraId="1CA644CD" w14:textId="76F368BB"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5.6%</w:t>
            </w:r>
          </w:p>
        </w:tc>
        <w:tc>
          <w:tcPr>
            <w:tcW w:w="1106" w:type="dxa"/>
            <w:shd w:val="clear" w:color="auto" w:fill="auto"/>
            <w:noWrap/>
          </w:tcPr>
          <w:p w14:paraId="31AA2F3C" w14:textId="7305D67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shd w:val="clear" w:color="auto" w:fill="auto"/>
            <w:noWrap/>
          </w:tcPr>
          <w:p w14:paraId="68E2E491" w14:textId="3A3DE70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63676B5C" w14:textId="73D51471"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11.8%</w:t>
            </w:r>
          </w:p>
        </w:tc>
      </w:tr>
      <w:tr w:rsidR="00A35400" w:rsidRPr="00F40DD1" w14:paraId="0E987661" w14:textId="77777777" w:rsidTr="00A35400">
        <w:trPr>
          <w:trHeight w:val="270"/>
        </w:trPr>
        <w:tc>
          <w:tcPr>
            <w:tcW w:w="841" w:type="dxa"/>
            <w:shd w:val="clear" w:color="auto" w:fill="auto"/>
            <w:noWrap/>
            <w:vAlign w:val="bottom"/>
            <w:hideMark/>
          </w:tcPr>
          <w:p w14:paraId="271EC85D"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2006</w:t>
            </w:r>
          </w:p>
        </w:tc>
        <w:tc>
          <w:tcPr>
            <w:tcW w:w="847" w:type="dxa"/>
            <w:shd w:val="clear" w:color="auto" w:fill="auto"/>
            <w:noWrap/>
          </w:tcPr>
          <w:p w14:paraId="62F94DE2" w14:textId="507E1A8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112DB67D" w14:textId="10CC810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7.5%</w:t>
            </w:r>
          </w:p>
        </w:tc>
        <w:tc>
          <w:tcPr>
            <w:tcW w:w="1006" w:type="dxa"/>
            <w:shd w:val="clear" w:color="auto" w:fill="auto"/>
            <w:noWrap/>
          </w:tcPr>
          <w:p w14:paraId="21BE95A8" w14:textId="107F27DD"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68.4%</w:t>
            </w:r>
          </w:p>
        </w:tc>
        <w:tc>
          <w:tcPr>
            <w:tcW w:w="841" w:type="dxa"/>
            <w:shd w:val="clear" w:color="auto" w:fill="auto"/>
            <w:noWrap/>
          </w:tcPr>
          <w:p w14:paraId="27800302" w14:textId="79290AD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3.4%</w:t>
            </w:r>
          </w:p>
        </w:tc>
        <w:tc>
          <w:tcPr>
            <w:tcW w:w="841" w:type="dxa"/>
            <w:shd w:val="clear" w:color="auto" w:fill="auto"/>
            <w:noWrap/>
          </w:tcPr>
          <w:p w14:paraId="7500274F" w14:textId="3691FE3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7.1%</w:t>
            </w:r>
          </w:p>
        </w:tc>
        <w:tc>
          <w:tcPr>
            <w:tcW w:w="1106" w:type="dxa"/>
            <w:shd w:val="clear" w:color="auto" w:fill="auto"/>
            <w:noWrap/>
          </w:tcPr>
          <w:p w14:paraId="21F0FBC2" w14:textId="19D1BC94"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shd w:val="clear" w:color="auto" w:fill="auto"/>
            <w:noWrap/>
          </w:tcPr>
          <w:p w14:paraId="34F71745" w14:textId="05081C0E"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06448B16" w14:textId="2328EC5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13.6%</w:t>
            </w:r>
          </w:p>
        </w:tc>
      </w:tr>
      <w:tr w:rsidR="00A35400" w:rsidRPr="00F40DD1" w14:paraId="6ED1858A" w14:textId="77777777" w:rsidTr="00A35400">
        <w:trPr>
          <w:trHeight w:val="270"/>
        </w:trPr>
        <w:tc>
          <w:tcPr>
            <w:tcW w:w="841" w:type="dxa"/>
            <w:shd w:val="clear" w:color="auto" w:fill="auto"/>
            <w:noWrap/>
            <w:vAlign w:val="bottom"/>
            <w:hideMark/>
          </w:tcPr>
          <w:p w14:paraId="0A02213D"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2007</w:t>
            </w:r>
          </w:p>
        </w:tc>
        <w:tc>
          <w:tcPr>
            <w:tcW w:w="847" w:type="dxa"/>
            <w:shd w:val="clear" w:color="auto" w:fill="auto"/>
            <w:noWrap/>
          </w:tcPr>
          <w:p w14:paraId="0EC1C4E7" w14:textId="73FFF31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3AAB9E0C" w14:textId="3D1C99C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9.4%</w:t>
            </w:r>
          </w:p>
        </w:tc>
        <w:tc>
          <w:tcPr>
            <w:tcW w:w="1006" w:type="dxa"/>
            <w:shd w:val="clear" w:color="auto" w:fill="auto"/>
            <w:noWrap/>
          </w:tcPr>
          <w:p w14:paraId="64DAFAD0" w14:textId="0D438584"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59.2%</w:t>
            </w:r>
          </w:p>
        </w:tc>
        <w:tc>
          <w:tcPr>
            <w:tcW w:w="841" w:type="dxa"/>
            <w:shd w:val="clear" w:color="auto" w:fill="auto"/>
            <w:noWrap/>
          </w:tcPr>
          <w:p w14:paraId="3FD4F034" w14:textId="7265CAD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6.5%</w:t>
            </w:r>
          </w:p>
        </w:tc>
        <w:tc>
          <w:tcPr>
            <w:tcW w:w="841" w:type="dxa"/>
            <w:shd w:val="clear" w:color="auto" w:fill="auto"/>
            <w:noWrap/>
          </w:tcPr>
          <w:p w14:paraId="670FD148" w14:textId="46240C5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10.2%</w:t>
            </w:r>
          </w:p>
        </w:tc>
        <w:tc>
          <w:tcPr>
            <w:tcW w:w="1106" w:type="dxa"/>
            <w:shd w:val="clear" w:color="auto" w:fill="auto"/>
            <w:noWrap/>
          </w:tcPr>
          <w:p w14:paraId="64DCA18D" w14:textId="6FFA959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shd w:val="clear" w:color="auto" w:fill="auto"/>
            <w:noWrap/>
          </w:tcPr>
          <w:p w14:paraId="7F2E9BB9" w14:textId="728535A4"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3A1911ED" w14:textId="7B67D214"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14.7%</w:t>
            </w:r>
          </w:p>
        </w:tc>
      </w:tr>
      <w:tr w:rsidR="00A35400" w:rsidRPr="00F40DD1" w14:paraId="3B554718" w14:textId="77777777" w:rsidTr="00A35400">
        <w:trPr>
          <w:trHeight w:val="270"/>
        </w:trPr>
        <w:tc>
          <w:tcPr>
            <w:tcW w:w="841" w:type="dxa"/>
            <w:shd w:val="clear" w:color="auto" w:fill="auto"/>
            <w:noWrap/>
            <w:vAlign w:val="bottom"/>
            <w:hideMark/>
          </w:tcPr>
          <w:p w14:paraId="76FCF42B"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2008</w:t>
            </w:r>
          </w:p>
        </w:tc>
        <w:tc>
          <w:tcPr>
            <w:tcW w:w="847" w:type="dxa"/>
            <w:shd w:val="clear" w:color="auto" w:fill="auto"/>
            <w:noWrap/>
          </w:tcPr>
          <w:p w14:paraId="61300B55" w14:textId="58F3530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0B2FA382" w14:textId="09C641C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9.0%</w:t>
            </w:r>
          </w:p>
        </w:tc>
        <w:tc>
          <w:tcPr>
            <w:tcW w:w="1006" w:type="dxa"/>
            <w:shd w:val="clear" w:color="auto" w:fill="auto"/>
            <w:noWrap/>
          </w:tcPr>
          <w:p w14:paraId="3DA06DB8" w14:textId="15D6A5F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53.9%</w:t>
            </w:r>
          </w:p>
        </w:tc>
        <w:tc>
          <w:tcPr>
            <w:tcW w:w="841" w:type="dxa"/>
            <w:shd w:val="clear" w:color="auto" w:fill="auto"/>
            <w:noWrap/>
          </w:tcPr>
          <w:p w14:paraId="4E9E0E39" w14:textId="66A9EEC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11.6%</w:t>
            </w:r>
          </w:p>
        </w:tc>
        <w:tc>
          <w:tcPr>
            <w:tcW w:w="841" w:type="dxa"/>
            <w:shd w:val="clear" w:color="auto" w:fill="auto"/>
            <w:noWrap/>
          </w:tcPr>
          <w:p w14:paraId="20948D81" w14:textId="203A911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10.8%</w:t>
            </w:r>
          </w:p>
        </w:tc>
        <w:tc>
          <w:tcPr>
            <w:tcW w:w="1106" w:type="dxa"/>
            <w:shd w:val="clear" w:color="auto" w:fill="auto"/>
            <w:noWrap/>
          </w:tcPr>
          <w:p w14:paraId="7E055DCF" w14:textId="01DD647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shd w:val="clear" w:color="auto" w:fill="auto"/>
            <w:noWrap/>
          </w:tcPr>
          <w:p w14:paraId="2EECC723" w14:textId="307C7291"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4CA043C9" w14:textId="3143E2F1"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14.7%</w:t>
            </w:r>
          </w:p>
        </w:tc>
      </w:tr>
      <w:tr w:rsidR="00A35400" w:rsidRPr="00F40DD1" w14:paraId="7197326D" w14:textId="77777777" w:rsidTr="00A35400">
        <w:trPr>
          <w:trHeight w:val="270"/>
        </w:trPr>
        <w:tc>
          <w:tcPr>
            <w:tcW w:w="841" w:type="dxa"/>
            <w:shd w:val="clear" w:color="auto" w:fill="auto"/>
            <w:noWrap/>
            <w:vAlign w:val="bottom"/>
            <w:hideMark/>
          </w:tcPr>
          <w:p w14:paraId="51952BB9"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2009</w:t>
            </w:r>
          </w:p>
        </w:tc>
        <w:tc>
          <w:tcPr>
            <w:tcW w:w="847" w:type="dxa"/>
            <w:shd w:val="clear" w:color="auto" w:fill="auto"/>
            <w:noWrap/>
          </w:tcPr>
          <w:p w14:paraId="62BB4766" w14:textId="14660F3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45AF032C" w14:textId="2A629EC1"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13.5%</w:t>
            </w:r>
          </w:p>
        </w:tc>
        <w:tc>
          <w:tcPr>
            <w:tcW w:w="1006" w:type="dxa"/>
            <w:shd w:val="clear" w:color="auto" w:fill="auto"/>
            <w:noWrap/>
          </w:tcPr>
          <w:p w14:paraId="66199722" w14:textId="2471099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40.8%</w:t>
            </w:r>
          </w:p>
        </w:tc>
        <w:tc>
          <w:tcPr>
            <w:tcW w:w="841" w:type="dxa"/>
            <w:shd w:val="clear" w:color="auto" w:fill="auto"/>
            <w:noWrap/>
          </w:tcPr>
          <w:p w14:paraId="7EC7DF9F" w14:textId="1F889CAD"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18.3%</w:t>
            </w:r>
          </w:p>
        </w:tc>
        <w:tc>
          <w:tcPr>
            <w:tcW w:w="841" w:type="dxa"/>
            <w:shd w:val="clear" w:color="auto" w:fill="auto"/>
            <w:noWrap/>
          </w:tcPr>
          <w:p w14:paraId="54DAC2A8" w14:textId="56EF57A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10.1%</w:t>
            </w:r>
          </w:p>
        </w:tc>
        <w:tc>
          <w:tcPr>
            <w:tcW w:w="1106" w:type="dxa"/>
            <w:shd w:val="clear" w:color="auto" w:fill="auto"/>
            <w:noWrap/>
          </w:tcPr>
          <w:p w14:paraId="676A9673" w14:textId="3701EA4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0.0%</w:t>
            </w:r>
          </w:p>
        </w:tc>
        <w:tc>
          <w:tcPr>
            <w:tcW w:w="841" w:type="dxa"/>
            <w:shd w:val="clear" w:color="auto" w:fill="auto"/>
            <w:noWrap/>
          </w:tcPr>
          <w:p w14:paraId="7F1A976F" w14:textId="3AE6DFD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3A307F7A" w14:textId="46260C2E"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17.3%</w:t>
            </w:r>
          </w:p>
        </w:tc>
      </w:tr>
      <w:tr w:rsidR="00A35400" w:rsidRPr="00F40DD1" w14:paraId="69EDEB06" w14:textId="77777777" w:rsidTr="00A35400">
        <w:trPr>
          <w:trHeight w:val="270"/>
        </w:trPr>
        <w:tc>
          <w:tcPr>
            <w:tcW w:w="841" w:type="dxa"/>
            <w:shd w:val="clear" w:color="auto" w:fill="auto"/>
            <w:noWrap/>
            <w:vAlign w:val="bottom"/>
            <w:hideMark/>
          </w:tcPr>
          <w:p w14:paraId="507667E6"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2010</w:t>
            </w:r>
          </w:p>
        </w:tc>
        <w:tc>
          <w:tcPr>
            <w:tcW w:w="847" w:type="dxa"/>
            <w:shd w:val="clear" w:color="auto" w:fill="auto"/>
            <w:noWrap/>
          </w:tcPr>
          <w:p w14:paraId="697CB666" w14:textId="3CAE08B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06E4AB5" w14:textId="7B9143A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14.0%</w:t>
            </w:r>
          </w:p>
        </w:tc>
        <w:tc>
          <w:tcPr>
            <w:tcW w:w="1006" w:type="dxa"/>
            <w:shd w:val="clear" w:color="auto" w:fill="auto"/>
            <w:noWrap/>
          </w:tcPr>
          <w:p w14:paraId="5234F1EC" w14:textId="0EDE0C9B"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38.7%</w:t>
            </w:r>
          </w:p>
        </w:tc>
        <w:tc>
          <w:tcPr>
            <w:tcW w:w="841" w:type="dxa"/>
            <w:shd w:val="clear" w:color="auto" w:fill="auto"/>
            <w:noWrap/>
          </w:tcPr>
          <w:p w14:paraId="5431C16D" w14:textId="7796582B"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19.1%</w:t>
            </w:r>
          </w:p>
        </w:tc>
        <w:tc>
          <w:tcPr>
            <w:tcW w:w="841" w:type="dxa"/>
            <w:shd w:val="clear" w:color="auto" w:fill="auto"/>
            <w:noWrap/>
          </w:tcPr>
          <w:p w14:paraId="13D65282" w14:textId="5DC15CD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8.0%</w:t>
            </w:r>
          </w:p>
        </w:tc>
        <w:tc>
          <w:tcPr>
            <w:tcW w:w="1106" w:type="dxa"/>
            <w:shd w:val="clear" w:color="auto" w:fill="auto"/>
            <w:noWrap/>
          </w:tcPr>
          <w:p w14:paraId="20280BE3" w14:textId="5E144BD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0.1%</w:t>
            </w:r>
          </w:p>
        </w:tc>
        <w:tc>
          <w:tcPr>
            <w:tcW w:w="841" w:type="dxa"/>
            <w:shd w:val="clear" w:color="auto" w:fill="auto"/>
            <w:noWrap/>
          </w:tcPr>
          <w:p w14:paraId="3B5CC1F5" w14:textId="0484C56E"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0899A36" w14:textId="7496AE8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20.0%</w:t>
            </w:r>
          </w:p>
        </w:tc>
      </w:tr>
      <w:tr w:rsidR="00A35400" w:rsidRPr="00F40DD1" w14:paraId="2DED0BB8" w14:textId="77777777" w:rsidTr="00A35400">
        <w:trPr>
          <w:trHeight w:val="270"/>
        </w:trPr>
        <w:tc>
          <w:tcPr>
            <w:tcW w:w="841" w:type="dxa"/>
            <w:shd w:val="clear" w:color="auto" w:fill="auto"/>
            <w:noWrap/>
            <w:vAlign w:val="bottom"/>
            <w:hideMark/>
          </w:tcPr>
          <w:p w14:paraId="675E241D"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2011</w:t>
            </w:r>
          </w:p>
        </w:tc>
        <w:tc>
          <w:tcPr>
            <w:tcW w:w="847" w:type="dxa"/>
            <w:shd w:val="clear" w:color="auto" w:fill="auto"/>
            <w:noWrap/>
          </w:tcPr>
          <w:p w14:paraId="219C4BB2" w14:textId="53B25944"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0410B95E" w14:textId="7C177904"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16.0%</w:t>
            </w:r>
          </w:p>
        </w:tc>
        <w:tc>
          <w:tcPr>
            <w:tcW w:w="1006" w:type="dxa"/>
            <w:shd w:val="clear" w:color="auto" w:fill="auto"/>
            <w:noWrap/>
          </w:tcPr>
          <w:p w14:paraId="10A40C7D" w14:textId="2B8A7D3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24.7%</w:t>
            </w:r>
          </w:p>
        </w:tc>
        <w:tc>
          <w:tcPr>
            <w:tcW w:w="841" w:type="dxa"/>
            <w:shd w:val="clear" w:color="auto" w:fill="auto"/>
            <w:noWrap/>
          </w:tcPr>
          <w:p w14:paraId="007FD9E0" w14:textId="7AF1D2F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28.8%</w:t>
            </w:r>
          </w:p>
        </w:tc>
        <w:tc>
          <w:tcPr>
            <w:tcW w:w="841" w:type="dxa"/>
            <w:shd w:val="clear" w:color="auto" w:fill="auto"/>
            <w:noWrap/>
          </w:tcPr>
          <w:p w14:paraId="43D61E46" w14:textId="2A37F60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11.8%</w:t>
            </w:r>
          </w:p>
        </w:tc>
        <w:tc>
          <w:tcPr>
            <w:tcW w:w="1106" w:type="dxa"/>
            <w:shd w:val="clear" w:color="auto" w:fill="auto"/>
            <w:noWrap/>
          </w:tcPr>
          <w:p w14:paraId="08542A3E" w14:textId="3FE51991"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0.2%</w:t>
            </w:r>
          </w:p>
        </w:tc>
        <w:tc>
          <w:tcPr>
            <w:tcW w:w="841" w:type="dxa"/>
            <w:shd w:val="clear" w:color="auto" w:fill="auto"/>
            <w:noWrap/>
          </w:tcPr>
          <w:p w14:paraId="1FE53E0E" w14:textId="105103D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388A5509" w14:textId="0F0DB8E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18.6%</w:t>
            </w:r>
          </w:p>
        </w:tc>
      </w:tr>
      <w:tr w:rsidR="00A35400" w:rsidRPr="00F40DD1" w14:paraId="562FE605" w14:textId="77777777" w:rsidTr="00A35400">
        <w:trPr>
          <w:trHeight w:val="270"/>
        </w:trPr>
        <w:tc>
          <w:tcPr>
            <w:tcW w:w="841" w:type="dxa"/>
            <w:shd w:val="clear" w:color="auto" w:fill="auto"/>
            <w:noWrap/>
            <w:vAlign w:val="bottom"/>
            <w:hideMark/>
          </w:tcPr>
          <w:p w14:paraId="79E75653"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2012</w:t>
            </w:r>
          </w:p>
        </w:tc>
        <w:tc>
          <w:tcPr>
            <w:tcW w:w="847" w:type="dxa"/>
            <w:shd w:val="clear" w:color="auto" w:fill="auto"/>
            <w:noWrap/>
          </w:tcPr>
          <w:p w14:paraId="3AE7AF1B" w14:textId="1C7A852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65356983" w14:textId="2352F4D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14.0%</w:t>
            </w:r>
          </w:p>
        </w:tc>
        <w:tc>
          <w:tcPr>
            <w:tcW w:w="1006" w:type="dxa"/>
            <w:shd w:val="clear" w:color="auto" w:fill="auto"/>
            <w:noWrap/>
          </w:tcPr>
          <w:p w14:paraId="4D1DA41A" w14:textId="4087EDD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34.8%</w:t>
            </w:r>
          </w:p>
        </w:tc>
        <w:tc>
          <w:tcPr>
            <w:tcW w:w="841" w:type="dxa"/>
            <w:shd w:val="clear" w:color="auto" w:fill="auto"/>
            <w:noWrap/>
          </w:tcPr>
          <w:p w14:paraId="052D474D" w14:textId="39BC361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23.8%</w:t>
            </w:r>
          </w:p>
        </w:tc>
        <w:tc>
          <w:tcPr>
            <w:tcW w:w="841" w:type="dxa"/>
            <w:shd w:val="clear" w:color="auto" w:fill="auto"/>
            <w:noWrap/>
          </w:tcPr>
          <w:p w14:paraId="3514FDE2" w14:textId="0474A45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9.9%</w:t>
            </w:r>
          </w:p>
        </w:tc>
        <w:tc>
          <w:tcPr>
            <w:tcW w:w="1106" w:type="dxa"/>
            <w:shd w:val="clear" w:color="auto" w:fill="auto"/>
            <w:noWrap/>
          </w:tcPr>
          <w:p w14:paraId="015CA7B0" w14:textId="09D0909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0.3%</w:t>
            </w:r>
          </w:p>
        </w:tc>
        <w:tc>
          <w:tcPr>
            <w:tcW w:w="841" w:type="dxa"/>
            <w:shd w:val="clear" w:color="auto" w:fill="auto"/>
            <w:noWrap/>
          </w:tcPr>
          <w:p w14:paraId="5A99C395" w14:textId="5B18163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57F11142" w14:textId="461A601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17.2%</w:t>
            </w:r>
          </w:p>
        </w:tc>
      </w:tr>
      <w:tr w:rsidR="00A35400" w:rsidRPr="00F40DD1" w14:paraId="0777D772" w14:textId="77777777" w:rsidTr="00A35400">
        <w:trPr>
          <w:trHeight w:val="270"/>
        </w:trPr>
        <w:tc>
          <w:tcPr>
            <w:tcW w:w="841" w:type="dxa"/>
            <w:shd w:val="clear" w:color="auto" w:fill="auto"/>
            <w:noWrap/>
            <w:vAlign w:val="bottom"/>
            <w:hideMark/>
          </w:tcPr>
          <w:p w14:paraId="06982DE1"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2013</w:t>
            </w:r>
          </w:p>
        </w:tc>
        <w:tc>
          <w:tcPr>
            <w:tcW w:w="847" w:type="dxa"/>
            <w:shd w:val="clear" w:color="auto" w:fill="auto"/>
            <w:noWrap/>
          </w:tcPr>
          <w:p w14:paraId="1724BEF9" w14:textId="7CE5B0E4"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7BF0CB4" w14:textId="12C006CE"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17.9%</w:t>
            </w:r>
          </w:p>
        </w:tc>
        <w:tc>
          <w:tcPr>
            <w:tcW w:w="1006" w:type="dxa"/>
            <w:shd w:val="clear" w:color="auto" w:fill="auto"/>
            <w:noWrap/>
          </w:tcPr>
          <w:p w14:paraId="775742B5" w14:textId="6BD1B69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26.0%</w:t>
            </w:r>
          </w:p>
        </w:tc>
        <w:tc>
          <w:tcPr>
            <w:tcW w:w="841" w:type="dxa"/>
            <w:shd w:val="clear" w:color="auto" w:fill="auto"/>
            <w:noWrap/>
          </w:tcPr>
          <w:p w14:paraId="69A71A8E" w14:textId="6755DF8B"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24.7%</w:t>
            </w:r>
          </w:p>
        </w:tc>
        <w:tc>
          <w:tcPr>
            <w:tcW w:w="841" w:type="dxa"/>
            <w:shd w:val="clear" w:color="auto" w:fill="auto"/>
            <w:noWrap/>
          </w:tcPr>
          <w:p w14:paraId="4AB29CB7" w14:textId="646DD5E6"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10.8%</w:t>
            </w:r>
          </w:p>
        </w:tc>
        <w:tc>
          <w:tcPr>
            <w:tcW w:w="1106" w:type="dxa"/>
            <w:shd w:val="clear" w:color="auto" w:fill="auto"/>
            <w:noWrap/>
          </w:tcPr>
          <w:p w14:paraId="4132FE3C" w14:textId="64B3C2CD"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0.7%</w:t>
            </w:r>
          </w:p>
        </w:tc>
        <w:tc>
          <w:tcPr>
            <w:tcW w:w="841" w:type="dxa"/>
            <w:shd w:val="clear" w:color="auto" w:fill="auto"/>
            <w:noWrap/>
          </w:tcPr>
          <w:p w14:paraId="5C5010E6" w14:textId="7A37C53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06A51DE0" w14:textId="48963BF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20.0%</w:t>
            </w:r>
          </w:p>
        </w:tc>
      </w:tr>
      <w:tr w:rsidR="00A35400" w:rsidRPr="00F40DD1" w14:paraId="4E492809" w14:textId="77777777" w:rsidTr="00A35400">
        <w:trPr>
          <w:trHeight w:val="270"/>
        </w:trPr>
        <w:tc>
          <w:tcPr>
            <w:tcW w:w="841" w:type="dxa"/>
            <w:shd w:val="clear" w:color="auto" w:fill="auto"/>
            <w:noWrap/>
            <w:vAlign w:val="bottom"/>
            <w:hideMark/>
          </w:tcPr>
          <w:p w14:paraId="1B90E551"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2014</w:t>
            </w:r>
          </w:p>
        </w:tc>
        <w:tc>
          <w:tcPr>
            <w:tcW w:w="847" w:type="dxa"/>
            <w:shd w:val="clear" w:color="auto" w:fill="auto"/>
            <w:noWrap/>
          </w:tcPr>
          <w:p w14:paraId="20BA110C" w14:textId="4687D40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1D2CAAD1" w14:textId="63DE64E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17.8%</w:t>
            </w:r>
          </w:p>
        </w:tc>
        <w:tc>
          <w:tcPr>
            <w:tcW w:w="1006" w:type="dxa"/>
            <w:shd w:val="clear" w:color="auto" w:fill="auto"/>
            <w:noWrap/>
          </w:tcPr>
          <w:p w14:paraId="55A1C2E8" w14:textId="65D14FD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23.3%</w:t>
            </w:r>
          </w:p>
        </w:tc>
        <w:tc>
          <w:tcPr>
            <w:tcW w:w="841" w:type="dxa"/>
            <w:shd w:val="clear" w:color="auto" w:fill="auto"/>
            <w:noWrap/>
          </w:tcPr>
          <w:p w14:paraId="39BF13DA" w14:textId="29F0390E"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25.8%</w:t>
            </w:r>
          </w:p>
        </w:tc>
        <w:tc>
          <w:tcPr>
            <w:tcW w:w="841" w:type="dxa"/>
            <w:shd w:val="clear" w:color="auto" w:fill="auto"/>
            <w:noWrap/>
          </w:tcPr>
          <w:p w14:paraId="7269564D" w14:textId="7FC99B0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10.7%</w:t>
            </w:r>
          </w:p>
        </w:tc>
        <w:tc>
          <w:tcPr>
            <w:tcW w:w="1106" w:type="dxa"/>
            <w:shd w:val="clear" w:color="auto" w:fill="auto"/>
            <w:noWrap/>
          </w:tcPr>
          <w:p w14:paraId="4E20CC72" w14:textId="744D970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1.2%</w:t>
            </w:r>
          </w:p>
        </w:tc>
        <w:tc>
          <w:tcPr>
            <w:tcW w:w="841" w:type="dxa"/>
            <w:shd w:val="clear" w:color="auto" w:fill="auto"/>
            <w:noWrap/>
          </w:tcPr>
          <w:p w14:paraId="5B5010A6" w14:textId="2D65882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299B84FA" w14:textId="2B25C25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21.3%</w:t>
            </w:r>
          </w:p>
        </w:tc>
      </w:tr>
      <w:tr w:rsidR="00A35400" w:rsidRPr="00F40DD1" w14:paraId="19960ECF" w14:textId="77777777" w:rsidTr="00A35400">
        <w:trPr>
          <w:trHeight w:val="270"/>
        </w:trPr>
        <w:tc>
          <w:tcPr>
            <w:tcW w:w="841" w:type="dxa"/>
            <w:shd w:val="clear" w:color="auto" w:fill="auto"/>
            <w:noWrap/>
            <w:vAlign w:val="bottom"/>
            <w:hideMark/>
          </w:tcPr>
          <w:p w14:paraId="6791CA77"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2015</w:t>
            </w:r>
          </w:p>
        </w:tc>
        <w:tc>
          <w:tcPr>
            <w:tcW w:w="847" w:type="dxa"/>
            <w:shd w:val="clear" w:color="auto" w:fill="auto"/>
            <w:noWrap/>
          </w:tcPr>
          <w:p w14:paraId="5F113855" w14:textId="629E8DCD"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32AAED72" w14:textId="77B2E2C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15.4%</w:t>
            </w:r>
          </w:p>
        </w:tc>
        <w:tc>
          <w:tcPr>
            <w:tcW w:w="1006" w:type="dxa"/>
            <w:shd w:val="clear" w:color="auto" w:fill="auto"/>
            <w:noWrap/>
          </w:tcPr>
          <w:p w14:paraId="6263FCB6" w14:textId="24B2454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21.2%</w:t>
            </w:r>
          </w:p>
        </w:tc>
        <w:tc>
          <w:tcPr>
            <w:tcW w:w="841" w:type="dxa"/>
            <w:shd w:val="clear" w:color="auto" w:fill="auto"/>
            <w:noWrap/>
          </w:tcPr>
          <w:p w14:paraId="30E2CB34" w14:textId="6617B68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32.0%</w:t>
            </w:r>
          </w:p>
        </w:tc>
        <w:tc>
          <w:tcPr>
            <w:tcW w:w="841" w:type="dxa"/>
            <w:shd w:val="clear" w:color="auto" w:fill="auto"/>
            <w:noWrap/>
          </w:tcPr>
          <w:p w14:paraId="079A51C0" w14:textId="36C2A38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9.3%</w:t>
            </w:r>
          </w:p>
        </w:tc>
        <w:tc>
          <w:tcPr>
            <w:tcW w:w="1106" w:type="dxa"/>
            <w:shd w:val="clear" w:color="auto" w:fill="auto"/>
            <w:noWrap/>
          </w:tcPr>
          <w:p w14:paraId="463EEDA5" w14:textId="6407376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2.2%</w:t>
            </w:r>
          </w:p>
        </w:tc>
        <w:tc>
          <w:tcPr>
            <w:tcW w:w="841" w:type="dxa"/>
            <w:shd w:val="clear" w:color="auto" w:fill="auto"/>
            <w:noWrap/>
          </w:tcPr>
          <w:p w14:paraId="772FA3F0" w14:textId="0509AAC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9B11596" w14:textId="5EE93ACE"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19.9%</w:t>
            </w:r>
          </w:p>
        </w:tc>
      </w:tr>
      <w:tr w:rsidR="00A35400" w:rsidRPr="00F40DD1" w14:paraId="37B8476A" w14:textId="77777777" w:rsidTr="00A35400">
        <w:trPr>
          <w:trHeight w:val="270"/>
        </w:trPr>
        <w:tc>
          <w:tcPr>
            <w:tcW w:w="841" w:type="dxa"/>
            <w:shd w:val="clear" w:color="auto" w:fill="auto"/>
            <w:noWrap/>
            <w:vAlign w:val="bottom"/>
            <w:hideMark/>
          </w:tcPr>
          <w:p w14:paraId="2CC2E3A8"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2016</w:t>
            </w:r>
          </w:p>
        </w:tc>
        <w:tc>
          <w:tcPr>
            <w:tcW w:w="847" w:type="dxa"/>
            <w:shd w:val="clear" w:color="auto" w:fill="auto"/>
            <w:noWrap/>
          </w:tcPr>
          <w:p w14:paraId="4BA4704F" w14:textId="3481D89D"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E755D17" w14:textId="745FC876"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14.6%</w:t>
            </w:r>
          </w:p>
        </w:tc>
        <w:tc>
          <w:tcPr>
            <w:tcW w:w="1006" w:type="dxa"/>
            <w:shd w:val="clear" w:color="auto" w:fill="auto"/>
            <w:noWrap/>
          </w:tcPr>
          <w:p w14:paraId="778125C0" w14:textId="199A575F"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14.6%</w:t>
            </w:r>
          </w:p>
        </w:tc>
        <w:tc>
          <w:tcPr>
            <w:tcW w:w="841" w:type="dxa"/>
            <w:shd w:val="clear" w:color="auto" w:fill="auto"/>
            <w:noWrap/>
          </w:tcPr>
          <w:p w14:paraId="30923442" w14:textId="51169EC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35.2%</w:t>
            </w:r>
          </w:p>
        </w:tc>
        <w:tc>
          <w:tcPr>
            <w:tcW w:w="841" w:type="dxa"/>
            <w:shd w:val="clear" w:color="auto" w:fill="auto"/>
            <w:noWrap/>
          </w:tcPr>
          <w:p w14:paraId="73EB850A" w14:textId="6BD5BB7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11.9%</w:t>
            </w:r>
          </w:p>
        </w:tc>
        <w:tc>
          <w:tcPr>
            <w:tcW w:w="1106" w:type="dxa"/>
            <w:shd w:val="clear" w:color="auto" w:fill="auto"/>
            <w:noWrap/>
          </w:tcPr>
          <w:p w14:paraId="2D5BD243" w14:textId="0184A9A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2.1%</w:t>
            </w:r>
          </w:p>
        </w:tc>
        <w:tc>
          <w:tcPr>
            <w:tcW w:w="841" w:type="dxa"/>
            <w:shd w:val="clear" w:color="auto" w:fill="auto"/>
            <w:noWrap/>
          </w:tcPr>
          <w:p w14:paraId="369E111C" w14:textId="51A88B8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69031E8F" w14:textId="49FDE1E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21.6%</w:t>
            </w:r>
          </w:p>
        </w:tc>
      </w:tr>
      <w:tr w:rsidR="00A35400" w:rsidRPr="00F40DD1" w14:paraId="3DBD7C01" w14:textId="77777777" w:rsidTr="00A35400">
        <w:trPr>
          <w:trHeight w:val="270"/>
        </w:trPr>
        <w:tc>
          <w:tcPr>
            <w:tcW w:w="841" w:type="dxa"/>
            <w:shd w:val="clear" w:color="auto" w:fill="auto"/>
            <w:noWrap/>
            <w:vAlign w:val="bottom"/>
            <w:hideMark/>
          </w:tcPr>
          <w:p w14:paraId="339883D4"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2017</w:t>
            </w:r>
          </w:p>
        </w:tc>
        <w:tc>
          <w:tcPr>
            <w:tcW w:w="847" w:type="dxa"/>
            <w:shd w:val="clear" w:color="auto" w:fill="auto"/>
            <w:noWrap/>
          </w:tcPr>
          <w:p w14:paraId="7D061914" w14:textId="2BCF7026"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6DFD15E4" w14:textId="500E1B8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11.3%</w:t>
            </w:r>
          </w:p>
        </w:tc>
        <w:tc>
          <w:tcPr>
            <w:tcW w:w="1006" w:type="dxa"/>
            <w:shd w:val="clear" w:color="auto" w:fill="auto"/>
            <w:noWrap/>
          </w:tcPr>
          <w:p w14:paraId="213DAEF6" w14:textId="4841D21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12.7%</w:t>
            </w:r>
          </w:p>
        </w:tc>
        <w:tc>
          <w:tcPr>
            <w:tcW w:w="841" w:type="dxa"/>
            <w:shd w:val="clear" w:color="auto" w:fill="auto"/>
            <w:noWrap/>
          </w:tcPr>
          <w:p w14:paraId="566DD2D5" w14:textId="2025BF5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35.4%</w:t>
            </w:r>
          </w:p>
        </w:tc>
        <w:tc>
          <w:tcPr>
            <w:tcW w:w="841" w:type="dxa"/>
            <w:shd w:val="clear" w:color="auto" w:fill="auto"/>
            <w:noWrap/>
          </w:tcPr>
          <w:p w14:paraId="4E3E0973" w14:textId="6329E6D6"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11.8%</w:t>
            </w:r>
          </w:p>
        </w:tc>
        <w:tc>
          <w:tcPr>
            <w:tcW w:w="1106" w:type="dxa"/>
            <w:shd w:val="clear" w:color="auto" w:fill="auto"/>
            <w:noWrap/>
          </w:tcPr>
          <w:p w14:paraId="3CFD52F9" w14:textId="59897A1B"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3.5%</w:t>
            </w:r>
          </w:p>
        </w:tc>
        <w:tc>
          <w:tcPr>
            <w:tcW w:w="841" w:type="dxa"/>
            <w:shd w:val="clear" w:color="auto" w:fill="auto"/>
            <w:noWrap/>
          </w:tcPr>
          <w:p w14:paraId="5D64FE43" w14:textId="449FE91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067B2816" w14:textId="45BE34EE"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25.3%</w:t>
            </w:r>
          </w:p>
        </w:tc>
      </w:tr>
      <w:tr w:rsidR="00A35400" w:rsidRPr="00F40DD1" w14:paraId="77EBB755" w14:textId="77777777" w:rsidTr="00A35400">
        <w:trPr>
          <w:trHeight w:val="270"/>
        </w:trPr>
        <w:tc>
          <w:tcPr>
            <w:tcW w:w="841" w:type="dxa"/>
            <w:shd w:val="clear" w:color="auto" w:fill="auto"/>
            <w:noWrap/>
            <w:vAlign w:val="bottom"/>
            <w:hideMark/>
          </w:tcPr>
          <w:p w14:paraId="294B0C0E"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2018</w:t>
            </w:r>
          </w:p>
        </w:tc>
        <w:tc>
          <w:tcPr>
            <w:tcW w:w="847" w:type="dxa"/>
            <w:shd w:val="clear" w:color="auto" w:fill="auto"/>
            <w:noWrap/>
          </w:tcPr>
          <w:p w14:paraId="3F1A38D2" w14:textId="2D0167ED"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6C02B1EB" w14:textId="29FCC44B"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9.3%</w:t>
            </w:r>
          </w:p>
        </w:tc>
        <w:tc>
          <w:tcPr>
            <w:tcW w:w="1006" w:type="dxa"/>
            <w:shd w:val="clear" w:color="auto" w:fill="auto"/>
            <w:noWrap/>
          </w:tcPr>
          <w:p w14:paraId="3E707836" w14:textId="610338E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9.1%</w:t>
            </w:r>
          </w:p>
        </w:tc>
        <w:tc>
          <w:tcPr>
            <w:tcW w:w="841" w:type="dxa"/>
            <w:shd w:val="clear" w:color="auto" w:fill="auto"/>
            <w:noWrap/>
          </w:tcPr>
          <w:p w14:paraId="7BC0828F" w14:textId="53A9DC17"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35.0%</w:t>
            </w:r>
          </w:p>
        </w:tc>
        <w:tc>
          <w:tcPr>
            <w:tcW w:w="841" w:type="dxa"/>
            <w:shd w:val="clear" w:color="auto" w:fill="auto"/>
            <w:noWrap/>
          </w:tcPr>
          <w:p w14:paraId="235DAB13" w14:textId="366D3BB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11.4%</w:t>
            </w:r>
          </w:p>
        </w:tc>
        <w:tc>
          <w:tcPr>
            <w:tcW w:w="1106" w:type="dxa"/>
            <w:shd w:val="clear" w:color="auto" w:fill="auto"/>
            <w:noWrap/>
          </w:tcPr>
          <w:p w14:paraId="5B78CCF2" w14:textId="1798C1C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6.1%</w:t>
            </w:r>
          </w:p>
        </w:tc>
        <w:tc>
          <w:tcPr>
            <w:tcW w:w="841" w:type="dxa"/>
            <w:shd w:val="clear" w:color="auto" w:fill="auto"/>
            <w:noWrap/>
          </w:tcPr>
          <w:p w14:paraId="445B3FF9" w14:textId="7E6F1E1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BB2080C" w14:textId="07E2D7DD"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28.9%</w:t>
            </w:r>
          </w:p>
        </w:tc>
      </w:tr>
      <w:tr w:rsidR="00A35400" w:rsidRPr="00F40DD1" w14:paraId="272A2D2E" w14:textId="77777777" w:rsidTr="00A35400">
        <w:trPr>
          <w:trHeight w:val="270"/>
        </w:trPr>
        <w:tc>
          <w:tcPr>
            <w:tcW w:w="841" w:type="dxa"/>
            <w:shd w:val="clear" w:color="auto" w:fill="auto"/>
            <w:noWrap/>
            <w:vAlign w:val="bottom"/>
            <w:hideMark/>
          </w:tcPr>
          <w:p w14:paraId="28E52533"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2019</w:t>
            </w:r>
          </w:p>
        </w:tc>
        <w:tc>
          <w:tcPr>
            <w:tcW w:w="847" w:type="dxa"/>
            <w:shd w:val="clear" w:color="auto" w:fill="auto"/>
            <w:noWrap/>
          </w:tcPr>
          <w:p w14:paraId="79D0EFF6" w14:textId="247FFC0C"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5F92B9C9" w14:textId="5CF52C21"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8.8%</w:t>
            </w:r>
          </w:p>
        </w:tc>
        <w:tc>
          <w:tcPr>
            <w:tcW w:w="1006" w:type="dxa"/>
            <w:shd w:val="clear" w:color="auto" w:fill="auto"/>
            <w:noWrap/>
          </w:tcPr>
          <w:p w14:paraId="1AEE32F5" w14:textId="44AACAAD"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10.1%</w:t>
            </w:r>
          </w:p>
        </w:tc>
        <w:tc>
          <w:tcPr>
            <w:tcW w:w="841" w:type="dxa"/>
            <w:shd w:val="clear" w:color="auto" w:fill="auto"/>
            <w:noWrap/>
          </w:tcPr>
          <w:p w14:paraId="3F2599CD" w14:textId="672E1CC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36.5%</w:t>
            </w:r>
          </w:p>
        </w:tc>
        <w:tc>
          <w:tcPr>
            <w:tcW w:w="841" w:type="dxa"/>
            <w:shd w:val="clear" w:color="auto" w:fill="auto"/>
            <w:noWrap/>
          </w:tcPr>
          <w:p w14:paraId="208A1B2D" w14:textId="6F12AE2B"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10.2%</w:t>
            </w:r>
          </w:p>
        </w:tc>
        <w:tc>
          <w:tcPr>
            <w:tcW w:w="1106" w:type="dxa"/>
            <w:shd w:val="clear" w:color="auto" w:fill="auto"/>
            <w:noWrap/>
          </w:tcPr>
          <w:p w14:paraId="6D414EAF" w14:textId="3AB0AA7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6.4%</w:t>
            </w:r>
          </w:p>
        </w:tc>
        <w:tc>
          <w:tcPr>
            <w:tcW w:w="841" w:type="dxa"/>
            <w:shd w:val="clear" w:color="auto" w:fill="auto"/>
            <w:noWrap/>
          </w:tcPr>
          <w:p w14:paraId="7D747865" w14:textId="3F82527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83BBF63" w14:textId="05A2259A"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28.0%</w:t>
            </w:r>
          </w:p>
        </w:tc>
      </w:tr>
      <w:tr w:rsidR="00A35400" w:rsidRPr="00F40DD1" w14:paraId="5384B9F7" w14:textId="77777777" w:rsidTr="00A35400">
        <w:trPr>
          <w:trHeight w:val="270"/>
        </w:trPr>
        <w:tc>
          <w:tcPr>
            <w:tcW w:w="841" w:type="dxa"/>
            <w:shd w:val="clear" w:color="auto" w:fill="auto"/>
            <w:noWrap/>
            <w:vAlign w:val="bottom"/>
            <w:hideMark/>
          </w:tcPr>
          <w:p w14:paraId="18140D10"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2020</w:t>
            </w:r>
          </w:p>
        </w:tc>
        <w:tc>
          <w:tcPr>
            <w:tcW w:w="847" w:type="dxa"/>
            <w:shd w:val="clear" w:color="auto" w:fill="auto"/>
            <w:noWrap/>
          </w:tcPr>
          <w:p w14:paraId="5445E000" w14:textId="38894948"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17AF3AE4" w14:textId="05CD1BD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6.3%</w:t>
            </w:r>
          </w:p>
        </w:tc>
        <w:tc>
          <w:tcPr>
            <w:tcW w:w="1006" w:type="dxa"/>
            <w:shd w:val="clear" w:color="auto" w:fill="auto"/>
            <w:noWrap/>
          </w:tcPr>
          <w:p w14:paraId="3872FCF8" w14:textId="28B0A71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10.8%</w:t>
            </w:r>
          </w:p>
        </w:tc>
        <w:tc>
          <w:tcPr>
            <w:tcW w:w="841" w:type="dxa"/>
            <w:shd w:val="clear" w:color="auto" w:fill="auto"/>
            <w:noWrap/>
          </w:tcPr>
          <w:p w14:paraId="2E5F7C27" w14:textId="1C063356"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40.4%</w:t>
            </w:r>
          </w:p>
        </w:tc>
        <w:tc>
          <w:tcPr>
            <w:tcW w:w="841" w:type="dxa"/>
            <w:shd w:val="clear" w:color="auto" w:fill="auto"/>
            <w:noWrap/>
          </w:tcPr>
          <w:p w14:paraId="202AB7A4" w14:textId="34EC1CE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7.0%</w:t>
            </w:r>
          </w:p>
        </w:tc>
        <w:tc>
          <w:tcPr>
            <w:tcW w:w="1106" w:type="dxa"/>
            <w:shd w:val="clear" w:color="auto" w:fill="auto"/>
            <w:noWrap/>
          </w:tcPr>
          <w:p w14:paraId="21D3CF65" w14:textId="611D4EF0"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8.1%</w:t>
            </w:r>
          </w:p>
        </w:tc>
        <w:tc>
          <w:tcPr>
            <w:tcW w:w="841" w:type="dxa"/>
            <w:shd w:val="clear" w:color="auto" w:fill="auto"/>
            <w:noWrap/>
          </w:tcPr>
          <w:p w14:paraId="55C80DBD" w14:textId="50621DF6"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6C3E067" w14:textId="5F2458DB"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27.4%</w:t>
            </w:r>
          </w:p>
        </w:tc>
      </w:tr>
      <w:tr w:rsidR="00A35400" w:rsidRPr="00F40DD1" w14:paraId="6F7458A8" w14:textId="77777777" w:rsidTr="00A35400">
        <w:trPr>
          <w:trHeight w:val="270"/>
        </w:trPr>
        <w:tc>
          <w:tcPr>
            <w:tcW w:w="841" w:type="dxa"/>
            <w:shd w:val="clear" w:color="auto" w:fill="auto"/>
            <w:noWrap/>
            <w:vAlign w:val="bottom"/>
            <w:hideMark/>
          </w:tcPr>
          <w:p w14:paraId="25DF1DF6" w14:textId="77777777" w:rsidR="00A35400" w:rsidRPr="00F40DD1" w:rsidRDefault="00A35400" w:rsidP="00A35400">
            <w:pPr>
              <w:widowControl/>
              <w:jc w:val="center"/>
              <w:rPr>
                <w:rFonts w:ascii="Times New Roman" w:eastAsia="等线" w:hAnsi="Times New Roman" w:cs="Arial"/>
                <w:color w:val="0D0D0D"/>
                <w:kern w:val="0"/>
                <w:sz w:val="18"/>
              </w:rPr>
            </w:pPr>
            <w:r w:rsidRPr="00F40DD1">
              <w:rPr>
                <w:rFonts w:ascii="Times New Roman" w:eastAsia="等线" w:hAnsi="Times New Roman" w:cs="Arial" w:hint="eastAsia"/>
                <w:color w:val="0D0D0D"/>
                <w:kern w:val="0"/>
                <w:sz w:val="18"/>
              </w:rPr>
              <w:t>2021</w:t>
            </w:r>
          </w:p>
        </w:tc>
        <w:tc>
          <w:tcPr>
            <w:tcW w:w="847" w:type="dxa"/>
            <w:shd w:val="clear" w:color="auto" w:fill="auto"/>
            <w:noWrap/>
          </w:tcPr>
          <w:p w14:paraId="7B8D290D" w14:textId="1071B861"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716CCAE2" w14:textId="75BB2D83"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5.7%</w:t>
            </w:r>
          </w:p>
        </w:tc>
        <w:tc>
          <w:tcPr>
            <w:tcW w:w="1006" w:type="dxa"/>
            <w:shd w:val="clear" w:color="auto" w:fill="auto"/>
            <w:noWrap/>
          </w:tcPr>
          <w:p w14:paraId="75B04758" w14:textId="28CDF75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10.3%</w:t>
            </w:r>
          </w:p>
        </w:tc>
        <w:tc>
          <w:tcPr>
            <w:tcW w:w="841" w:type="dxa"/>
            <w:shd w:val="clear" w:color="auto" w:fill="auto"/>
            <w:noWrap/>
          </w:tcPr>
          <w:p w14:paraId="06ADF5EE" w14:textId="0096D57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38.7%</w:t>
            </w:r>
          </w:p>
        </w:tc>
        <w:tc>
          <w:tcPr>
            <w:tcW w:w="841" w:type="dxa"/>
            <w:shd w:val="clear" w:color="auto" w:fill="auto"/>
            <w:noWrap/>
          </w:tcPr>
          <w:p w14:paraId="5AC061C8" w14:textId="35872E29"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6.6%</w:t>
            </w:r>
          </w:p>
        </w:tc>
        <w:tc>
          <w:tcPr>
            <w:tcW w:w="1106" w:type="dxa"/>
            <w:shd w:val="clear" w:color="auto" w:fill="auto"/>
            <w:noWrap/>
          </w:tcPr>
          <w:p w14:paraId="217429F2" w14:textId="1E02BA2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12.2%</w:t>
            </w:r>
          </w:p>
        </w:tc>
        <w:tc>
          <w:tcPr>
            <w:tcW w:w="841" w:type="dxa"/>
            <w:shd w:val="clear" w:color="auto" w:fill="auto"/>
            <w:noWrap/>
          </w:tcPr>
          <w:p w14:paraId="0079FF29" w14:textId="6F2CD4D2"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0</w:t>
            </w:r>
          </w:p>
        </w:tc>
        <w:tc>
          <w:tcPr>
            <w:tcW w:w="841" w:type="dxa"/>
            <w:shd w:val="clear" w:color="auto" w:fill="auto"/>
            <w:noWrap/>
          </w:tcPr>
          <w:p w14:paraId="633E7DFE" w14:textId="25ED7B25" w:rsidR="00A35400" w:rsidRPr="00F40DD1" w:rsidRDefault="00A35400" w:rsidP="00A35400">
            <w:pPr>
              <w:widowControl/>
              <w:jc w:val="center"/>
              <w:rPr>
                <w:rFonts w:ascii="Times New Roman" w:eastAsia="等线" w:hAnsi="Times New Roman" w:cs="Arial"/>
                <w:color w:val="0D0D0D"/>
                <w:kern w:val="0"/>
                <w:sz w:val="18"/>
              </w:rPr>
            </w:pPr>
            <w:r w:rsidRPr="00A35400">
              <w:rPr>
                <w:rFonts w:ascii="Times New Roman" w:eastAsia="等线" w:hAnsi="Times New Roman" w:cs="Arial"/>
                <w:color w:val="0D0D0D"/>
                <w:kern w:val="0"/>
                <w:sz w:val="18"/>
              </w:rPr>
              <w:t>26.5%</w:t>
            </w:r>
          </w:p>
        </w:tc>
      </w:tr>
    </w:tbl>
    <w:p w14:paraId="38E70223" w14:textId="5C03E09B" w:rsidR="00887201" w:rsidRDefault="00887201" w:rsidP="00887201">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560F6F03" w14:textId="5B0B337C" w:rsidR="00367ABC" w:rsidRPr="00D51DA2" w:rsidRDefault="00367ABC" w:rsidP="006B36FC">
      <w:pPr>
        <w:pStyle w:val="1"/>
        <w:spacing w:before="0" w:after="0" w:line="240" w:lineRule="auto"/>
        <w:rPr>
          <w:rFonts w:ascii="Times New Roman" w:hAnsi="Times New Roman" w:cs="Times New Roman"/>
          <w:i/>
          <w:sz w:val="32"/>
        </w:rPr>
      </w:pPr>
      <w:bookmarkStart w:id="50" w:name="_Toc153998113"/>
      <w:bookmarkStart w:id="51" w:name="OLE_LINK4"/>
      <w:r w:rsidRPr="00D51DA2">
        <w:rPr>
          <w:rFonts w:ascii="Times New Roman" w:hAnsi="Times New Roman" w:cs="Times New Roman"/>
          <w:i/>
          <w:sz w:val="32"/>
        </w:rPr>
        <w:lastRenderedPageBreak/>
        <w:t>S</w:t>
      </w:r>
      <w:r w:rsidR="00B97720">
        <w:rPr>
          <w:rFonts w:ascii="Times New Roman" w:hAnsi="Times New Roman" w:cs="Times New Roman"/>
          <w:i/>
          <w:sz w:val="32"/>
        </w:rPr>
        <w:t>4</w:t>
      </w:r>
      <w:r w:rsidRPr="00D51DA2">
        <w:rPr>
          <w:rFonts w:ascii="Times New Roman" w:hAnsi="Times New Roman" w:cs="Times New Roman"/>
          <w:i/>
          <w:sz w:val="32"/>
        </w:rPr>
        <w:t xml:space="preserve"> </w:t>
      </w:r>
      <w:r w:rsidR="00625FF8" w:rsidRPr="00D51DA2">
        <w:rPr>
          <w:rFonts w:ascii="Times New Roman" w:hAnsi="Times New Roman" w:cs="Times New Roman"/>
          <w:i/>
          <w:sz w:val="32"/>
        </w:rPr>
        <w:t>Ga loss during the manufacturing of semi-products</w:t>
      </w:r>
      <w:bookmarkEnd w:id="50"/>
    </w:p>
    <w:bookmarkEnd w:id="51"/>
    <w:p w14:paraId="749A3C33" w14:textId="0C6A5CF8" w:rsidR="00587481" w:rsidRDefault="0047239D" w:rsidP="00947139">
      <w:pPr>
        <w:widowControl/>
        <w:jc w:val="left"/>
        <w:rPr>
          <w:noProof/>
        </w:rPr>
      </w:pPr>
      <w:r>
        <w:rPr>
          <w:noProof/>
        </w:rPr>
        <w:drawing>
          <wp:anchor distT="0" distB="0" distL="114300" distR="114300" simplePos="0" relativeHeight="251673600" behindDoc="0" locked="0" layoutInCell="1" allowOverlap="1" wp14:anchorId="4FCC0C80" wp14:editId="677D52B5">
            <wp:simplePos x="0" y="0"/>
            <wp:positionH relativeFrom="margin">
              <wp:align>left</wp:align>
            </wp:positionH>
            <wp:positionV relativeFrom="paragraph">
              <wp:posOffset>207534</wp:posOffset>
            </wp:positionV>
            <wp:extent cx="5259705" cy="451802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9705" cy="451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81D9A0" w14:textId="16F813BF" w:rsidR="00AE61B5" w:rsidRPr="001C64A4" w:rsidRDefault="00585430" w:rsidP="0047239D">
      <w:pPr>
        <w:widowControl/>
        <w:rPr>
          <w:rFonts w:ascii="Times New Roman" w:hAnsi="Times New Roman" w:cs="Times New Roman"/>
          <w:i/>
          <w:sz w:val="24"/>
        </w:rPr>
      </w:pPr>
      <w:bookmarkStart w:id="52" w:name="_Hlk149679937"/>
      <w:r w:rsidRPr="001C64A4">
        <w:rPr>
          <w:rFonts w:ascii="Times New Roman" w:hAnsi="Times New Roman" w:cs="Times New Roman"/>
          <w:i/>
          <w:sz w:val="24"/>
        </w:rPr>
        <w:t>Fig. S</w:t>
      </w:r>
      <w:r w:rsidR="00E1717E" w:rsidRPr="001C64A4">
        <w:rPr>
          <w:rFonts w:ascii="Times New Roman" w:hAnsi="Times New Roman" w:cs="Times New Roman"/>
          <w:i/>
          <w:sz w:val="24"/>
        </w:rPr>
        <w:t>6</w:t>
      </w:r>
      <w:r w:rsidRPr="001C64A4">
        <w:rPr>
          <w:rFonts w:ascii="Times New Roman" w:hAnsi="Times New Roman" w:cs="Times New Roman"/>
          <w:i/>
          <w:sz w:val="24"/>
        </w:rPr>
        <w:t xml:space="preserve">. </w:t>
      </w:r>
      <w:r w:rsidR="009A4CF5" w:rsidRPr="001C64A4">
        <w:rPr>
          <w:rFonts w:ascii="Times New Roman" w:hAnsi="Times New Roman" w:cs="Times New Roman"/>
          <w:i/>
          <w:sz w:val="24"/>
        </w:rPr>
        <w:t>Historical trends in Ga loss during the manufacturing of semi-products.</w:t>
      </w:r>
      <w:r w:rsidR="00625FF8" w:rsidRPr="001C64A4">
        <w:rPr>
          <w:rFonts w:ascii="Times New Roman" w:hAnsi="Times New Roman" w:cs="Times New Roman"/>
          <w:i/>
          <w:sz w:val="24"/>
        </w:rPr>
        <w:t xml:space="preserve"> </w:t>
      </w:r>
      <w:r w:rsidR="00E72EAD" w:rsidRPr="001C64A4">
        <w:rPr>
          <w:rFonts w:ascii="Times New Roman" w:hAnsi="Times New Roman" w:cs="Times New Roman"/>
          <w:i/>
          <w:sz w:val="24"/>
        </w:rPr>
        <w:t xml:space="preserve">Ga loss in </w:t>
      </w:r>
      <w:proofErr w:type="spellStart"/>
      <w:r w:rsidR="00E72EAD" w:rsidRPr="001C64A4">
        <w:rPr>
          <w:rFonts w:ascii="Times New Roman" w:hAnsi="Times New Roman" w:cs="Times New Roman"/>
          <w:i/>
          <w:sz w:val="24"/>
        </w:rPr>
        <w:t>G</w:t>
      </w:r>
      <w:r w:rsidR="00E72EAD" w:rsidRPr="001C64A4">
        <w:rPr>
          <w:rFonts w:ascii="Times New Roman" w:hAnsi="Times New Roman" w:cs="Times New Roman" w:hint="eastAsia"/>
          <w:i/>
          <w:sz w:val="24"/>
        </w:rPr>
        <w:t>a</w:t>
      </w:r>
      <w:r w:rsidR="00E72EAD" w:rsidRPr="001C64A4">
        <w:rPr>
          <w:rFonts w:ascii="Times New Roman" w:hAnsi="Times New Roman" w:cs="Times New Roman"/>
          <w:i/>
          <w:sz w:val="24"/>
        </w:rPr>
        <w:t>N</w:t>
      </w:r>
      <w:proofErr w:type="spellEnd"/>
      <w:r w:rsidR="00E72EAD" w:rsidRPr="001C64A4">
        <w:rPr>
          <w:rFonts w:ascii="Times New Roman" w:hAnsi="Times New Roman" w:cs="Times New Roman"/>
          <w:i/>
          <w:sz w:val="24"/>
        </w:rPr>
        <w:t xml:space="preserve"> LED </w:t>
      </w:r>
      <w:r w:rsidR="00E72EAD" w:rsidRPr="001C64A4">
        <w:rPr>
          <w:rFonts w:ascii="Times New Roman" w:hAnsi="Times New Roman" w:cs="Times New Roman" w:hint="eastAsia"/>
          <w:i/>
          <w:sz w:val="24"/>
        </w:rPr>
        <w:t>chips</w:t>
      </w:r>
      <w:r w:rsidR="00E72EAD" w:rsidRPr="001C64A4">
        <w:rPr>
          <w:rFonts w:ascii="Times New Roman" w:hAnsi="Times New Roman" w:cs="Times New Roman"/>
          <w:i/>
          <w:sz w:val="24"/>
        </w:rPr>
        <w:t xml:space="preserve"> (a)</w:t>
      </w:r>
      <w:r w:rsidR="00E72EAD" w:rsidRPr="001C64A4">
        <w:rPr>
          <w:rFonts w:ascii="Times New Roman" w:hAnsi="Times New Roman" w:cs="Times New Roman" w:hint="eastAsia"/>
          <w:i/>
          <w:sz w:val="24"/>
        </w:rPr>
        <w:t>,</w:t>
      </w:r>
      <w:r w:rsidR="00E72EAD" w:rsidRPr="001C64A4">
        <w:rPr>
          <w:rFonts w:ascii="Times New Roman" w:hAnsi="Times New Roman" w:cs="Times New Roman"/>
          <w:i/>
          <w:sz w:val="24"/>
        </w:rPr>
        <w:t xml:space="preserve"> </w:t>
      </w:r>
      <w:bookmarkStart w:id="53" w:name="OLE_LINK27"/>
      <w:bookmarkStart w:id="54" w:name="OLE_LINK28"/>
      <w:r w:rsidR="00E72EAD" w:rsidRPr="001C64A4">
        <w:rPr>
          <w:rFonts w:ascii="Times New Roman" w:hAnsi="Times New Roman" w:cs="Times New Roman"/>
          <w:i/>
          <w:sz w:val="24"/>
        </w:rPr>
        <w:t>Ga loss in G</w:t>
      </w:r>
      <w:r w:rsidR="00E72EAD" w:rsidRPr="001C64A4">
        <w:rPr>
          <w:rFonts w:ascii="Times New Roman" w:hAnsi="Times New Roman" w:cs="Times New Roman" w:hint="eastAsia"/>
          <w:i/>
          <w:sz w:val="24"/>
        </w:rPr>
        <w:t>a</w:t>
      </w:r>
      <w:r w:rsidR="00E72EAD" w:rsidRPr="001C64A4">
        <w:rPr>
          <w:rFonts w:ascii="Times New Roman" w:hAnsi="Times New Roman" w:cs="Times New Roman"/>
          <w:i/>
          <w:sz w:val="24"/>
        </w:rPr>
        <w:t xml:space="preserve">As LED </w:t>
      </w:r>
      <w:r w:rsidR="00E72EAD" w:rsidRPr="001C64A4">
        <w:rPr>
          <w:rFonts w:ascii="Times New Roman" w:hAnsi="Times New Roman" w:cs="Times New Roman" w:hint="eastAsia"/>
          <w:i/>
          <w:sz w:val="24"/>
        </w:rPr>
        <w:t>chips</w:t>
      </w:r>
      <w:bookmarkEnd w:id="53"/>
      <w:bookmarkEnd w:id="54"/>
      <w:r w:rsidR="00E72EAD" w:rsidRPr="001C64A4">
        <w:rPr>
          <w:rFonts w:ascii="Times New Roman" w:hAnsi="Times New Roman" w:cs="Times New Roman"/>
          <w:i/>
          <w:sz w:val="24"/>
        </w:rPr>
        <w:t xml:space="preserve"> (b), Ga loss in </w:t>
      </w:r>
      <w:proofErr w:type="spellStart"/>
      <w:r w:rsidR="00E72EAD" w:rsidRPr="001C64A4">
        <w:rPr>
          <w:rFonts w:ascii="Times New Roman" w:hAnsi="Times New Roman" w:cs="Times New Roman"/>
          <w:i/>
          <w:sz w:val="24"/>
        </w:rPr>
        <w:t>G</w:t>
      </w:r>
      <w:r w:rsidR="00E72EAD" w:rsidRPr="001C64A4">
        <w:rPr>
          <w:rFonts w:ascii="Times New Roman" w:hAnsi="Times New Roman" w:cs="Times New Roman" w:hint="eastAsia"/>
          <w:i/>
          <w:sz w:val="24"/>
        </w:rPr>
        <w:t>a</w:t>
      </w:r>
      <w:r w:rsidR="00E72EAD" w:rsidRPr="001C64A4">
        <w:rPr>
          <w:rFonts w:ascii="Times New Roman" w:hAnsi="Times New Roman" w:cs="Times New Roman"/>
          <w:i/>
          <w:sz w:val="24"/>
        </w:rPr>
        <w:t>P</w:t>
      </w:r>
      <w:proofErr w:type="spellEnd"/>
      <w:r w:rsidR="00E72EAD" w:rsidRPr="001C64A4">
        <w:rPr>
          <w:rFonts w:ascii="Times New Roman" w:hAnsi="Times New Roman" w:cs="Times New Roman"/>
          <w:i/>
          <w:sz w:val="24"/>
        </w:rPr>
        <w:t xml:space="preserve"> LED </w:t>
      </w:r>
      <w:r w:rsidR="00E72EAD" w:rsidRPr="001C64A4">
        <w:rPr>
          <w:rFonts w:ascii="Times New Roman" w:hAnsi="Times New Roman" w:cs="Times New Roman" w:hint="eastAsia"/>
          <w:i/>
          <w:sz w:val="24"/>
        </w:rPr>
        <w:t>chips</w:t>
      </w:r>
      <w:r w:rsidR="00E72EAD" w:rsidRPr="001C64A4">
        <w:rPr>
          <w:rFonts w:ascii="Times New Roman" w:hAnsi="Times New Roman" w:cs="Times New Roman"/>
          <w:i/>
          <w:sz w:val="24"/>
        </w:rPr>
        <w:t xml:space="preserve"> (c), Ga loss in IC</w:t>
      </w:r>
      <w:r w:rsidR="00E72EAD" w:rsidRPr="001C64A4">
        <w:rPr>
          <w:rFonts w:ascii="Times New Roman" w:hAnsi="Times New Roman" w:cs="Times New Roman" w:hint="eastAsia"/>
          <w:i/>
          <w:sz w:val="24"/>
        </w:rPr>
        <w:t>s</w:t>
      </w:r>
      <w:r w:rsidR="00E72EAD" w:rsidRPr="001C64A4">
        <w:rPr>
          <w:rFonts w:ascii="Times New Roman" w:hAnsi="Times New Roman" w:cs="Times New Roman"/>
          <w:i/>
          <w:sz w:val="24"/>
        </w:rPr>
        <w:t xml:space="preserve"> (d), Ga loss in </w:t>
      </w:r>
      <w:r w:rsidR="00AE61B5" w:rsidRPr="001C64A4">
        <w:rPr>
          <w:rFonts w:ascii="Times New Roman" w:hAnsi="Times New Roman" w:cs="Times New Roman"/>
          <w:i/>
          <w:sz w:val="24"/>
        </w:rPr>
        <w:t xml:space="preserve">CIGSs (e) and Ga loss in </w:t>
      </w:r>
      <w:proofErr w:type="spellStart"/>
      <w:r w:rsidR="00AE61B5" w:rsidRPr="001C64A4">
        <w:rPr>
          <w:rFonts w:ascii="Times New Roman" w:hAnsi="Times New Roman" w:cs="Times New Roman"/>
          <w:i/>
          <w:sz w:val="24"/>
        </w:rPr>
        <w:t>NdFeB</w:t>
      </w:r>
      <w:proofErr w:type="spellEnd"/>
      <w:r w:rsidR="00AE61B5" w:rsidRPr="001C64A4">
        <w:rPr>
          <w:rFonts w:ascii="Times New Roman" w:hAnsi="Times New Roman" w:cs="Times New Roman"/>
          <w:i/>
          <w:sz w:val="24"/>
        </w:rPr>
        <w:t xml:space="preserve"> magnets.</w:t>
      </w:r>
      <w:r w:rsidR="008F35ED">
        <w:rPr>
          <w:rFonts w:ascii="Times New Roman" w:hAnsi="Times New Roman" w:cs="Times New Roman"/>
          <w:i/>
          <w:sz w:val="24"/>
        </w:rPr>
        <w:t xml:space="preserve"> </w:t>
      </w:r>
      <w:r w:rsidR="008F35ED" w:rsidRPr="008F35ED">
        <w:rPr>
          <w:rFonts w:ascii="Times New Roman" w:eastAsia="宋体" w:hAnsi="Times New Roman" w:cs="Segoe UI"/>
          <w:color w:val="0D0D0D" w:themeColor="text1" w:themeTint="F2"/>
          <w:szCs w:val="21"/>
          <w:shd w:val="clear" w:color="auto" w:fill="FFFFFF"/>
        </w:rPr>
        <w:t>TMG</w:t>
      </w:r>
      <w:r w:rsidR="008F35ED" w:rsidRPr="002004F5">
        <w:rPr>
          <w:rFonts w:ascii="Times New Roman" w:eastAsia="宋体" w:hAnsi="Times New Roman" w:cs="Segoe UI"/>
          <w:color w:val="0D0D0D" w:themeColor="text1" w:themeTint="F2"/>
          <w:szCs w:val="21"/>
          <w:shd w:val="clear" w:color="auto" w:fill="FFFFFF"/>
        </w:rPr>
        <w:t xml:space="preserve"> = </w:t>
      </w:r>
      <w:r w:rsidR="008F35ED" w:rsidRPr="008F35ED">
        <w:rPr>
          <w:rFonts w:ascii="Times New Roman" w:eastAsia="宋体" w:hAnsi="Times New Roman" w:cs="Segoe UI"/>
          <w:color w:val="0D0D0D" w:themeColor="text1" w:themeTint="F2"/>
          <w:szCs w:val="21"/>
          <w:shd w:val="clear" w:color="auto" w:fill="FFFFFF"/>
        </w:rPr>
        <w:t>Trimethylgallium</w:t>
      </w:r>
      <w:r w:rsidR="008F35ED">
        <w:rPr>
          <w:rFonts w:ascii="Times New Roman" w:eastAsia="宋体" w:hAnsi="Times New Roman" w:cs="Segoe UI"/>
          <w:color w:val="0D0D0D" w:themeColor="text1" w:themeTint="F2"/>
          <w:szCs w:val="21"/>
          <w:shd w:val="clear" w:color="auto" w:fill="FFFFFF"/>
        </w:rPr>
        <w:t xml:space="preserve">, MEB = </w:t>
      </w:r>
      <w:r w:rsidR="008F35ED" w:rsidRPr="008F35ED">
        <w:rPr>
          <w:rFonts w:ascii="Times New Roman" w:eastAsia="宋体" w:hAnsi="Times New Roman" w:cs="Segoe UI"/>
          <w:color w:val="0D0D0D" w:themeColor="text1" w:themeTint="F2"/>
          <w:szCs w:val="21"/>
          <w:shd w:val="clear" w:color="auto" w:fill="FFFFFF"/>
        </w:rPr>
        <w:t>Molecular beam epitaxy</w:t>
      </w:r>
      <w:r w:rsidR="008F35ED">
        <w:rPr>
          <w:rFonts w:ascii="Times New Roman" w:eastAsia="宋体" w:hAnsi="Times New Roman" w:cs="Segoe UI"/>
          <w:color w:val="0D0D0D" w:themeColor="text1" w:themeTint="F2"/>
          <w:szCs w:val="21"/>
          <w:shd w:val="clear" w:color="auto" w:fill="FFFFFF"/>
        </w:rPr>
        <w:t>.</w:t>
      </w:r>
      <w:bookmarkStart w:id="55" w:name="_GoBack"/>
      <w:bookmarkEnd w:id="55"/>
    </w:p>
    <w:p w14:paraId="27E3897F" w14:textId="4F4CE3C6" w:rsidR="00757A34" w:rsidRPr="00D51DA2" w:rsidRDefault="009A4CF5" w:rsidP="00757A34">
      <w:pPr>
        <w:pStyle w:val="1"/>
        <w:spacing w:before="0" w:after="0" w:line="240" w:lineRule="auto"/>
        <w:rPr>
          <w:rFonts w:ascii="Times New Roman" w:hAnsi="Times New Roman" w:cs="Times New Roman"/>
          <w:i/>
          <w:sz w:val="32"/>
        </w:rPr>
      </w:pPr>
      <w:bookmarkStart w:id="56" w:name="_Toc153998114"/>
      <w:bookmarkEnd w:id="52"/>
      <w:r w:rsidRPr="00D51DA2">
        <w:rPr>
          <w:rFonts w:ascii="Times New Roman" w:hAnsi="Times New Roman" w:cs="Times New Roman"/>
          <w:i/>
          <w:sz w:val="32"/>
        </w:rPr>
        <w:lastRenderedPageBreak/>
        <w:t>S</w:t>
      </w:r>
      <w:r w:rsidR="00B97720">
        <w:rPr>
          <w:rFonts w:ascii="Times New Roman" w:hAnsi="Times New Roman" w:cs="Times New Roman"/>
          <w:i/>
          <w:sz w:val="32"/>
        </w:rPr>
        <w:t>5</w:t>
      </w:r>
      <w:r w:rsidRPr="00D51DA2">
        <w:rPr>
          <w:rFonts w:ascii="Times New Roman" w:hAnsi="Times New Roman" w:cs="Times New Roman"/>
          <w:i/>
          <w:sz w:val="32"/>
        </w:rPr>
        <w:t xml:space="preserve"> Uncertainty analysis results of </w:t>
      </w:r>
      <w:r w:rsidR="00757A34" w:rsidRPr="00D51DA2">
        <w:rPr>
          <w:rFonts w:ascii="Times New Roman" w:hAnsi="Times New Roman" w:cs="Times New Roman"/>
          <w:i/>
          <w:sz w:val="32"/>
        </w:rPr>
        <w:t xml:space="preserve">global Ga </w:t>
      </w:r>
      <w:r w:rsidRPr="00D51DA2">
        <w:rPr>
          <w:rFonts w:ascii="Times New Roman" w:hAnsi="Times New Roman" w:cs="Times New Roman"/>
          <w:i/>
          <w:sz w:val="32"/>
        </w:rPr>
        <w:t>flows and stocks</w:t>
      </w:r>
      <w:bookmarkEnd w:id="56"/>
    </w:p>
    <w:p w14:paraId="3D92AE45" w14:textId="633FF694" w:rsidR="009A4CF5" w:rsidRDefault="009A4CF5" w:rsidP="00757A34">
      <w:pPr>
        <w:pStyle w:val="a7"/>
        <w:ind w:firstLine="480"/>
        <w:rPr>
          <w:noProof/>
        </w:rPr>
      </w:pPr>
      <w:r>
        <w:rPr>
          <w:noProof/>
        </w:rPr>
        <w:drawing>
          <wp:anchor distT="0" distB="0" distL="114300" distR="114300" simplePos="0" relativeHeight="251671552" behindDoc="0" locked="0" layoutInCell="1" allowOverlap="1" wp14:anchorId="771E2B0A" wp14:editId="5B662846">
            <wp:simplePos x="0" y="0"/>
            <wp:positionH relativeFrom="margin">
              <wp:posOffset>114885</wp:posOffset>
            </wp:positionH>
            <wp:positionV relativeFrom="paragraph">
              <wp:posOffset>525323</wp:posOffset>
            </wp:positionV>
            <wp:extent cx="4776394" cy="2896768"/>
            <wp:effectExtent l="0" t="0" r="5715"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76394" cy="2896768"/>
                    </a:xfrm>
                    <a:prstGeom prst="rect">
                      <a:avLst/>
                    </a:prstGeom>
                    <a:noFill/>
                  </pic:spPr>
                </pic:pic>
              </a:graphicData>
            </a:graphic>
            <wp14:sizeRelH relativeFrom="page">
              <wp14:pctWidth>0</wp14:pctWidth>
            </wp14:sizeRelH>
            <wp14:sizeRelV relativeFrom="page">
              <wp14:pctHeight>0</wp14:pctHeight>
            </wp14:sizeRelV>
          </wp:anchor>
        </w:drawing>
      </w:r>
    </w:p>
    <w:p w14:paraId="5551A700" w14:textId="12411F3C" w:rsidR="009A4CF5" w:rsidRPr="00404564" w:rsidRDefault="009A4CF5" w:rsidP="009A4CF5">
      <w:pPr>
        <w:spacing w:line="360" w:lineRule="auto"/>
        <w:jc w:val="left"/>
        <w:rPr>
          <w:rFonts w:ascii="Times New Roman" w:hAnsi="Times New Roman" w:cs="Times New Roman"/>
          <w:i/>
          <w:sz w:val="22"/>
        </w:rPr>
      </w:pPr>
      <w:bookmarkStart w:id="57" w:name="OLE_LINK3"/>
      <w:r w:rsidRPr="00404564">
        <w:rPr>
          <w:rFonts w:ascii="Times New Roman" w:hAnsi="Times New Roman" w:cs="Times New Roman"/>
          <w:i/>
          <w:sz w:val="22"/>
        </w:rPr>
        <w:t xml:space="preserve">Fig. </w:t>
      </w:r>
      <w:bookmarkStart w:id="58" w:name="OLE_LINK29"/>
      <w:bookmarkStart w:id="59" w:name="OLE_LINK30"/>
      <w:r w:rsidRPr="00404564">
        <w:rPr>
          <w:rFonts w:ascii="Times New Roman" w:hAnsi="Times New Roman" w:cs="Times New Roman"/>
          <w:i/>
          <w:sz w:val="22"/>
        </w:rPr>
        <w:t>S</w:t>
      </w:r>
      <w:r w:rsidR="00E1717E" w:rsidRPr="00404564">
        <w:rPr>
          <w:rFonts w:ascii="Times New Roman" w:hAnsi="Times New Roman" w:cs="Times New Roman"/>
          <w:i/>
          <w:sz w:val="22"/>
        </w:rPr>
        <w:t>7</w:t>
      </w:r>
      <w:bookmarkEnd w:id="58"/>
      <w:bookmarkEnd w:id="59"/>
      <w:r w:rsidRPr="00404564">
        <w:rPr>
          <w:rFonts w:ascii="Times New Roman" w:hAnsi="Times New Roman" w:cs="Times New Roman"/>
          <w:i/>
          <w:sz w:val="22"/>
        </w:rPr>
        <w:t xml:space="preserve">. Uncertainty analysis results of global Ga inflows </w:t>
      </w:r>
      <w:r w:rsidRPr="00404564">
        <w:rPr>
          <w:rFonts w:ascii="Times New Roman" w:hAnsi="Times New Roman" w:cs="Times New Roman" w:hint="eastAsia"/>
          <w:i/>
          <w:sz w:val="22"/>
        </w:rPr>
        <w:t>(</w:t>
      </w:r>
      <w:r w:rsidRPr="00404564">
        <w:rPr>
          <w:rFonts w:ascii="Times New Roman" w:hAnsi="Times New Roman" w:cs="Times New Roman"/>
          <w:i/>
          <w:sz w:val="22"/>
        </w:rPr>
        <w:t>a), in-use stocks (b) and end-of life Ga flows (c).</w:t>
      </w:r>
    </w:p>
    <w:bookmarkEnd w:id="57"/>
    <w:p w14:paraId="5C3FAD1B" w14:textId="5E21165A" w:rsidR="009A4CF5" w:rsidRDefault="009A4CF5" w:rsidP="009A4CF5">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08A1048C" w14:textId="2BF9D2A1" w:rsidR="00E104E4" w:rsidRPr="00D51DA2" w:rsidRDefault="00E104E4" w:rsidP="00E104E4">
      <w:pPr>
        <w:pStyle w:val="1"/>
        <w:spacing w:before="0" w:after="0" w:line="240" w:lineRule="auto"/>
        <w:rPr>
          <w:rFonts w:ascii="Times New Roman" w:hAnsi="Times New Roman" w:cs="Times New Roman"/>
          <w:i/>
          <w:sz w:val="32"/>
        </w:rPr>
      </w:pPr>
      <w:bookmarkStart w:id="60" w:name="_Toc153998115"/>
      <w:r w:rsidRPr="00D51DA2">
        <w:rPr>
          <w:rFonts w:ascii="Times New Roman" w:hAnsi="Times New Roman" w:cs="Times New Roman"/>
          <w:i/>
          <w:sz w:val="32"/>
        </w:rPr>
        <w:lastRenderedPageBreak/>
        <w:t>S</w:t>
      </w:r>
      <w:r w:rsidR="00B97720">
        <w:rPr>
          <w:rFonts w:ascii="Times New Roman" w:hAnsi="Times New Roman" w:cs="Times New Roman"/>
          <w:i/>
          <w:sz w:val="32"/>
        </w:rPr>
        <w:t>6</w:t>
      </w:r>
      <w:r w:rsidRPr="00D51DA2">
        <w:rPr>
          <w:rFonts w:ascii="Times New Roman" w:hAnsi="Times New Roman" w:cs="Times New Roman"/>
          <w:i/>
          <w:sz w:val="32"/>
        </w:rPr>
        <w:t xml:space="preserve"> </w:t>
      </w:r>
      <w:r w:rsidR="0031278C" w:rsidRPr="00D51DA2">
        <w:rPr>
          <w:rFonts w:ascii="Times New Roman" w:hAnsi="Times New Roman" w:cs="Times New Roman"/>
          <w:i/>
          <w:sz w:val="32"/>
        </w:rPr>
        <w:t>Ga loss information in Semi-product manufacturing stage and strategies for improving he circularity</w:t>
      </w:r>
      <w:bookmarkEnd w:id="60"/>
    </w:p>
    <w:p w14:paraId="1A924073" w14:textId="77777777" w:rsidR="008C73F8" w:rsidRPr="008C73F8" w:rsidRDefault="008C73F8" w:rsidP="008C73F8"/>
    <w:p w14:paraId="5FFD4D65" w14:textId="1EE63703" w:rsidR="00E104E4" w:rsidRPr="00404564" w:rsidRDefault="0031278C" w:rsidP="0031278C">
      <w:pPr>
        <w:widowControl/>
        <w:jc w:val="center"/>
        <w:rPr>
          <w:rFonts w:ascii="Times New Roman" w:hAnsi="Times New Roman" w:cs="Times New Roman"/>
          <w:i/>
          <w:sz w:val="22"/>
        </w:rPr>
      </w:pPr>
      <w:r w:rsidRPr="00404564">
        <w:rPr>
          <w:rFonts w:ascii="Times New Roman" w:hAnsi="Times New Roman" w:cs="Times New Roman"/>
          <w:i/>
          <w:sz w:val="22"/>
        </w:rPr>
        <w:t>Table S</w:t>
      </w:r>
      <w:r w:rsidR="00B97720">
        <w:rPr>
          <w:rFonts w:ascii="Times New Roman" w:hAnsi="Times New Roman" w:cs="Times New Roman"/>
          <w:i/>
          <w:sz w:val="22"/>
        </w:rPr>
        <w:t>10</w:t>
      </w:r>
      <w:r w:rsidRPr="00404564">
        <w:rPr>
          <w:rFonts w:ascii="Times New Roman" w:hAnsi="Times New Roman" w:cs="Times New Roman"/>
          <w:i/>
          <w:sz w:val="22"/>
        </w:rPr>
        <w:t>. G</w:t>
      </w:r>
      <w:r w:rsidRPr="00404564">
        <w:rPr>
          <w:rFonts w:ascii="Times New Roman" w:hAnsi="Times New Roman" w:cs="Times New Roman" w:hint="eastAsia"/>
          <w:i/>
          <w:sz w:val="22"/>
        </w:rPr>
        <w:t>a</w:t>
      </w:r>
      <w:r w:rsidRPr="00404564">
        <w:rPr>
          <w:rFonts w:ascii="Times New Roman" w:hAnsi="Times New Roman" w:cs="Times New Roman"/>
          <w:i/>
          <w:sz w:val="22"/>
        </w:rPr>
        <w:t xml:space="preserve"> loss information in S</w:t>
      </w:r>
      <w:r w:rsidRPr="00404564">
        <w:rPr>
          <w:rFonts w:ascii="Times New Roman" w:hAnsi="Times New Roman" w:cs="Times New Roman" w:hint="eastAsia"/>
          <w:i/>
          <w:sz w:val="22"/>
        </w:rPr>
        <w:t>emi</w:t>
      </w:r>
      <w:r w:rsidRPr="00404564">
        <w:rPr>
          <w:rFonts w:ascii="Times New Roman" w:hAnsi="Times New Roman" w:cs="Times New Roman"/>
          <w:i/>
          <w:sz w:val="22"/>
        </w:rPr>
        <w:t>-product manufacturing stage</w:t>
      </w:r>
      <w:r w:rsidR="005A090A">
        <w:rPr>
          <w:rFonts w:ascii="Times New Roman" w:hAnsi="Times New Roman" w:cs="Times New Roman"/>
          <w:i/>
          <w:sz w:val="22"/>
        </w:rPr>
        <w:t xml:space="preserve"> from 2000 to 2021</w:t>
      </w:r>
      <w:r w:rsidRPr="00404564">
        <w:rPr>
          <w:rFonts w:ascii="Times New Roman" w:hAnsi="Times New Roman" w:cs="Times New Roman"/>
          <w:i/>
          <w:sz w:val="22"/>
        </w:rPr>
        <w:t xml:space="preserve"> and strategies for improving he circularity</w:t>
      </w:r>
    </w:p>
    <w:tbl>
      <w:tblPr>
        <w:tblStyle w:val="a8"/>
        <w:tblW w:w="84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3"/>
        <w:gridCol w:w="1097"/>
        <w:gridCol w:w="1234"/>
        <w:gridCol w:w="1682"/>
        <w:gridCol w:w="3271"/>
      </w:tblGrid>
      <w:tr w:rsidR="00E104E4" w:rsidRPr="003106BB" w14:paraId="78C1AA7D" w14:textId="77777777" w:rsidTr="00035EC3">
        <w:trPr>
          <w:trHeight w:val="289"/>
          <w:jc w:val="center"/>
        </w:trPr>
        <w:tc>
          <w:tcPr>
            <w:tcW w:w="1143" w:type="dxa"/>
            <w:tcBorders>
              <w:top w:val="single" w:sz="4" w:space="0" w:color="auto"/>
              <w:bottom w:val="single" w:sz="4" w:space="0" w:color="auto"/>
            </w:tcBorders>
            <w:noWrap/>
            <w:vAlign w:val="center"/>
            <w:hideMark/>
          </w:tcPr>
          <w:p w14:paraId="4C305DA9"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Semi-products</w:t>
            </w:r>
          </w:p>
        </w:tc>
        <w:tc>
          <w:tcPr>
            <w:tcW w:w="1097" w:type="dxa"/>
            <w:tcBorders>
              <w:top w:val="single" w:sz="4" w:space="0" w:color="auto"/>
              <w:bottom w:val="single" w:sz="4" w:space="0" w:color="auto"/>
            </w:tcBorders>
            <w:noWrap/>
            <w:vAlign w:val="center"/>
            <w:hideMark/>
          </w:tcPr>
          <w:p w14:paraId="7685F28F"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Subsegment</w:t>
            </w:r>
          </w:p>
        </w:tc>
        <w:tc>
          <w:tcPr>
            <w:tcW w:w="1234" w:type="dxa"/>
            <w:tcBorders>
              <w:top w:val="single" w:sz="4" w:space="0" w:color="auto"/>
              <w:bottom w:val="single" w:sz="4" w:space="0" w:color="auto"/>
            </w:tcBorders>
            <w:noWrap/>
            <w:vAlign w:val="center"/>
            <w:hideMark/>
          </w:tcPr>
          <w:p w14:paraId="0BB753CF" w14:textId="74CD3736"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Cumulative Ga loss</w:t>
            </w:r>
            <w:r w:rsidR="00463788">
              <w:rPr>
                <w:rFonts w:ascii="Times New Roman" w:hAnsi="Times New Roman"/>
                <w:color w:val="0D0D0D" w:themeColor="text1" w:themeTint="F2"/>
                <w:sz w:val="18"/>
                <w:szCs w:val="18"/>
                <w:shd w:val="clear" w:color="auto" w:fill="FFFFFF"/>
              </w:rPr>
              <w:t xml:space="preserve"> </w:t>
            </w:r>
            <w:r w:rsidRPr="003106BB">
              <w:rPr>
                <w:rFonts w:ascii="Times New Roman" w:hAnsi="Times New Roman"/>
                <w:color w:val="0D0D0D" w:themeColor="text1" w:themeTint="F2"/>
                <w:sz w:val="18"/>
                <w:szCs w:val="18"/>
                <w:shd w:val="clear" w:color="auto" w:fill="FFFFFF"/>
              </w:rPr>
              <w:t>(tons)</w:t>
            </w:r>
          </w:p>
        </w:tc>
        <w:tc>
          <w:tcPr>
            <w:tcW w:w="1682" w:type="dxa"/>
            <w:tcBorders>
              <w:top w:val="single" w:sz="4" w:space="0" w:color="auto"/>
              <w:bottom w:val="single" w:sz="4" w:space="0" w:color="auto"/>
            </w:tcBorders>
            <w:vAlign w:val="center"/>
          </w:tcPr>
          <w:p w14:paraId="1316E96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color w:val="0D0D0D" w:themeColor="text1" w:themeTint="F2"/>
                <w:sz w:val="18"/>
                <w:szCs w:val="18"/>
                <w:shd w:val="clear" w:color="auto" w:fill="FFFFFF"/>
              </w:rPr>
              <w:t>Reasons</w:t>
            </w:r>
          </w:p>
        </w:tc>
        <w:tc>
          <w:tcPr>
            <w:tcW w:w="3271" w:type="dxa"/>
            <w:tcBorders>
              <w:top w:val="single" w:sz="4" w:space="0" w:color="auto"/>
              <w:bottom w:val="single" w:sz="4" w:space="0" w:color="auto"/>
            </w:tcBorders>
            <w:noWrap/>
            <w:vAlign w:val="center"/>
            <w:hideMark/>
          </w:tcPr>
          <w:p w14:paraId="710570B4"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Improving the circularity of Ga</w:t>
            </w:r>
          </w:p>
        </w:tc>
      </w:tr>
      <w:tr w:rsidR="00E104E4" w:rsidRPr="003106BB" w14:paraId="20831417" w14:textId="77777777" w:rsidTr="00035EC3">
        <w:trPr>
          <w:trHeight w:val="289"/>
          <w:jc w:val="center"/>
        </w:trPr>
        <w:tc>
          <w:tcPr>
            <w:tcW w:w="1143" w:type="dxa"/>
            <w:vMerge w:val="restart"/>
            <w:tcBorders>
              <w:top w:val="single" w:sz="4" w:space="0" w:color="auto"/>
            </w:tcBorders>
            <w:noWrap/>
            <w:vAlign w:val="center"/>
            <w:hideMark/>
          </w:tcPr>
          <w:p w14:paraId="38B67C6A"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roofErr w:type="spellStart"/>
            <w:r w:rsidRPr="003106BB">
              <w:rPr>
                <w:rFonts w:ascii="Times New Roman" w:hAnsi="Times New Roman"/>
                <w:color w:val="0D0D0D" w:themeColor="text1" w:themeTint="F2"/>
                <w:sz w:val="18"/>
                <w:szCs w:val="18"/>
                <w:shd w:val="clear" w:color="auto" w:fill="FFFFFF"/>
              </w:rPr>
              <w:t>GaN</w:t>
            </w:r>
            <w:proofErr w:type="spellEnd"/>
            <w:r w:rsidRPr="003106BB">
              <w:rPr>
                <w:rFonts w:ascii="Times New Roman" w:hAnsi="Times New Roman"/>
                <w:color w:val="0D0D0D" w:themeColor="text1" w:themeTint="F2"/>
                <w:sz w:val="18"/>
                <w:szCs w:val="18"/>
                <w:shd w:val="clear" w:color="auto" w:fill="FFFFFF"/>
              </w:rPr>
              <w:t xml:space="preserve"> LED</w:t>
            </w:r>
            <w:r>
              <w:rPr>
                <w:rFonts w:ascii="Times New Roman" w:hAnsi="Times New Roman" w:hint="eastAsia"/>
                <w:color w:val="0D0D0D" w:themeColor="text1" w:themeTint="F2"/>
                <w:sz w:val="18"/>
                <w:szCs w:val="18"/>
                <w:shd w:val="clear" w:color="auto" w:fill="FFFFFF"/>
              </w:rPr>
              <w:t>s</w:t>
            </w:r>
            <w:r w:rsidRPr="003106BB">
              <w:rPr>
                <w:rFonts w:ascii="Times New Roman" w:hAnsi="Times New Roman"/>
                <w:color w:val="0D0D0D" w:themeColor="text1" w:themeTint="F2"/>
                <w:sz w:val="18"/>
                <w:szCs w:val="18"/>
                <w:shd w:val="clear" w:color="auto" w:fill="FFFFFF"/>
              </w:rPr>
              <w:t xml:space="preserve"> production stage</w:t>
            </w:r>
          </w:p>
        </w:tc>
        <w:tc>
          <w:tcPr>
            <w:tcW w:w="1097" w:type="dxa"/>
            <w:tcBorders>
              <w:top w:val="single" w:sz="4" w:space="0" w:color="auto"/>
            </w:tcBorders>
            <w:noWrap/>
            <w:vAlign w:val="center"/>
            <w:hideMark/>
          </w:tcPr>
          <w:p w14:paraId="4BCFC3DA"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Production of TMG</w:t>
            </w:r>
          </w:p>
        </w:tc>
        <w:tc>
          <w:tcPr>
            <w:tcW w:w="1234" w:type="dxa"/>
            <w:tcBorders>
              <w:top w:val="single" w:sz="4" w:space="0" w:color="auto"/>
            </w:tcBorders>
            <w:noWrap/>
            <w:vAlign w:val="center"/>
            <w:hideMark/>
          </w:tcPr>
          <w:p w14:paraId="7C9957C3"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43.9</w:t>
            </w:r>
          </w:p>
        </w:tc>
        <w:tc>
          <w:tcPr>
            <w:tcW w:w="1682" w:type="dxa"/>
            <w:tcBorders>
              <w:top w:val="single" w:sz="4" w:space="0" w:color="auto"/>
            </w:tcBorders>
            <w:vAlign w:val="center"/>
          </w:tcPr>
          <w:p w14:paraId="21C8BE51"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color w:val="0D0D0D" w:themeColor="text1" w:themeTint="F2"/>
                <w:sz w:val="18"/>
                <w:szCs w:val="18"/>
                <w:shd w:val="clear" w:color="auto" w:fill="FFFFFF"/>
              </w:rPr>
              <w:t>L</w:t>
            </w:r>
            <w:r w:rsidRPr="00E61FB4">
              <w:rPr>
                <w:rFonts w:ascii="Times New Roman" w:hAnsi="Times New Roman"/>
                <w:color w:val="0D0D0D" w:themeColor="text1" w:themeTint="F2"/>
                <w:sz w:val="18"/>
                <w:szCs w:val="18"/>
                <w:shd w:val="clear" w:color="auto" w:fill="FFFFFF"/>
              </w:rPr>
              <w:t>ack of effective recycling measures</w:t>
            </w:r>
            <w:r>
              <w:rPr>
                <w:rFonts w:ascii="Times New Roman" w:hAnsi="Times New Roman"/>
                <w:color w:val="0D0D0D" w:themeColor="text1" w:themeTint="F2"/>
                <w:sz w:val="18"/>
                <w:szCs w:val="18"/>
                <w:shd w:val="clear" w:color="auto" w:fill="FFFFFF"/>
              </w:rPr>
              <w:t>.</w:t>
            </w:r>
          </w:p>
        </w:tc>
        <w:tc>
          <w:tcPr>
            <w:tcW w:w="3271" w:type="dxa"/>
            <w:tcBorders>
              <w:top w:val="single" w:sz="4" w:space="0" w:color="auto"/>
            </w:tcBorders>
            <w:noWrap/>
            <w:vAlign w:val="center"/>
            <w:hideMark/>
          </w:tcPr>
          <w:p w14:paraId="2D39E140"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8077D0">
              <w:rPr>
                <w:rFonts w:ascii="Times New Roman" w:hAnsi="Times New Roman"/>
                <w:color w:val="0D0D0D" w:themeColor="text1" w:themeTint="F2"/>
                <w:sz w:val="18"/>
                <w:szCs w:val="18"/>
                <w:shd w:val="clear" w:color="auto" w:fill="FFFFFF"/>
              </w:rPr>
              <w:t>Enhanc</w:t>
            </w:r>
            <w:r>
              <w:rPr>
                <w:rFonts w:ascii="Times New Roman" w:hAnsi="Times New Roman" w:hint="eastAsia"/>
                <w:color w:val="0D0D0D" w:themeColor="text1" w:themeTint="F2"/>
                <w:sz w:val="18"/>
                <w:szCs w:val="18"/>
                <w:shd w:val="clear" w:color="auto" w:fill="FFFFFF"/>
              </w:rPr>
              <w:t>ing</w:t>
            </w:r>
            <w:r w:rsidRPr="008077D0">
              <w:rPr>
                <w:rFonts w:ascii="Times New Roman" w:hAnsi="Times New Roman"/>
                <w:color w:val="0D0D0D" w:themeColor="text1" w:themeTint="F2"/>
                <w:sz w:val="18"/>
                <w:szCs w:val="18"/>
                <w:shd w:val="clear" w:color="auto" w:fill="FFFFFF"/>
              </w:rPr>
              <w:t xml:space="preserve"> recovery of a variety of intermediates, </w:t>
            </w:r>
            <w:r>
              <w:rPr>
                <w:rFonts w:ascii="Times New Roman" w:hAnsi="Times New Roman" w:hint="eastAsia"/>
                <w:color w:val="0D0D0D" w:themeColor="text1" w:themeTint="F2"/>
                <w:sz w:val="18"/>
                <w:szCs w:val="18"/>
                <w:shd w:val="clear" w:color="auto" w:fill="FFFFFF"/>
              </w:rPr>
              <w:t>e</w:t>
            </w:r>
            <w:r>
              <w:rPr>
                <w:rFonts w:ascii="Times New Roman" w:hAnsi="Times New Roman"/>
                <w:color w:val="0D0D0D" w:themeColor="text1" w:themeTint="F2"/>
                <w:sz w:val="18"/>
                <w:szCs w:val="18"/>
                <w:shd w:val="clear" w:color="auto" w:fill="FFFFFF"/>
              </w:rPr>
              <w:t>.g.,</w:t>
            </w:r>
            <w:r w:rsidRPr="008077D0">
              <w:rPr>
                <w:rFonts w:ascii="Times New Roman" w:hAnsi="Times New Roman"/>
                <w:color w:val="0D0D0D" w:themeColor="text1" w:themeTint="F2"/>
                <w:sz w:val="18"/>
                <w:szCs w:val="18"/>
                <w:shd w:val="clear" w:color="auto" w:fill="FFFFFF"/>
              </w:rPr>
              <w:t xml:space="preserve"> gallium trichloride, magnesium-based gallium iodide, and ether complexes of trimethyl gallium</w:t>
            </w:r>
            <w:r>
              <w:rPr>
                <w:rFonts w:ascii="Times New Roman" w:hAnsi="Times New Roman"/>
                <w:color w:val="0D0D0D" w:themeColor="text1" w:themeTint="F2"/>
                <w:sz w:val="18"/>
                <w:szCs w:val="18"/>
                <w:shd w:val="clear" w:color="auto" w:fill="FFFFFF"/>
              </w:rPr>
              <w:t>.</w:t>
            </w:r>
          </w:p>
        </w:tc>
      </w:tr>
      <w:tr w:rsidR="00E104E4" w:rsidRPr="00E20A28" w14:paraId="5EE7C2F8" w14:textId="77777777" w:rsidTr="00035EC3">
        <w:trPr>
          <w:trHeight w:val="289"/>
          <w:jc w:val="center"/>
        </w:trPr>
        <w:tc>
          <w:tcPr>
            <w:tcW w:w="1143" w:type="dxa"/>
            <w:vMerge/>
            <w:noWrap/>
            <w:vAlign w:val="center"/>
            <w:hideMark/>
          </w:tcPr>
          <w:p w14:paraId="5FA686E7"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12922FE0"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Deposition</w:t>
            </w:r>
          </w:p>
        </w:tc>
        <w:tc>
          <w:tcPr>
            <w:tcW w:w="1234" w:type="dxa"/>
            <w:noWrap/>
            <w:vAlign w:val="center"/>
            <w:hideMark/>
          </w:tcPr>
          <w:p w14:paraId="0D4363B1"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459.5</w:t>
            </w:r>
          </w:p>
        </w:tc>
        <w:tc>
          <w:tcPr>
            <w:tcW w:w="1682" w:type="dxa"/>
            <w:vAlign w:val="center"/>
          </w:tcPr>
          <w:p w14:paraId="6D54436E"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bookmarkStart w:id="61" w:name="OLE_LINK111"/>
            <w:r w:rsidRPr="004E4410">
              <w:rPr>
                <w:rFonts w:ascii="Times New Roman" w:hAnsi="Times New Roman"/>
                <w:color w:val="0D0D0D" w:themeColor="text1" w:themeTint="F2"/>
                <w:sz w:val="18"/>
                <w:szCs w:val="18"/>
                <w:shd w:val="clear" w:color="auto" w:fill="FFFFFF"/>
              </w:rPr>
              <w:t>Low deposition efficiency</w:t>
            </w:r>
            <w:bookmarkEnd w:id="61"/>
            <w:r>
              <w:rPr>
                <w:rFonts w:ascii="Times New Roman" w:hAnsi="Times New Roman"/>
                <w:color w:val="0D0D0D" w:themeColor="text1" w:themeTint="F2"/>
                <w:sz w:val="18"/>
                <w:szCs w:val="18"/>
                <w:shd w:val="clear" w:color="auto" w:fill="FFFFFF"/>
              </w:rPr>
              <w:t>.</w:t>
            </w:r>
          </w:p>
        </w:tc>
        <w:tc>
          <w:tcPr>
            <w:tcW w:w="3271" w:type="dxa"/>
            <w:noWrap/>
            <w:vAlign w:val="center"/>
            <w:hideMark/>
          </w:tcPr>
          <w:p w14:paraId="54ABD3C3"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color w:val="0D0D0D" w:themeColor="text1" w:themeTint="F2"/>
                <w:sz w:val="18"/>
                <w:szCs w:val="18"/>
                <w:shd w:val="clear" w:color="auto" w:fill="FFFFFF"/>
              </w:rPr>
              <w:t>E</w:t>
            </w:r>
            <w:r w:rsidRPr="008528CD">
              <w:rPr>
                <w:rFonts w:ascii="Times New Roman" w:hAnsi="Times New Roman"/>
                <w:color w:val="0D0D0D" w:themeColor="text1" w:themeTint="F2"/>
                <w:sz w:val="18"/>
                <w:szCs w:val="18"/>
                <w:shd w:val="clear" w:color="auto" w:fill="FFFFFF"/>
              </w:rPr>
              <w:t>xplor</w:t>
            </w:r>
            <w:r>
              <w:rPr>
                <w:rFonts w:ascii="Times New Roman" w:hAnsi="Times New Roman"/>
                <w:color w:val="0D0D0D" w:themeColor="text1" w:themeTint="F2"/>
                <w:sz w:val="18"/>
                <w:szCs w:val="18"/>
                <w:shd w:val="clear" w:color="auto" w:fill="FFFFFF"/>
              </w:rPr>
              <w:t>ing</w:t>
            </w:r>
            <w:r w:rsidRPr="008528CD">
              <w:rPr>
                <w:rFonts w:ascii="Times New Roman" w:hAnsi="Times New Roman"/>
                <w:color w:val="0D0D0D" w:themeColor="text1" w:themeTint="F2"/>
                <w:sz w:val="18"/>
                <w:szCs w:val="18"/>
                <w:shd w:val="clear" w:color="auto" w:fill="FFFFFF"/>
              </w:rPr>
              <w:t xml:space="preserve"> techniques to improve deposition efficiency.</w:t>
            </w:r>
            <w:r>
              <w:rPr>
                <w:rFonts w:ascii="Times New Roman" w:hAnsi="Times New Roman"/>
                <w:color w:val="0D0D0D" w:themeColor="text1" w:themeTint="F2"/>
                <w:sz w:val="18"/>
                <w:szCs w:val="18"/>
                <w:shd w:val="clear" w:color="auto" w:fill="FFFFFF"/>
              </w:rPr>
              <w:t xml:space="preserve"> In m</w:t>
            </w:r>
            <w:r w:rsidRPr="00E20A28">
              <w:rPr>
                <w:rFonts w:ascii="Times New Roman" w:hAnsi="Times New Roman"/>
                <w:color w:val="0D0D0D" w:themeColor="text1" w:themeTint="F2"/>
                <w:sz w:val="18"/>
                <w:szCs w:val="18"/>
                <w:shd w:val="clear" w:color="auto" w:fill="FFFFFF"/>
              </w:rPr>
              <w:t xml:space="preserve">etal </w:t>
            </w:r>
            <w:r>
              <w:rPr>
                <w:rFonts w:ascii="Times New Roman" w:hAnsi="Times New Roman"/>
                <w:color w:val="0D0D0D" w:themeColor="text1" w:themeTint="F2"/>
                <w:sz w:val="18"/>
                <w:szCs w:val="18"/>
                <w:shd w:val="clear" w:color="auto" w:fill="FFFFFF"/>
              </w:rPr>
              <w:t>o</w:t>
            </w:r>
            <w:r w:rsidRPr="00E20A28">
              <w:rPr>
                <w:rFonts w:ascii="Times New Roman" w:hAnsi="Times New Roman"/>
                <w:color w:val="0D0D0D" w:themeColor="text1" w:themeTint="F2"/>
                <w:sz w:val="18"/>
                <w:szCs w:val="18"/>
                <w:shd w:val="clear" w:color="auto" w:fill="FFFFFF"/>
              </w:rPr>
              <w:t xml:space="preserve">rganic </w:t>
            </w:r>
            <w:r>
              <w:rPr>
                <w:rFonts w:ascii="Times New Roman" w:hAnsi="Times New Roman"/>
                <w:color w:val="0D0D0D" w:themeColor="text1" w:themeTint="F2"/>
                <w:sz w:val="18"/>
                <w:szCs w:val="18"/>
                <w:shd w:val="clear" w:color="auto" w:fill="FFFFFF"/>
              </w:rPr>
              <w:t>c</w:t>
            </w:r>
            <w:r w:rsidRPr="00E20A28">
              <w:rPr>
                <w:rFonts w:ascii="Times New Roman" w:hAnsi="Times New Roman"/>
                <w:color w:val="0D0D0D" w:themeColor="text1" w:themeTint="F2"/>
                <w:sz w:val="18"/>
                <w:szCs w:val="18"/>
                <w:shd w:val="clear" w:color="auto" w:fill="FFFFFF"/>
              </w:rPr>
              <w:t xml:space="preserve">hemical </w:t>
            </w:r>
            <w:r>
              <w:rPr>
                <w:rFonts w:ascii="Times New Roman" w:hAnsi="Times New Roman"/>
                <w:color w:val="0D0D0D" w:themeColor="text1" w:themeTint="F2"/>
                <w:sz w:val="18"/>
                <w:szCs w:val="18"/>
                <w:shd w:val="clear" w:color="auto" w:fill="FFFFFF"/>
              </w:rPr>
              <w:t>v</w:t>
            </w:r>
            <w:r w:rsidRPr="00E20A28">
              <w:rPr>
                <w:rFonts w:ascii="Times New Roman" w:hAnsi="Times New Roman"/>
                <w:color w:val="0D0D0D" w:themeColor="text1" w:themeTint="F2"/>
                <w:sz w:val="18"/>
                <w:szCs w:val="18"/>
                <w:shd w:val="clear" w:color="auto" w:fill="FFFFFF"/>
              </w:rPr>
              <w:t xml:space="preserve">apor </w:t>
            </w:r>
            <w:r>
              <w:rPr>
                <w:rFonts w:ascii="Times New Roman" w:hAnsi="Times New Roman"/>
                <w:color w:val="0D0D0D" w:themeColor="text1" w:themeTint="F2"/>
                <w:sz w:val="18"/>
                <w:szCs w:val="18"/>
                <w:shd w:val="clear" w:color="auto" w:fill="FFFFFF"/>
              </w:rPr>
              <w:t>d</w:t>
            </w:r>
            <w:r w:rsidRPr="00E20A28">
              <w:rPr>
                <w:rFonts w:ascii="Times New Roman" w:hAnsi="Times New Roman"/>
                <w:color w:val="0D0D0D" w:themeColor="text1" w:themeTint="F2"/>
                <w:sz w:val="18"/>
                <w:szCs w:val="18"/>
                <w:shd w:val="clear" w:color="auto" w:fill="FFFFFF"/>
              </w:rPr>
              <w:t>eposition</w:t>
            </w:r>
            <w:r>
              <w:rPr>
                <w:rFonts w:ascii="Times New Roman" w:hAnsi="Times New Roman"/>
                <w:color w:val="0D0D0D" w:themeColor="text1" w:themeTint="F2"/>
                <w:sz w:val="18"/>
                <w:szCs w:val="18"/>
                <w:shd w:val="clear" w:color="auto" w:fill="FFFFFF"/>
              </w:rPr>
              <w:t xml:space="preserve"> </w:t>
            </w:r>
            <w:r w:rsidRPr="00E20A28">
              <w:rPr>
                <w:rFonts w:ascii="Times New Roman" w:hAnsi="Times New Roman"/>
                <w:color w:val="0D0D0D" w:themeColor="text1" w:themeTint="F2"/>
                <w:sz w:val="18"/>
                <w:szCs w:val="18"/>
                <w:shd w:val="clear" w:color="auto" w:fill="FFFFFF"/>
              </w:rPr>
              <w:t xml:space="preserve">(MOCVD), </w:t>
            </w:r>
            <w:r>
              <w:rPr>
                <w:rFonts w:ascii="Times New Roman" w:hAnsi="Times New Roman"/>
                <w:color w:val="0D0D0D" w:themeColor="text1" w:themeTint="F2"/>
                <w:sz w:val="18"/>
                <w:szCs w:val="18"/>
                <w:shd w:val="clear" w:color="auto" w:fill="FFFFFF"/>
              </w:rPr>
              <w:t>i</w:t>
            </w:r>
            <w:r w:rsidRPr="004B30C7">
              <w:rPr>
                <w:rFonts w:ascii="Times New Roman" w:hAnsi="Times New Roman"/>
                <w:color w:val="0D0D0D" w:themeColor="text1" w:themeTint="F2"/>
                <w:sz w:val="18"/>
                <w:szCs w:val="18"/>
                <w:shd w:val="clear" w:color="auto" w:fill="FFFFFF"/>
              </w:rPr>
              <w:t xml:space="preserve">mprovements in reactor design, precursor materials, and process control </w:t>
            </w:r>
            <w:r>
              <w:rPr>
                <w:rFonts w:ascii="Times New Roman" w:hAnsi="Times New Roman"/>
                <w:color w:val="0D0D0D" w:themeColor="text1" w:themeTint="F2"/>
                <w:sz w:val="18"/>
                <w:szCs w:val="18"/>
                <w:shd w:val="clear" w:color="auto" w:fill="FFFFFF"/>
              </w:rPr>
              <w:t>should be</w:t>
            </w:r>
            <w:r w:rsidRPr="004B30C7">
              <w:rPr>
                <w:rFonts w:ascii="Times New Roman" w:hAnsi="Times New Roman"/>
                <w:color w:val="0D0D0D" w:themeColor="text1" w:themeTint="F2"/>
                <w:sz w:val="18"/>
                <w:szCs w:val="18"/>
                <w:shd w:val="clear" w:color="auto" w:fill="FFFFFF"/>
              </w:rPr>
              <w:t xml:space="preserve"> ongoing to enhance deposition efficiency and yield.</w:t>
            </w:r>
          </w:p>
        </w:tc>
      </w:tr>
      <w:tr w:rsidR="00E104E4" w:rsidRPr="003106BB" w14:paraId="7810ED97" w14:textId="77777777" w:rsidTr="00035EC3">
        <w:trPr>
          <w:trHeight w:val="289"/>
          <w:jc w:val="center"/>
        </w:trPr>
        <w:tc>
          <w:tcPr>
            <w:tcW w:w="1143" w:type="dxa"/>
            <w:vMerge/>
            <w:noWrap/>
            <w:vAlign w:val="center"/>
            <w:hideMark/>
          </w:tcPr>
          <w:p w14:paraId="7C2F89D8"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46C816EF"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Dicing</w:t>
            </w:r>
          </w:p>
        </w:tc>
        <w:tc>
          <w:tcPr>
            <w:tcW w:w="1234" w:type="dxa"/>
            <w:noWrap/>
            <w:vAlign w:val="center"/>
            <w:hideMark/>
          </w:tcPr>
          <w:p w14:paraId="0524A538"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14.09</w:t>
            </w:r>
          </w:p>
        </w:tc>
        <w:tc>
          <w:tcPr>
            <w:tcW w:w="1682" w:type="dxa"/>
            <w:vAlign w:val="center"/>
          </w:tcPr>
          <w:p w14:paraId="69E31960"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c>
          <w:tcPr>
            <w:tcW w:w="3271" w:type="dxa"/>
            <w:noWrap/>
            <w:vAlign w:val="center"/>
            <w:hideMark/>
          </w:tcPr>
          <w:p w14:paraId="48517561"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r>
      <w:tr w:rsidR="00E104E4" w:rsidRPr="003106BB" w14:paraId="231C990E" w14:textId="77777777" w:rsidTr="00035EC3">
        <w:trPr>
          <w:trHeight w:val="289"/>
          <w:jc w:val="center"/>
        </w:trPr>
        <w:tc>
          <w:tcPr>
            <w:tcW w:w="1143" w:type="dxa"/>
            <w:vMerge/>
            <w:noWrap/>
            <w:vAlign w:val="center"/>
            <w:hideMark/>
          </w:tcPr>
          <w:p w14:paraId="3C77B483"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tcBorders>
              <w:bottom w:val="single" w:sz="4" w:space="0" w:color="auto"/>
            </w:tcBorders>
            <w:noWrap/>
            <w:vAlign w:val="center"/>
            <w:hideMark/>
          </w:tcPr>
          <w:p w14:paraId="5754ECC4" w14:textId="5FA50543"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Products testing</w:t>
            </w:r>
          </w:p>
        </w:tc>
        <w:tc>
          <w:tcPr>
            <w:tcW w:w="1234" w:type="dxa"/>
            <w:tcBorders>
              <w:bottom w:val="single" w:sz="4" w:space="0" w:color="auto"/>
            </w:tcBorders>
            <w:noWrap/>
            <w:vAlign w:val="center"/>
            <w:hideMark/>
          </w:tcPr>
          <w:p w14:paraId="700BF99C"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2.5</w:t>
            </w:r>
          </w:p>
        </w:tc>
        <w:tc>
          <w:tcPr>
            <w:tcW w:w="1682" w:type="dxa"/>
            <w:tcBorders>
              <w:bottom w:val="single" w:sz="4" w:space="0" w:color="auto"/>
            </w:tcBorders>
            <w:vAlign w:val="center"/>
          </w:tcPr>
          <w:p w14:paraId="1673D0C8"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c>
          <w:tcPr>
            <w:tcW w:w="3271" w:type="dxa"/>
            <w:tcBorders>
              <w:bottom w:val="single" w:sz="4" w:space="0" w:color="auto"/>
            </w:tcBorders>
            <w:noWrap/>
            <w:vAlign w:val="center"/>
            <w:hideMark/>
          </w:tcPr>
          <w:p w14:paraId="741D4CEA"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r>
      <w:tr w:rsidR="00E104E4" w:rsidRPr="003106BB" w14:paraId="15AED8AD" w14:textId="77777777" w:rsidTr="00035EC3">
        <w:trPr>
          <w:trHeight w:val="289"/>
          <w:jc w:val="center"/>
        </w:trPr>
        <w:tc>
          <w:tcPr>
            <w:tcW w:w="1143" w:type="dxa"/>
            <w:vMerge w:val="restart"/>
            <w:noWrap/>
            <w:vAlign w:val="center"/>
            <w:hideMark/>
          </w:tcPr>
          <w:p w14:paraId="1B28853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GaAs/</w:t>
            </w:r>
            <w:proofErr w:type="spellStart"/>
            <w:r w:rsidRPr="003106BB">
              <w:rPr>
                <w:rFonts w:ascii="Times New Roman" w:hAnsi="Times New Roman"/>
                <w:color w:val="0D0D0D" w:themeColor="text1" w:themeTint="F2"/>
                <w:sz w:val="18"/>
                <w:szCs w:val="18"/>
                <w:shd w:val="clear" w:color="auto" w:fill="FFFFFF"/>
              </w:rPr>
              <w:t>GaP</w:t>
            </w:r>
            <w:proofErr w:type="spellEnd"/>
            <w:r w:rsidRPr="003106BB">
              <w:rPr>
                <w:rFonts w:ascii="Times New Roman" w:hAnsi="Times New Roman"/>
                <w:color w:val="0D0D0D" w:themeColor="text1" w:themeTint="F2"/>
                <w:sz w:val="18"/>
                <w:szCs w:val="18"/>
                <w:shd w:val="clear" w:color="auto" w:fill="FFFFFF"/>
              </w:rPr>
              <w:t xml:space="preserve"> LED</w:t>
            </w:r>
            <w:r>
              <w:rPr>
                <w:rFonts w:ascii="Times New Roman" w:hAnsi="Times New Roman" w:hint="eastAsia"/>
                <w:color w:val="0D0D0D" w:themeColor="text1" w:themeTint="F2"/>
                <w:sz w:val="18"/>
                <w:szCs w:val="18"/>
                <w:shd w:val="clear" w:color="auto" w:fill="FFFFFF"/>
              </w:rPr>
              <w:t>s</w:t>
            </w:r>
            <w:r w:rsidRPr="003106BB">
              <w:rPr>
                <w:rFonts w:ascii="Times New Roman" w:hAnsi="Times New Roman"/>
                <w:color w:val="0D0D0D" w:themeColor="text1" w:themeTint="F2"/>
                <w:sz w:val="18"/>
                <w:szCs w:val="18"/>
                <w:shd w:val="clear" w:color="auto" w:fill="FFFFFF"/>
              </w:rPr>
              <w:t xml:space="preserve"> production stage</w:t>
            </w:r>
          </w:p>
        </w:tc>
        <w:tc>
          <w:tcPr>
            <w:tcW w:w="1097" w:type="dxa"/>
            <w:tcBorders>
              <w:top w:val="single" w:sz="4" w:space="0" w:color="auto"/>
            </w:tcBorders>
            <w:noWrap/>
            <w:vAlign w:val="center"/>
            <w:hideMark/>
          </w:tcPr>
          <w:p w14:paraId="7C8BE56C"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Production of TMG</w:t>
            </w:r>
          </w:p>
        </w:tc>
        <w:tc>
          <w:tcPr>
            <w:tcW w:w="1234" w:type="dxa"/>
            <w:tcBorders>
              <w:top w:val="single" w:sz="4" w:space="0" w:color="auto"/>
            </w:tcBorders>
            <w:noWrap/>
            <w:vAlign w:val="center"/>
            <w:hideMark/>
          </w:tcPr>
          <w:p w14:paraId="1DED5AE5"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4.6</w:t>
            </w:r>
          </w:p>
        </w:tc>
        <w:tc>
          <w:tcPr>
            <w:tcW w:w="1682" w:type="dxa"/>
            <w:tcBorders>
              <w:top w:val="single" w:sz="4" w:space="0" w:color="auto"/>
            </w:tcBorders>
            <w:vAlign w:val="center"/>
          </w:tcPr>
          <w:p w14:paraId="35C4C401"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c>
          <w:tcPr>
            <w:tcW w:w="3271" w:type="dxa"/>
            <w:tcBorders>
              <w:top w:val="single" w:sz="4" w:space="0" w:color="auto"/>
            </w:tcBorders>
            <w:noWrap/>
            <w:vAlign w:val="center"/>
            <w:hideMark/>
          </w:tcPr>
          <w:p w14:paraId="58A038C6"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r>
      <w:tr w:rsidR="00E104E4" w:rsidRPr="003106BB" w14:paraId="517F7013" w14:textId="77777777" w:rsidTr="00035EC3">
        <w:trPr>
          <w:trHeight w:val="289"/>
          <w:jc w:val="center"/>
        </w:trPr>
        <w:tc>
          <w:tcPr>
            <w:tcW w:w="1143" w:type="dxa"/>
            <w:vMerge/>
            <w:noWrap/>
            <w:vAlign w:val="center"/>
            <w:hideMark/>
          </w:tcPr>
          <w:p w14:paraId="6FBB2908"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7A21FCF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 xml:space="preserve">Production of </w:t>
            </w:r>
            <w:bookmarkStart w:id="62" w:name="OLE_LINK109"/>
            <w:bookmarkStart w:id="63" w:name="OLE_LINK110"/>
            <w:r w:rsidRPr="003106BB">
              <w:rPr>
                <w:rFonts w:ascii="Times New Roman" w:hAnsi="Times New Roman"/>
                <w:color w:val="0D0D0D" w:themeColor="text1" w:themeTint="F2"/>
                <w:sz w:val="18"/>
                <w:szCs w:val="18"/>
                <w:shd w:val="clear" w:color="auto" w:fill="FFFFFF"/>
              </w:rPr>
              <w:t>GaAs/</w:t>
            </w:r>
            <w:proofErr w:type="spellStart"/>
            <w:r w:rsidRPr="003106BB">
              <w:rPr>
                <w:rFonts w:ascii="Times New Roman" w:hAnsi="Times New Roman"/>
                <w:color w:val="0D0D0D" w:themeColor="text1" w:themeTint="F2"/>
                <w:sz w:val="18"/>
                <w:szCs w:val="18"/>
                <w:shd w:val="clear" w:color="auto" w:fill="FFFFFF"/>
              </w:rPr>
              <w:t>GaP</w:t>
            </w:r>
            <w:bookmarkEnd w:id="62"/>
            <w:bookmarkEnd w:id="63"/>
            <w:proofErr w:type="spellEnd"/>
            <w:r w:rsidRPr="003106BB">
              <w:rPr>
                <w:rFonts w:ascii="Times New Roman" w:hAnsi="Times New Roman"/>
                <w:color w:val="0D0D0D" w:themeColor="text1" w:themeTint="F2"/>
                <w:sz w:val="18"/>
                <w:szCs w:val="18"/>
                <w:shd w:val="clear" w:color="auto" w:fill="FFFFFF"/>
              </w:rPr>
              <w:t xml:space="preserve"> substrate</w:t>
            </w:r>
          </w:p>
        </w:tc>
        <w:tc>
          <w:tcPr>
            <w:tcW w:w="1234" w:type="dxa"/>
            <w:noWrap/>
            <w:vAlign w:val="center"/>
            <w:hideMark/>
          </w:tcPr>
          <w:p w14:paraId="04F32ABD"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381.6</w:t>
            </w:r>
          </w:p>
        </w:tc>
        <w:tc>
          <w:tcPr>
            <w:tcW w:w="1682" w:type="dxa"/>
            <w:vAlign w:val="center"/>
          </w:tcPr>
          <w:p w14:paraId="7FBB4A61"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4E4410">
              <w:rPr>
                <w:rFonts w:ascii="Times New Roman" w:hAnsi="Times New Roman"/>
                <w:color w:val="0D0D0D" w:themeColor="text1" w:themeTint="F2"/>
                <w:sz w:val="18"/>
                <w:szCs w:val="18"/>
                <w:shd w:val="clear" w:color="auto" w:fill="FFFFFF"/>
              </w:rPr>
              <w:t>Low deposition efficiency</w:t>
            </w:r>
            <w:r>
              <w:rPr>
                <w:rFonts w:ascii="Times New Roman" w:hAnsi="Times New Roman"/>
                <w:color w:val="0D0D0D" w:themeColor="text1" w:themeTint="F2"/>
                <w:sz w:val="18"/>
                <w:szCs w:val="18"/>
                <w:shd w:val="clear" w:color="auto" w:fill="FFFFFF"/>
              </w:rPr>
              <w:t>.</w:t>
            </w:r>
          </w:p>
        </w:tc>
        <w:tc>
          <w:tcPr>
            <w:tcW w:w="3271" w:type="dxa"/>
            <w:noWrap/>
            <w:vAlign w:val="center"/>
            <w:hideMark/>
          </w:tcPr>
          <w:p w14:paraId="4F217482"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6E14F3">
              <w:rPr>
                <w:rFonts w:ascii="Times New Roman" w:hAnsi="Times New Roman"/>
                <w:color w:val="0D0D0D" w:themeColor="text1" w:themeTint="F2"/>
                <w:sz w:val="18"/>
                <w:szCs w:val="18"/>
                <w:shd w:val="clear" w:color="auto" w:fill="FFFFFF"/>
              </w:rPr>
              <w:t>Optimizing parameters such as temperature, gas flow, and pressure in the vapor deposition chamber is essential to ensure the uniform growth of gallium arsenide and enhance the yield</w:t>
            </w:r>
            <w:r>
              <w:rPr>
                <w:rFonts w:ascii="Times New Roman" w:hAnsi="Times New Roman"/>
                <w:color w:val="0D0D0D" w:themeColor="text1" w:themeTint="F2"/>
                <w:sz w:val="18"/>
                <w:szCs w:val="18"/>
                <w:shd w:val="clear" w:color="auto" w:fill="FFFFFF"/>
              </w:rPr>
              <w:t>.</w:t>
            </w:r>
          </w:p>
        </w:tc>
      </w:tr>
      <w:tr w:rsidR="00E104E4" w:rsidRPr="003106BB" w14:paraId="77B98860" w14:textId="77777777" w:rsidTr="00035EC3">
        <w:trPr>
          <w:trHeight w:val="289"/>
          <w:jc w:val="center"/>
        </w:trPr>
        <w:tc>
          <w:tcPr>
            <w:tcW w:w="1143" w:type="dxa"/>
            <w:vMerge/>
            <w:noWrap/>
            <w:vAlign w:val="center"/>
            <w:hideMark/>
          </w:tcPr>
          <w:p w14:paraId="20FB625E"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66F98557"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Back-grinding</w:t>
            </w:r>
          </w:p>
        </w:tc>
        <w:tc>
          <w:tcPr>
            <w:tcW w:w="1234" w:type="dxa"/>
            <w:noWrap/>
            <w:vAlign w:val="center"/>
            <w:hideMark/>
          </w:tcPr>
          <w:p w14:paraId="0D7D489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305.5</w:t>
            </w:r>
          </w:p>
        </w:tc>
        <w:tc>
          <w:tcPr>
            <w:tcW w:w="1682" w:type="dxa"/>
            <w:vAlign w:val="center"/>
          </w:tcPr>
          <w:p w14:paraId="1A57084D" w14:textId="77777777" w:rsidR="00E104E4"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color w:val="0D0D0D" w:themeColor="text1" w:themeTint="F2"/>
                <w:sz w:val="18"/>
                <w:szCs w:val="18"/>
                <w:shd w:val="clear" w:color="auto" w:fill="FFFFFF"/>
              </w:rPr>
              <w:t xml:space="preserve">1. </w:t>
            </w:r>
            <w:r w:rsidRPr="009A6CB3">
              <w:rPr>
                <w:rFonts w:ascii="Times New Roman" w:hAnsi="Times New Roman"/>
                <w:color w:val="0D0D0D" w:themeColor="text1" w:themeTint="F2"/>
                <w:sz w:val="18"/>
                <w:szCs w:val="18"/>
                <w:shd w:val="clear" w:color="auto" w:fill="FFFFFF"/>
              </w:rPr>
              <w:t xml:space="preserve">High </w:t>
            </w:r>
            <w:r w:rsidRPr="009A6CB3">
              <w:rPr>
                <w:rFonts w:ascii="Times New Roman" w:hAnsi="Times New Roman" w:hint="eastAsia"/>
                <w:color w:val="0D0D0D" w:themeColor="text1" w:themeTint="F2"/>
                <w:sz w:val="18"/>
                <w:szCs w:val="18"/>
                <w:shd w:val="clear" w:color="auto" w:fill="FFFFFF"/>
              </w:rPr>
              <w:t>d</w:t>
            </w:r>
            <w:r w:rsidRPr="003106BB">
              <w:rPr>
                <w:rFonts w:ascii="Times New Roman" w:hAnsi="Times New Roman"/>
                <w:color w:val="0D0D0D" w:themeColor="text1" w:themeTint="F2"/>
                <w:sz w:val="18"/>
                <w:szCs w:val="18"/>
                <w:shd w:val="clear" w:color="auto" w:fill="FFFFFF"/>
              </w:rPr>
              <w:t>icing</w:t>
            </w:r>
            <w:r w:rsidRPr="009A6CB3">
              <w:rPr>
                <w:rFonts w:ascii="Times New Roman" w:hAnsi="Times New Roman"/>
                <w:color w:val="0D0D0D" w:themeColor="text1" w:themeTint="F2"/>
                <w:sz w:val="18"/>
                <w:szCs w:val="18"/>
                <w:shd w:val="clear" w:color="auto" w:fill="FFFFFF"/>
              </w:rPr>
              <w:t xml:space="preserve"> loss rate before the </w:t>
            </w:r>
            <w:proofErr w:type="spellStart"/>
            <w:r w:rsidRPr="009A6CB3">
              <w:rPr>
                <w:rFonts w:ascii="Times New Roman" w:hAnsi="Times New Roman"/>
                <w:color w:val="0D0D0D" w:themeColor="text1" w:themeTint="F2"/>
                <w:sz w:val="18"/>
                <w:szCs w:val="18"/>
                <w:shd w:val="clear" w:color="auto" w:fill="FFFFFF"/>
              </w:rPr>
              <w:t>backgrinding</w:t>
            </w:r>
            <w:proofErr w:type="spellEnd"/>
            <w:r>
              <w:rPr>
                <w:rFonts w:ascii="Times New Roman" w:hAnsi="Times New Roman"/>
                <w:color w:val="0D0D0D" w:themeColor="text1" w:themeTint="F2"/>
                <w:sz w:val="18"/>
                <w:szCs w:val="18"/>
                <w:shd w:val="clear" w:color="auto" w:fill="FFFFFF"/>
              </w:rPr>
              <w:t>.</w:t>
            </w:r>
          </w:p>
          <w:p w14:paraId="17E628F9" w14:textId="77777777" w:rsidR="00E104E4" w:rsidRPr="009A6CB3"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color w:val="0D0D0D" w:themeColor="text1" w:themeTint="F2"/>
                <w:sz w:val="18"/>
                <w:szCs w:val="18"/>
                <w:shd w:val="clear" w:color="auto" w:fill="FFFFFF"/>
              </w:rPr>
              <w:t xml:space="preserve">2. </w:t>
            </w:r>
            <w:r w:rsidRPr="009A6CB3">
              <w:rPr>
                <w:rFonts w:ascii="Times New Roman" w:hAnsi="Times New Roman"/>
                <w:color w:val="0D0D0D" w:themeColor="text1" w:themeTint="F2"/>
                <w:sz w:val="18"/>
                <w:szCs w:val="18"/>
                <w:shd w:val="clear" w:color="auto" w:fill="FFFFFF"/>
              </w:rPr>
              <w:t>Low scrap collection rate</w:t>
            </w:r>
            <w:r>
              <w:rPr>
                <w:rFonts w:ascii="Times New Roman" w:hAnsi="Times New Roman"/>
                <w:color w:val="0D0D0D" w:themeColor="text1" w:themeTint="F2"/>
                <w:sz w:val="18"/>
                <w:szCs w:val="18"/>
                <w:shd w:val="clear" w:color="auto" w:fill="FFFFFF"/>
              </w:rPr>
              <w:t>.</w:t>
            </w:r>
          </w:p>
        </w:tc>
        <w:tc>
          <w:tcPr>
            <w:tcW w:w="3271" w:type="dxa"/>
            <w:noWrap/>
            <w:vAlign w:val="center"/>
            <w:hideMark/>
          </w:tcPr>
          <w:p w14:paraId="73BE985E" w14:textId="77777777" w:rsidR="00E104E4"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color w:val="0D0D0D" w:themeColor="text1" w:themeTint="F2"/>
                <w:sz w:val="18"/>
                <w:szCs w:val="18"/>
                <w:shd w:val="clear" w:color="auto" w:fill="FFFFFF"/>
              </w:rPr>
              <w:t xml:space="preserve">1. </w:t>
            </w:r>
            <w:r w:rsidRPr="005B6EB7">
              <w:rPr>
                <w:rFonts w:ascii="Times New Roman" w:hAnsi="Times New Roman"/>
                <w:color w:val="0D0D0D" w:themeColor="text1" w:themeTint="F2"/>
                <w:sz w:val="18"/>
                <w:szCs w:val="18"/>
                <w:shd w:val="clear" w:color="auto" w:fill="FFFFFF"/>
              </w:rPr>
              <w:t>Optimizing the technical process parameters for various grinding processes like rotary grinding, double-sided grinding, and other similar processes can significantly reduce material losses and improve yield in semiconductor manufacturing.</w:t>
            </w:r>
          </w:p>
          <w:p w14:paraId="71E84C06"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2</w:t>
            </w:r>
            <w:r>
              <w:rPr>
                <w:rFonts w:ascii="Times New Roman" w:hAnsi="Times New Roman"/>
                <w:color w:val="0D0D0D" w:themeColor="text1" w:themeTint="F2"/>
                <w:sz w:val="18"/>
                <w:szCs w:val="18"/>
                <w:shd w:val="clear" w:color="auto" w:fill="FFFFFF"/>
              </w:rPr>
              <w:t xml:space="preserve">. </w:t>
            </w:r>
            <w:r w:rsidRPr="005F6F21">
              <w:rPr>
                <w:rFonts w:ascii="Times New Roman" w:hAnsi="Times New Roman"/>
                <w:color w:val="0D0D0D" w:themeColor="text1" w:themeTint="F2"/>
                <w:sz w:val="18"/>
                <w:szCs w:val="18"/>
                <w:shd w:val="clear" w:color="auto" w:fill="FFFFFF"/>
              </w:rPr>
              <w:t>Invest in efficient waste collection systems that capture as much of the cut material as possible.</w:t>
            </w:r>
          </w:p>
        </w:tc>
      </w:tr>
      <w:tr w:rsidR="00E104E4" w:rsidRPr="003106BB" w14:paraId="0DDA5E3C" w14:textId="77777777" w:rsidTr="00035EC3">
        <w:trPr>
          <w:trHeight w:val="289"/>
          <w:jc w:val="center"/>
        </w:trPr>
        <w:tc>
          <w:tcPr>
            <w:tcW w:w="1143" w:type="dxa"/>
            <w:vMerge/>
            <w:noWrap/>
            <w:vAlign w:val="center"/>
            <w:hideMark/>
          </w:tcPr>
          <w:p w14:paraId="23B1B101"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72E03D04"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Deposition</w:t>
            </w:r>
          </w:p>
        </w:tc>
        <w:tc>
          <w:tcPr>
            <w:tcW w:w="1234" w:type="dxa"/>
            <w:noWrap/>
            <w:vAlign w:val="center"/>
            <w:hideMark/>
          </w:tcPr>
          <w:p w14:paraId="1F91B180"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48.4</w:t>
            </w:r>
          </w:p>
        </w:tc>
        <w:tc>
          <w:tcPr>
            <w:tcW w:w="1682" w:type="dxa"/>
            <w:vAlign w:val="center"/>
          </w:tcPr>
          <w:p w14:paraId="33533678"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4E4410">
              <w:rPr>
                <w:rFonts w:ascii="Times New Roman" w:hAnsi="Times New Roman"/>
                <w:color w:val="0D0D0D" w:themeColor="text1" w:themeTint="F2"/>
                <w:sz w:val="18"/>
                <w:szCs w:val="18"/>
                <w:shd w:val="clear" w:color="auto" w:fill="FFFFFF"/>
              </w:rPr>
              <w:t>Low deposition efficiency</w:t>
            </w:r>
          </w:p>
        </w:tc>
        <w:tc>
          <w:tcPr>
            <w:tcW w:w="3271" w:type="dxa"/>
            <w:noWrap/>
            <w:vAlign w:val="center"/>
            <w:hideMark/>
          </w:tcPr>
          <w:p w14:paraId="1A5D7190"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5E59C3">
              <w:rPr>
                <w:rFonts w:ascii="Times New Roman" w:hAnsi="Times New Roman"/>
                <w:color w:val="0D0D0D" w:themeColor="text1" w:themeTint="F2"/>
                <w:sz w:val="18"/>
                <w:szCs w:val="18"/>
                <w:shd w:val="clear" w:color="auto" w:fill="FFFFFF"/>
              </w:rPr>
              <w:t xml:space="preserve">The measures to improve the cycle are the same as in the </w:t>
            </w:r>
            <w:proofErr w:type="spellStart"/>
            <w:r>
              <w:rPr>
                <w:rFonts w:ascii="Times New Roman" w:hAnsi="Times New Roman"/>
                <w:color w:val="0D0D0D" w:themeColor="text1" w:themeTint="F2"/>
                <w:sz w:val="18"/>
                <w:szCs w:val="18"/>
                <w:shd w:val="clear" w:color="auto" w:fill="FFFFFF"/>
              </w:rPr>
              <w:t>GaN</w:t>
            </w:r>
            <w:proofErr w:type="spellEnd"/>
            <w:r>
              <w:rPr>
                <w:rFonts w:ascii="Times New Roman" w:hAnsi="Times New Roman"/>
                <w:color w:val="0D0D0D" w:themeColor="text1" w:themeTint="F2"/>
                <w:sz w:val="18"/>
                <w:szCs w:val="18"/>
                <w:shd w:val="clear" w:color="auto" w:fill="FFFFFF"/>
              </w:rPr>
              <w:t xml:space="preserve"> </w:t>
            </w:r>
            <w:r w:rsidRPr="005E59C3">
              <w:rPr>
                <w:rFonts w:ascii="Times New Roman" w:hAnsi="Times New Roman"/>
                <w:color w:val="0D0D0D" w:themeColor="text1" w:themeTint="F2"/>
                <w:sz w:val="18"/>
                <w:szCs w:val="18"/>
                <w:shd w:val="clear" w:color="auto" w:fill="FFFFFF"/>
              </w:rPr>
              <w:t>LED</w:t>
            </w:r>
            <w:r>
              <w:rPr>
                <w:rFonts w:ascii="Times New Roman" w:hAnsi="Times New Roman"/>
                <w:color w:val="0D0D0D" w:themeColor="text1" w:themeTint="F2"/>
                <w:sz w:val="18"/>
                <w:szCs w:val="18"/>
                <w:shd w:val="clear" w:color="auto" w:fill="FFFFFF"/>
              </w:rPr>
              <w:t>S</w:t>
            </w:r>
            <w:r w:rsidRPr="005E59C3">
              <w:rPr>
                <w:rFonts w:ascii="Times New Roman" w:hAnsi="Times New Roman"/>
                <w:color w:val="0D0D0D" w:themeColor="text1" w:themeTint="F2"/>
                <w:sz w:val="18"/>
                <w:szCs w:val="18"/>
                <w:shd w:val="clear" w:color="auto" w:fill="FFFFFF"/>
              </w:rPr>
              <w:t xml:space="preserve"> production stage</w:t>
            </w:r>
            <w:r>
              <w:rPr>
                <w:rFonts w:ascii="Times New Roman" w:hAnsi="Times New Roman"/>
                <w:color w:val="0D0D0D" w:themeColor="text1" w:themeTint="F2"/>
                <w:sz w:val="18"/>
                <w:szCs w:val="18"/>
                <w:shd w:val="clear" w:color="auto" w:fill="FFFFFF"/>
              </w:rPr>
              <w:t>.</w:t>
            </w:r>
          </w:p>
        </w:tc>
      </w:tr>
      <w:tr w:rsidR="00E104E4" w:rsidRPr="003106BB" w14:paraId="04320370" w14:textId="77777777" w:rsidTr="00035EC3">
        <w:trPr>
          <w:trHeight w:val="289"/>
          <w:jc w:val="center"/>
        </w:trPr>
        <w:tc>
          <w:tcPr>
            <w:tcW w:w="1143" w:type="dxa"/>
            <w:vMerge/>
            <w:noWrap/>
            <w:vAlign w:val="center"/>
            <w:hideMark/>
          </w:tcPr>
          <w:p w14:paraId="0D5DCAC3"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62385FB2"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Dicing</w:t>
            </w:r>
          </w:p>
        </w:tc>
        <w:tc>
          <w:tcPr>
            <w:tcW w:w="1234" w:type="dxa"/>
            <w:noWrap/>
            <w:vAlign w:val="center"/>
            <w:hideMark/>
          </w:tcPr>
          <w:p w14:paraId="27BC2D19"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38.3</w:t>
            </w:r>
          </w:p>
        </w:tc>
        <w:tc>
          <w:tcPr>
            <w:tcW w:w="1682" w:type="dxa"/>
            <w:vAlign w:val="center"/>
          </w:tcPr>
          <w:p w14:paraId="791ACE1A"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FE41F5">
              <w:rPr>
                <w:rFonts w:ascii="Times New Roman" w:hAnsi="Times New Roman"/>
                <w:color w:val="0D0D0D" w:themeColor="text1" w:themeTint="F2"/>
                <w:sz w:val="18"/>
                <w:szCs w:val="18"/>
                <w:shd w:val="clear" w:color="auto" w:fill="FFFFFF"/>
              </w:rPr>
              <w:t xml:space="preserve">Low economic </w:t>
            </w:r>
            <w:r w:rsidRPr="00FE41F5">
              <w:rPr>
                <w:rFonts w:ascii="Times New Roman" w:hAnsi="Times New Roman"/>
                <w:color w:val="0D0D0D" w:themeColor="text1" w:themeTint="F2"/>
                <w:sz w:val="18"/>
                <w:szCs w:val="18"/>
                <w:shd w:val="clear" w:color="auto" w:fill="FFFFFF"/>
              </w:rPr>
              <w:lastRenderedPageBreak/>
              <w:t>efficiency of recycling</w:t>
            </w:r>
            <w:r>
              <w:rPr>
                <w:rFonts w:ascii="Times New Roman" w:hAnsi="Times New Roman"/>
                <w:color w:val="0D0D0D" w:themeColor="text1" w:themeTint="F2"/>
                <w:sz w:val="18"/>
                <w:szCs w:val="18"/>
                <w:shd w:val="clear" w:color="auto" w:fill="FFFFFF"/>
              </w:rPr>
              <w:t>.</w:t>
            </w:r>
          </w:p>
        </w:tc>
        <w:tc>
          <w:tcPr>
            <w:tcW w:w="3271" w:type="dxa"/>
            <w:noWrap/>
            <w:vAlign w:val="center"/>
            <w:hideMark/>
          </w:tcPr>
          <w:p w14:paraId="1461BA3A"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926D8B">
              <w:rPr>
                <w:rFonts w:ascii="Times New Roman" w:hAnsi="Times New Roman"/>
                <w:color w:val="0D0D0D" w:themeColor="text1" w:themeTint="F2"/>
                <w:sz w:val="18"/>
                <w:szCs w:val="18"/>
                <w:shd w:val="clear" w:color="auto" w:fill="FFFFFF"/>
              </w:rPr>
              <w:lastRenderedPageBreak/>
              <w:t xml:space="preserve">Utilize efficient dissolution and leaching </w:t>
            </w:r>
            <w:r w:rsidRPr="00926D8B">
              <w:rPr>
                <w:rFonts w:ascii="Times New Roman" w:hAnsi="Times New Roman"/>
                <w:color w:val="0D0D0D" w:themeColor="text1" w:themeTint="F2"/>
                <w:sz w:val="18"/>
                <w:szCs w:val="18"/>
                <w:shd w:val="clear" w:color="auto" w:fill="FFFFFF"/>
              </w:rPr>
              <w:lastRenderedPageBreak/>
              <w:t xml:space="preserve">processes to selectively extract </w:t>
            </w:r>
            <w:r>
              <w:rPr>
                <w:rFonts w:ascii="Times New Roman" w:hAnsi="Times New Roman"/>
                <w:color w:val="0D0D0D" w:themeColor="text1" w:themeTint="F2"/>
                <w:sz w:val="18"/>
                <w:szCs w:val="18"/>
                <w:shd w:val="clear" w:color="auto" w:fill="FFFFFF"/>
              </w:rPr>
              <w:t>G</w:t>
            </w:r>
            <w:r>
              <w:rPr>
                <w:rFonts w:ascii="Times New Roman" w:hAnsi="Times New Roman" w:hint="eastAsia"/>
                <w:color w:val="0D0D0D" w:themeColor="text1" w:themeTint="F2"/>
                <w:sz w:val="18"/>
                <w:szCs w:val="18"/>
                <w:shd w:val="clear" w:color="auto" w:fill="FFFFFF"/>
              </w:rPr>
              <w:t>a</w:t>
            </w:r>
            <w:r w:rsidRPr="00926D8B">
              <w:rPr>
                <w:rFonts w:ascii="Times New Roman" w:hAnsi="Times New Roman"/>
                <w:color w:val="0D0D0D" w:themeColor="text1" w:themeTint="F2"/>
                <w:sz w:val="18"/>
                <w:szCs w:val="18"/>
                <w:shd w:val="clear" w:color="auto" w:fill="FFFFFF"/>
              </w:rPr>
              <w:t xml:space="preserve"> from the </w:t>
            </w:r>
            <w:r w:rsidRPr="003106BB">
              <w:rPr>
                <w:rFonts w:ascii="Times New Roman" w:hAnsi="Times New Roman"/>
                <w:color w:val="0D0D0D" w:themeColor="text1" w:themeTint="F2"/>
                <w:sz w:val="18"/>
                <w:szCs w:val="18"/>
                <w:shd w:val="clear" w:color="auto" w:fill="FFFFFF"/>
              </w:rPr>
              <w:t>GaAs/</w:t>
            </w:r>
            <w:proofErr w:type="spellStart"/>
            <w:r w:rsidRPr="003106BB">
              <w:rPr>
                <w:rFonts w:ascii="Times New Roman" w:hAnsi="Times New Roman"/>
                <w:color w:val="0D0D0D" w:themeColor="text1" w:themeTint="F2"/>
                <w:sz w:val="18"/>
                <w:szCs w:val="18"/>
                <w:shd w:val="clear" w:color="auto" w:fill="FFFFFF"/>
              </w:rPr>
              <w:t>GaP</w:t>
            </w:r>
            <w:proofErr w:type="spellEnd"/>
            <w:r w:rsidRPr="003106BB">
              <w:rPr>
                <w:rFonts w:ascii="Times New Roman" w:hAnsi="Times New Roman"/>
                <w:color w:val="0D0D0D" w:themeColor="text1" w:themeTint="F2"/>
                <w:sz w:val="18"/>
                <w:szCs w:val="18"/>
                <w:shd w:val="clear" w:color="auto" w:fill="FFFFFF"/>
              </w:rPr>
              <w:t xml:space="preserve"> LED</w:t>
            </w:r>
            <w:r>
              <w:rPr>
                <w:rFonts w:ascii="Times New Roman" w:hAnsi="Times New Roman"/>
                <w:color w:val="0D0D0D" w:themeColor="text1" w:themeTint="F2"/>
                <w:sz w:val="18"/>
                <w:szCs w:val="18"/>
                <w:shd w:val="clear" w:color="auto" w:fill="FFFFFF"/>
              </w:rPr>
              <w:t xml:space="preserve"> </w:t>
            </w:r>
            <w:r>
              <w:rPr>
                <w:rFonts w:ascii="Times New Roman" w:hAnsi="Times New Roman" w:hint="eastAsia"/>
                <w:color w:val="0D0D0D" w:themeColor="text1" w:themeTint="F2"/>
                <w:sz w:val="18"/>
                <w:szCs w:val="18"/>
                <w:shd w:val="clear" w:color="auto" w:fill="FFFFFF"/>
              </w:rPr>
              <w:t>scraps</w:t>
            </w:r>
            <w:r w:rsidRPr="00926D8B">
              <w:rPr>
                <w:rFonts w:ascii="Times New Roman" w:hAnsi="Times New Roman"/>
                <w:color w:val="0D0D0D" w:themeColor="text1" w:themeTint="F2"/>
                <w:sz w:val="18"/>
                <w:szCs w:val="18"/>
                <w:shd w:val="clear" w:color="auto" w:fill="FFFFFF"/>
              </w:rPr>
              <w:t>.</w:t>
            </w:r>
          </w:p>
        </w:tc>
      </w:tr>
      <w:tr w:rsidR="00E104E4" w:rsidRPr="003106BB" w14:paraId="05B5D65C" w14:textId="77777777" w:rsidTr="00035EC3">
        <w:trPr>
          <w:trHeight w:val="289"/>
          <w:jc w:val="center"/>
        </w:trPr>
        <w:tc>
          <w:tcPr>
            <w:tcW w:w="1143" w:type="dxa"/>
            <w:vMerge/>
            <w:noWrap/>
            <w:vAlign w:val="center"/>
            <w:hideMark/>
          </w:tcPr>
          <w:p w14:paraId="0DBA944A"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tcBorders>
              <w:bottom w:val="single" w:sz="4" w:space="0" w:color="auto"/>
            </w:tcBorders>
            <w:noWrap/>
            <w:vAlign w:val="center"/>
            <w:hideMark/>
          </w:tcPr>
          <w:p w14:paraId="49D7A1FD" w14:textId="58C7CFDA"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Products testing</w:t>
            </w:r>
          </w:p>
        </w:tc>
        <w:tc>
          <w:tcPr>
            <w:tcW w:w="1234" w:type="dxa"/>
            <w:tcBorders>
              <w:bottom w:val="single" w:sz="4" w:space="0" w:color="auto"/>
            </w:tcBorders>
            <w:noWrap/>
            <w:vAlign w:val="center"/>
            <w:hideMark/>
          </w:tcPr>
          <w:p w14:paraId="706E4F35"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6.8</w:t>
            </w:r>
          </w:p>
        </w:tc>
        <w:tc>
          <w:tcPr>
            <w:tcW w:w="1682" w:type="dxa"/>
            <w:tcBorders>
              <w:bottom w:val="single" w:sz="4" w:space="0" w:color="auto"/>
            </w:tcBorders>
            <w:vAlign w:val="center"/>
          </w:tcPr>
          <w:p w14:paraId="52E19E76"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c>
          <w:tcPr>
            <w:tcW w:w="3271" w:type="dxa"/>
            <w:tcBorders>
              <w:bottom w:val="single" w:sz="4" w:space="0" w:color="auto"/>
            </w:tcBorders>
            <w:noWrap/>
            <w:vAlign w:val="center"/>
            <w:hideMark/>
          </w:tcPr>
          <w:p w14:paraId="3488F899"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r>
      <w:tr w:rsidR="00E104E4" w:rsidRPr="003106BB" w14:paraId="766AC71A" w14:textId="77777777" w:rsidTr="00035EC3">
        <w:trPr>
          <w:trHeight w:val="289"/>
          <w:jc w:val="center"/>
        </w:trPr>
        <w:tc>
          <w:tcPr>
            <w:tcW w:w="1143" w:type="dxa"/>
            <w:vMerge w:val="restart"/>
            <w:noWrap/>
            <w:vAlign w:val="center"/>
            <w:hideMark/>
          </w:tcPr>
          <w:p w14:paraId="2BED338E" w14:textId="0965EFB5"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I</w:t>
            </w:r>
            <w:r w:rsidR="00074776">
              <w:rPr>
                <w:rFonts w:ascii="Times New Roman" w:hAnsi="Times New Roman"/>
                <w:color w:val="0D0D0D" w:themeColor="text1" w:themeTint="F2"/>
                <w:sz w:val="18"/>
                <w:szCs w:val="18"/>
                <w:shd w:val="clear" w:color="auto" w:fill="FFFFFF"/>
              </w:rPr>
              <w:t>C</w:t>
            </w:r>
            <w:r w:rsidRPr="003106BB">
              <w:rPr>
                <w:rFonts w:ascii="Times New Roman" w:hAnsi="Times New Roman"/>
                <w:color w:val="0D0D0D" w:themeColor="text1" w:themeTint="F2"/>
                <w:sz w:val="18"/>
                <w:szCs w:val="18"/>
                <w:shd w:val="clear" w:color="auto" w:fill="FFFFFF"/>
              </w:rPr>
              <w:t>s</w:t>
            </w:r>
          </w:p>
        </w:tc>
        <w:tc>
          <w:tcPr>
            <w:tcW w:w="1097" w:type="dxa"/>
            <w:tcBorders>
              <w:top w:val="single" w:sz="4" w:space="0" w:color="auto"/>
            </w:tcBorders>
            <w:noWrap/>
            <w:vAlign w:val="center"/>
            <w:hideMark/>
          </w:tcPr>
          <w:p w14:paraId="45DFA7E7"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Production of TMG</w:t>
            </w:r>
          </w:p>
        </w:tc>
        <w:tc>
          <w:tcPr>
            <w:tcW w:w="1234" w:type="dxa"/>
            <w:tcBorders>
              <w:top w:val="single" w:sz="4" w:space="0" w:color="auto"/>
            </w:tcBorders>
            <w:noWrap/>
            <w:vAlign w:val="center"/>
            <w:hideMark/>
          </w:tcPr>
          <w:p w14:paraId="3039102D"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6.5</w:t>
            </w:r>
          </w:p>
        </w:tc>
        <w:tc>
          <w:tcPr>
            <w:tcW w:w="1682" w:type="dxa"/>
            <w:tcBorders>
              <w:top w:val="single" w:sz="4" w:space="0" w:color="auto"/>
            </w:tcBorders>
            <w:vAlign w:val="center"/>
          </w:tcPr>
          <w:p w14:paraId="182E5E39"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c>
          <w:tcPr>
            <w:tcW w:w="3271" w:type="dxa"/>
            <w:tcBorders>
              <w:top w:val="single" w:sz="4" w:space="0" w:color="auto"/>
            </w:tcBorders>
            <w:noWrap/>
            <w:vAlign w:val="center"/>
            <w:hideMark/>
          </w:tcPr>
          <w:p w14:paraId="45E17C4F"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r>
      <w:tr w:rsidR="00E104E4" w:rsidRPr="003106BB" w14:paraId="357C8F13" w14:textId="77777777" w:rsidTr="00035EC3">
        <w:trPr>
          <w:trHeight w:val="289"/>
          <w:jc w:val="center"/>
        </w:trPr>
        <w:tc>
          <w:tcPr>
            <w:tcW w:w="1143" w:type="dxa"/>
            <w:vMerge/>
            <w:noWrap/>
            <w:vAlign w:val="center"/>
            <w:hideMark/>
          </w:tcPr>
          <w:p w14:paraId="79651991"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3692C9E2"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Production of GaAs/</w:t>
            </w:r>
            <w:proofErr w:type="spellStart"/>
            <w:r w:rsidRPr="003106BB">
              <w:rPr>
                <w:rFonts w:ascii="Times New Roman" w:hAnsi="Times New Roman"/>
                <w:color w:val="0D0D0D" w:themeColor="text1" w:themeTint="F2"/>
                <w:sz w:val="18"/>
                <w:szCs w:val="18"/>
                <w:shd w:val="clear" w:color="auto" w:fill="FFFFFF"/>
              </w:rPr>
              <w:t>GaP</w:t>
            </w:r>
            <w:proofErr w:type="spellEnd"/>
            <w:r w:rsidRPr="003106BB">
              <w:rPr>
                <w:rFonts w:ascii="Times New Roman" w:hAnsi="Times New Roman"/>
                <w:color w:val="0D0D0D" w:themeColor="text1" w:themeTint="F2"/>
                <w:sz w:val="18"/>
                <w:szCs w:val="18"/>
                <w:shd w:val="clear" w:color="auto" w:fill="FFFFFF"/>
              </w:rPr>
              <w:t xml:space="preserve"> substrate</w:t>
            </w:r>
          </w:p>
        </w:tc>
        <w:tc>
          <w:tcPr>
            <w:tcW w:w="1234" w:type="dxa"/>
            <w:noWrap/>
            <w:vAlign w:val="center"/>
            <w:hideMark/>
          </w:tcPr>
          <w:p w14:paraId="3857C6D5"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311.7</w:t>
            </w:r>
          </w:p>
        </w:tc>
        <w:tc>
          <w:tcPr>
            <w:tcW w:w="1682" w:type="dxa"/>
            <w:vAlign w:val="center"/>
          </w:tcPr>
          <w:p w14:paraId="1A73AA27"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4E4410">
              <w:rPr>
                <w:rFonts w:ascii="Times New Roman" w:hAnsi="Times New Roman"/>
                <w:color w:val="0D0D0D" w:themeColor="text1" w:themeTint="F2"/>
                <w:sz w:val="18"/>
                <w:szCs w:val="18"/>
                <w:shd w:val="clear" w:color="auto" w:fill="FFFFFF"/>
              </w:rPr>
              <w:t>Low deposition efficiency</w:t>
            </w:r>
            <w:r>
              <w:rPr>
                <w:rFonts w:ascii="Times New Roman" w:hAnsi="Times New Roman"/>
                <w:color w:val="0D0D0D" w:themeColor="text1" w:themeTint="F2"/>
                <w:sz w:val="18"/>
                <w:szCs w:val="18"/>
                <w:shd w:val="clear" w:color="auto" w:fill="FFFFFF"/>
              </w:rPr>
              <w:t>.</w:t>
            </w:r>
          </w:p>
        </w:tc>
        <w:tc>
          <w:tcPr>
            <w:tcW w:w="3271" w:type="dxa"/>
            <w:noWrap/>
            <w:vAlign w:val="center"/>
            <w:hideMark/>
          </w:tcPr>
          <w:p w14:paraId="62536CAA"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6E14F3">
              <w:rPr>
                <w:rFonts w:ascii="Times New Roman" w:hAnsi="Times New Roman"/>
                <w:color w:val="0D0D0D" w:themeColor="text1" w:themeTint="F2"/>
                <w:sz w:val="18"/>
                <w:szCs w:val="18"/>
                <w:shd w:val="clear" w:color="auto" w:fill="FFFFFF"/>
              </w:rPr>
              <w:t>Optimizing parameters such as temperature, gas flow, and pressure in the vapor deposition chamber is essential to ensure the uniform growth of gallium arsenide and enhance the yield</w:t>
            </w:r>
            <w:r>
              <w:rPr>
                <w:rFonts w:ascii="Times New Roman" w:hAnsi="Times New Roman"/>
                <w:color w:val="0D0D0D" w:themeColor="text1" w:themeTint="F2"/>
                <w:sz w:val="18"/>
                <w:szCs w:val="18"/>
                <w:shd w:val="clear" w:color="auto" w:fill="FFFFFF"/>
              </w:rPr>
              <w:t>.</w:t>
            </w:r>
          </w:p>
        </w:tc>
      </w:tr>
      <w:tr w:rsidR="00E104E4" w:rsidRPr="003106BB" w14:paraId="6D8A717E" w14:textId="77777777" w:rsidTr="00035EC3">
        <w:trPr>
          <w:trHeight w:val="289"/>
          <w:jc w:val="center"/>
        </w:trPr>
        <w:tc>
          <w:tcPr>
            <w:tcW w:w="1143" w:type="dxa"/>
            <w:vMerge/>
            <w:noWrap/>
            <w:vAlign w:val="center"/>
            <w:hideMark/>
          </w:tcPr>
          <w:p w14:paraId="0689932A"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66DF5BC4"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Back-grinding</w:t>
            </w:r>
          </w:p>
        </w:tc>
        <w:tc>
          <w:tcPr>
            <w:tcW w:w="1234" w:type="dxa"/>
            <w:noWrap/>
            <w:vAlign w:val="center"/>
            <w:hideMark/>
          </w:tcPr>
          <w:p w14:paraId="21D0602C"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269.9</w:t>
            </w:r>
          </w:p>
        </w:tc>
        <w:tc>
          <w:tcPr>
            <w:tcW w:w="1682" w:type="dxa"/>
            <w:vAlign w:val="center"/>
          </w:tcPr>
          <w:p w14:paraId="52063606" w14:textId="77777777" w:rsidR="00E104E4"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color w:val="0D0D0D" w:themeColor="text1" w:themeTint="F2"/>
                <w:sz w:val="18"/>
                <w:szCs w:val="18"/>
                <w:shd w:val="clear" w:color="auto" w:fill="FFFFFF"/>
              </w:rPr>
              <w:t xml:space="preserve">1. </w:t>
            </w:r>
            <w:r w:rsidRPr="009A6CB3">
              <w:rPr>
                <w:rFonts w:ascii="Times New Roman" w:hAnsi="Times New Roman"/>
                <w:color w:val="0D0D0D" w:themeColor="text1" w:themeTint="F2"/>
                <w:sz w:val="18"/>
                <w:szCs w:val="18"/>
                <w:shd w:val="clear" w:color="auto" w:fill="FFFFFF"/>
              </w:rPr>
              <w:t xml:space="preserve">High </w:t>
            </w:r>
            <w:r w:rsidRPr="009A6CB3">
              <w:rPr>
                <w:rFonts w:ascii="Times New Roman" w:hAnsi="Times New Roman" w:hint="eastAsia"/>
                <w:color w:val="0D0D0D" w:themeColor="text1" w:themeTint="F2"/>
                <w:sz w:val="18"/>
                <w:szCs w:val="18"/>
                <w:shd w:val="clear" w:color="auto" w:fill="FFFFFF"/>
              </w:rPr>
              <w:t>d</w:t>
            </w:r>
            <w:r w:rsidRPr="003106BB">
              <w:rPr>
                <w:rFonts w:ascii="Times New Roman" w:hAnsi="Times New Roman"/>
                <w:color w:val="0D0D0D" w:themeColor="text1" w:themeTint="F2"/>
                <w:sz w:val="18"/>
                <w:szCs w:val="18"/>
                <w:shd w:val="clear" w:color="auto" w:fill="FFFFFF"/>
              </w:rPr>
              <w:t>icing</w:t>
            </w:r>
            <w:r w:rsidRPr="009A6CB3">
              <w:rPr>
                <w:rFonts w:ascii="Times New Roman" w:hAnsi="Times New Roman"/>
                <w:color w:val="0D0D0D" w:themeColor="text1" w:themeTint="F2"/>
                <w:sz w:val="18"/>
                <w:szCs w:val="18"/>
                <w:shd w:val="clear" w:color="auto" w:fill="FFFFFF"/>
              </w:rPr>
              <w:t xml:space="preserve"> loss rate before the </w:t>
            </w:r>
            <w:proofErr w:type="spellStart"/>
            <w:r w:rsidRPr="009A6CB3">
              <w:rPr>
                <w:rFonts w:ascii="Times New Roman" w:hAnsi="Times New Roman"/>
                <w:color w:val="0D0D0D" w:themeColor="text1" w:themeTint="F2"/>
                <w:sz w:val="18"/>
                <w:szCs w:val="18"/>
                <w:shd w:val="clear" w:color="auto" w:fill="FFFFFF"/>
              </w:rPr>
              <w:t>backgrinding</w:t>
            </w:r>
            <w:proofErr w:type="spellEnd"/>
            <w:r>
              <w:rPr>
                <w:rFonts w:ascii="Times New Roman" w:hAnsi="Times New Roman"/>
                <w:color w:val="0D0D0D" w:themeColor="text1" w:themeTint="F2"/>
                <w:sz w:val="18"/>
                <w:szCs w:val="18"/>
                <w:shd w:val="clear" w:color="auto" w:fill="FFFFFF"/>
              </w:rPr>
              <w:t>.</w:t>
            </w:r>
          </w:p>
          <w:p w14:paraId="53536D4E"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color w:val="0D0D0D" w:themeColor="text1" w:themeTint="F2"/>
                <w:sz w:val="18"/>
                <w:szCs w:val="18"/>
                <w:shd w:val="clear" w:color="auto" w:fill="FFFFFF"/>
              </w:rPr>
              <w:t xml:space="preserve">2. </w:t>
            </w:r>
            <w:r w:rsidRPr="009A6CB3">
              <w:rPr>
                <w:rFonts w:ascii="Times New Roman" w:hAnsi="Times New Roman"/>
                <w:color w:val="0D0D0D" w:themeColor="text1" w:themeTint="F2"/>
                <w:sz w:val="18"/>
                <w:szCs w:val="18"/>
                <w:shd w:val="clear" w:color="auto" w:fill="FFFFFF"/>
              </w:rPr>
              <w:t>Low scrap collection rate</w:t>
            </w:r>
            <w:r>
              <w:rPr>
                <w:rFonts w:ascii="Times New Roman" w:hAnsi="Times New Roman"/>
                <w:color w:val="0D0D0D" w:themeColor="text1" w:themeTint="F2"/>
                <w:sz w:val="18"/>
                <w:szCs w:val="18"/>
                <w:shd w:val="clear" w:color="auto" w:fill="FFFFFF"/>
              </w:rPr>
              <w:t>.</w:t>
            </w:r>
          </w:p>
        </w:tc>
        <w:tc>
          <w:tcPr>
            <w:tcW w:w="3271" w:type="dxa"/>
            <w:noWrap/>
            <w:vAlign w:val="center"/>
            <w:hideMark/>
          </w:tcPr>
          <w:p w14:paraId="42951D1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5E59C3">
              <w:rPr>
                <w:rFonts w:ascii="Times New Roman" w:hAnsi="Times New Roman"/>
                <w:color w:val="0D0D0D" w:themeColor="text1" w:themeTint="F2"/>
                <w:sz w:val="18"/>
                <w:szCs w:val="18"/>
                <w:shd w:val="clear" w:color="auto" w:fill="FFFFFF"/>
              </w:rPr>
              <w:t>The measures to improve the cycle are the same as in the GaAs/</w:t>
            </w:r>
            <w:proofErr w:type="spellStart"/>
            <w:r w:rsidRPr="005E59C3">
              <w:rPr>
                <w:rFonts w:ascii="Times New Roman" w:hAnsi="Times New Roman"/>
                <w:color w:val="0D0D0D" w:themeColor="text1" w:themeTint="F2"/>
                <w:sz w:val="18"/>
                <w:szCs w:val="18"/>
                <w:shd w:val="clear" w:color="auto" w:fill="FFFFFF"/>
              </w:rPr>
              <w:t>GaP</w:t>
            </w:r>
            <w:proofErr w:type="spellEnd"/>
            <w:r w:rsidRPr="005E59C3">
              <w:rPr>
                <w:rFonts w:ascii="Times New Roman" w:hAnsi="Times New Roman"/>
                <w:color w:val="0D0D0D" w:themeColor="text1" w:themeTint="F2"/>
                <w:sz w:val="18"/>
                <w:szCs w:val="18"/>
                <w:shd w:val="clear" w:color="auto" w:fill="FFFFFF"/>
              </w:rPr>
              <w:t xml:space="preserve"> LED</w:t>
            </w:r>
            <w:r>
              <w:rPr>
                <w:rFonts w:ascii="Times New Roman" w:hAnsi="Times New Roman"/>
                <w:color w:val="0D0D0D" w:themeColor="text1" w:themeTint="F2"/>
                <w:sz w:val="18"/>
                <w:szCs w:val="18"/>
                <w:shd w:val="clear" w:color="auto" w:fill="FFFFFF"/>
              </w:rPr>
              <w:t>s</w:t>
            </w:r>
            <w:r w:rsidRPr="005E59C3">
              <w:rPr>
                <w:rFonts w:ascii="Times New Roman" w:hAnsi="Times New Roman"/>
                <w:color w:val="0D0D0D" w:themeColor="text1" w:themeTint="F2"/>
                <w:sz w:val="18"/>
                <w:szCs w:val="18"/>
                <w:shd w:val="clear" w:color="auto" w:fill="FFFFFF"/>
              </w:rPr>
              <w:t xml:space="preserve"> production stage</w:t>
            </w:r>
            <w:r>
              <w:rPr>
                <w:rFonts w:ascii="Times New Roman" w:hAnsi="Times New Roman"/>
                <w:color w:val="0D0D0D" w:themeColor="text1" w:themeTint="F2"/>
                <w:sz w:val="18"/>
                <w:szCs w:val="18"/>
                <w:shd w:val="clear" w:color="auto" w:fill="FFFFFF"/>
              </w:rPr>
              <w:t>.</w:t>
            </w:r>
          </w:p>
        </w:tc>
      </w:tr>
      <w:tr w:rsidR="00E104E4" w:rsidRPr="003106BB" w14:paraId="64DD8C9A" w14:textId="77777777" w:rsidTr="00035EC3">
        <w:trPr>
          <w:trHeight w:val="289"/>
          <w:jc w:val="center"/>
        </w:trPr>
        <w:tc>
          <w:tcPr>
            <w:tcW w:w="1143" w:type="dxa"/>
            <w:vMerge/>
            <w:noWrap/>
            <w:vAlign w:val="center"/>
            <w:hideMark/>
          </w:tcPr>
          <w:p w14:paraId="7330E30F"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3583B30E"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Deposition</w:t>
            </w:r>
          </w:p>
        </w:tc>
        <w:tc>
          <w:tcPr>
            <w:tcW w:w="1234" w:type="dxa"/>
            <w:noWrap/>
            <w:vAlign w:val="center"/>
            <w:hideMark/>
          </w:tcPr>
          <w:p w14:paraId="1878FCA0"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101.5</w:t>
            </w:r>
          </w:p>
        </w:tc>
        <w:tc>
          <w:tcPr>
            <w:tcW w:w="1682" w:type="dxa"/>
            <w:vAlign w:val="center"/>
          </w:tcPr>
          <w:p w14:paraId="7480461C"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4E4410">
              <w:rPr>
                <w:rFonts w:ascii="Times New Roman" w:hAnsi="Times New Roman"/>
                <w:color w:val="0D0D0D" w:themeColor="text1" w:themeTint="F2"/>
                <w:sz w:val="18"/>
                <w:szCs w:val="18"/>
                <w:shd w:val="clear" w:color="auto" w:fill="FFFFFF"/>
              </w:rPr>
              <w:t>Low deposition efficiency</w:t>
            </w:r>
            <w:r>
              <w:rPr>
                <w:rFonts w:ascii="Times New Roman" w:hAnsi="Times New Roman"/>
                <w:color w:val="0D0D0D" w:themeColor="text1" w:themeTint="F2"/>
                <w:sz w:val="18"/>
                <w:szCs w:val="18"/>
                <w:shd w:val="clear" w:color="auto" w:fill="FFFFFF"/>
              </w:rPr>
              <w:t>.</w:t>
            </w:r>
          </w:p>
        </w:tc>
        <w:tc>
          <w:tcPr>
            <w:tcW w:w="3271" w:type="dxa"/>
            <w:noWrap/>
            <w:vAlign w:val="center"/>
            <w:hideMark/>
          </w:tcPr>
          <w:p w14:paraId="780EA504"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5E59C3">
              <w:rPr>
                <w:rFonts w:ascii="Times New Roman" w:hAnsi="Times New Roman"/>
                <w:color w:val="0D0D0D" w:themeColor="text1" w:themeTint="F2"/>
                <w:sz w:val="18"/>
                <w:szCs w:val="18"/>
                <w:shd w:val="clear" w:color="auto" w:fill="FFFFFF"/>
              </w:rPr>
              <w:t xml:space="preserve">The measures to improve the cycle are the same as in the </w:t>
            </w:r>
            <w:proofErr w:type="spellStart"/>
            <w:r>
              <w:rPr>
                <w:rFonts w:ascii="Times New Roman" w:hAnsi="Times New Roman"/>
                <w:color w:val="0D0D0D" w:themeColor="text1" w:themeTint="F2"/>
                <w:sz w:val="18"/>
                <w:szCs w:val="18"/>
                <w:shd w:val="clear" w:color="auto" w:fill="FFFFFF"/>
              </w:rPr>
              <w:t>GaN</w:t>
            </w:r>
            <w:proofErr w:type="spellEnd"/>
            <w:r>
              <w:rPr>
                <w:rFonts w:ascii="Times New Roman" w:hAnsi="Times New Roman"/>
                <w:color w:val="0D0D0D" w:themeColor="text1" w:themeTint="F2"/>
                <w:sz w:val="18"/>
                <w:szCs w:val="18"/>
                <w:shd w:val="clear" w:color="auto" w:fill="FFFFFF"/>
              </w:rPr>
              <w:t xml:space="preserve"> </w:t>
            </w:r>
            <w:r w:rsidRPr="005E59C3">
              <w:rPr>
                <w:rFonts w:ascii="Times New Roman" w:hAnsi="Times New Roman"/>
                <w:color w:val="0D0D0D" w:themeColor="text1" w:themeTint="F2"/>
                <w:sz w:val="18"/>
                <w:szCs w:val="18"/>
                <w:shd w:val="clear" w:color="auto" w:fill="FFFFFF"/>
              </w:rPr>
              <w:t>LED</w:t>
            </w:r>
            <w:r>
              <w:rPr>
                <w:rFonts w:ascii="Times New Roman" w:hAnsi="Times New Roman"/>
                <w:color w:val="0D0D0D" w:themeColor="text1" w:themeTint="F2"/>
                <w:sz w:val="18"/>
                <w:szCs w:val="18"/>
                <w:shd w:val="clear" w:color="auto" w:fill="FFFFFF"/>
              </w:rPr>
              <w:t>S</w:t>
            </w:r>
            <w:r w:rsidRPr="005E59C3">
              <w:rPr>
                <w:rFonts w:ascii="Times New Roman" w:hAnsi="Times New Roman"/>
                <w:color w:val="0D0D0D" w:themeColor="text1" w:themeTint="F2"/>
                <w:sz w:val="18"/>
                <w:szCs w:val="18"/>
                <w:shd w:val="clear" w:color="auto" w:fill="FFFFFF"/>
              </w:rPr>
              <w:t xml:space="preserve"> production stage</w:t>
            </w:r>
            <w:r>
              <w:rPr>
                <w:rFonts w:ascii="Times New Roman" w:hAnsi="Times New Roman"/>
                <w:color w:val="0D0D0D" w:themeColor="text1" w:themeTint="F2"/>
                <w:sz w:val="18"/>
                <w:szCs w:val="18"/>
                <w:shd w:val="clear" w:color="auto" w:fill="FFFFFF"/>
              </w:rPr>
              <w:t>.</w:t>
            </w:r>
          </w:p>
        </w:tc>
      </w:tr>
      <w:tr w:rsidR="00E104E4" w:rsidRPr="003106BB" w14:paraId="37E7D993" w14:textId="77777777" w:rsidTr="00035EC3">
        <w:trPr>
          <w:trHeight w:val="289"/>
          <w:jc w:val="center"/>
        </w:trPr>
        <w:tc>
          <w:tcPr>
            <w:tcW w:w="1143" w:type="dxa"/>
            <w:vMerge/>
            <w:noWrap/>
            <w:vAlign w:val="center"/>
            <w:hideMark/>
          </w:tcPr>
          <w:p w14:paraId="2267DD6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noWrap/>
            <w:vAlign w:val="center"/>
            <w:hideMark/>
          </w:tcPr>
          <w:p w14:paraId="05A613D0"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Dicing</w:t>
            </w:r>
          </w:p>
        </w:tc>
        <w:tc>
          <w:tcPr>
            <w:tcW w:w="1234" w:type="dxa"/>
            <w:noWrap/>
            <w:vAlign w:val="center"/>
            <w:hideMark/>
          </w:tcPr>
          <w:p w14:paraId="4F52C00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11.8</w:t>
            </w:r>
          </w:p>
        </w:tc>
        <w:tc>
          <w:tcPr>
            <w:tcW w:w="1682" w:type="dxa"/>
            <w:vAlign w:val="center"/>
          </w:tcPr>
          <w:p w14:paraId="349E49A7"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c>
          <w:tcPr>
            <w:tcW w:w="3271" w:type="dxa"/>
            <w:noWrap/>
            <w:vAlign w:val="center"/>
            <w:hideMark/>
          </w:tcPr>
          <w:p w14:paraId="377C5579"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r>
      <w:tr w:rsidR="00E104E4" w:rsidRPr="003106BB" w14:paraId="1E5D1187" w14:textId="77777777" w:rsidTr="00035EC3">
        <w:trPr>
          <w:trHeight w:val="289"/>
          <w:jc w:val="center"/>
        </w:trPr>
        <w:tc>
          <w:tcPr>
            <w:tcW w:w="1143" w:type="dxa"/>
            <w:vMerge/>
            <w:noWrap/>
            <w:vAlign w:val="center"/>
            <w:hideMark/>
          </w:tcPr>
          <w:p w14:paraId="5492B557"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tcBorders>
              <w:bottom w:val="single" w:sz="4" w:space="0" w:color="auto"/>
            </w:tcBorders>
            <w:noWrap/>
            <w:vAlign w:val="center"/>
            <w:hideMark/>
          </w:tcPr>
          <w:p w14:paraId="1B43BBC0" w14:textId="047DC959"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Products testing</w:t>
            </w:r>
          </w:p>
        </w:tc>
        <w:tc>
          <w:tcPr>
            <w:tcW w:w="1234" w:type="dxa"/>
            <w:tcBorders>
              <w:bottom w:val="single" w:sz="4" w:space="0" w:color="auto"/>
            </w:tcBorders>
            <w:noWrap/>
            <w:vAlign w:val="center"/>
            <w:hideMark/>
          </w:tcPr>
          <w:p w14:paraId="108672DE"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5.4</w:t>
            </w:r>
          </w:p>
        </w:tc>
        <w:tc>
          <w:tcPr>
            <w:tcW w:w="1682" w:type="dxa"/>
            <w:tcBorders>
              <w:bottom w:val="single" w:sz="4" w:space="0" w:color="auto"/>
            </w:tcBorders>
            <w:vAlign w:val="center"/>
          </w:tcPr>
          <w:p w14:paraId="10F17862"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c>
          <w:tcPr>
            <w:tcW w:w="3271" w:type="dxa"/>
            <w:tcBorders>
              <w:bottom w:val="single" w:sz="4" w:space="0" w:color="auto"/>
            </w:tcBorders>
            <w:noWrap/>
            <w:vAlign w:val="center"/>
            <w:hideMark/>
          </w:tcPr>
          <w:p w14:paraId="1AA3F0E4"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r>
      <w:tr w:rsidR="00E104E4" w:rsidRPr="003106BB" w14:paraId="018B1482" w14:textId="77777777" w:rsidTr="00035EC3">
        <w:trPr>
          <w:trHeight w:val="306"/>
          <w:jc w:val="center"/>
        </w:trPr>
        <w:tc>
          <w:tcPr>
            <w:tcW w:w="1143" w:type="dxa"/>
            <w:vMerge w:val="restart"/>
            <w:noWrap/>
            <w:vAlign w:val="center"/>
            <w:hideMark/>
          </w:tcPr>
          <w:p w14:paraId="73763272"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CIGSs</w:t>
            </w:r>
          </w:p>
        </w:tc>
        <w:tc>
          <w:tcPr>
            <w:tcW w:w="1097" w:type="dxa"/>
            <w:tcBorders>
              <w:top w:val="single" w:sz="4" w:space="0" w:color="auto"/>
            </w:tcBorders>
            <w:noWrap/>
            <w:vAlign w:val="center"/>
            <w:hideMark/>
          </w:tcPr>
          <w:p w14:paraId="187A276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Deposition</w:t>
            </w:r>
          </w:p>
        </w:tc>
        <w:tc>
          <w:tcPr>
            <w:tcW w:w="1234" w:type="dxa"/>
            <w:tcBorders>
              <w:top w:val="single" w:sz="4" w:space="0" w:color="auto"/>
            </w:tcBorders>
            <w:noWrap/>
            <w:vAlign w:val="center"/>
            <w:hideMark/>
          </w:tcPr>
          <w:p w14:paraId="2146EBD8"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79.5</w:t>
            </w:r>
          </w:p>
        </w:tc>
        <w:tc>
          <w:tcPr>
            <w:tcW w:w="1682" w:type="dxa"/>
            <w:tcBorders>
              <w:top w:val="single" w:sz="4" w:space="0" w:color="auto"/>
            </w:tcBorders>
            <w:vAlign w:val="center"/>
          </w:tcPr>
          <w:p w14:paraId="38D28B3F"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4E4410">
              <w:rPr>
                <w:rFonts w:ascii="Times New Roman" w:hAnsi="Times New Roman"/>
                <w:color w:val="0D0D0D" w:themeColor="text1" w:themeTint="F2"/>
                <w:sz w:val="18"/>
                <w:szCs w:val="18"/>
                <w:shd w:val="clear" w:color="auto" w:fill="FFFFFF"/>
              </w:rPr>
              <w:t>Low deposition efficiency</w:t>
            </w:r>
            <w:r>
              <w:rPr>
                <w:rFonts w:ascii="Times New Roman" w:hAnsi="Times New Roman"/>
                <w:color w:val="0D0D0D" w:themeColor="text1" w:themeTint="F2"/>
                <w:sz w:val="18"/>
                <w:szCs w:val="18"/>
                <w:shd w:val="clear" w:color="auto" w:fill="FFFFFF"/>
              </w:rPr>
              <w:t>.</w:t>
            </w:r>
          </w:p>
        </w:tc>
        <w:tc>
          <w:tcPr>
            <w:tcW w:w="3271" w:type="dxa"/>
            <w:tcBorders>
              <w:top w:val="single" w:sz="4" w:space="0" w:color="auto"/>
            </w:tcBorders>
            <w:noWrap/>
            <w:vAlign w:val="center"/>
            <w:hideMark/>
          </w:tcPr>
          <w:p w14:paraId="0034B832"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5E59C3">
              <w:rPr>
                <w:rFonts w:ascii="Times New Roman" w:hAnsi="Times New Roman"/>
                <w:color w:val="0D0D0D" w:themeColor="text1" w:themeTint="F2"/>
                <w:sz w:val="18"/>
                <w:szCs w:val="18"/>
                <w:shd w:val="clear" w:color="auto" w:fill="FFFFFF"/>
              </w:rPr>
              <w:t xml:space="preserve">The measures to improve the cycle are the same as in the </w:t>
            </w:r>
            <w:proofErr w:type="spellStart"/>
            <w:r>
              <w:rPr>
                <w:rFonts w:ascii="Times New Roman" w:hAnsi="Times New Roman"/>
                <w:color w:val="0D0D0D" w:themeColor="text1" w:themeTint="F2"/>
                <w:sz w:val="18"/>
                <w:szCs w:val="18"/>
                <w:shd w:val="clear" w:color="auto" w:fill="FFFFFF"/>
              </w:rPr>
              <w:t>GaN</w:t>
            </w:r>
            <w:proofErr w:type="spellEnd"/>
            <w:r>
              <w:rPr>
                <w:rFonts w:ascii="Times New Roman" w:hAnsi="Times New Roman"/>
                <w:color w:val="0D0D0D" w:themeColor="text1" w:themeTint="F2"/>
                <w:sz w:val="18"/>
                <w:szCs w:val="18"/>
                <w:shd w:val="clear" w:color="auto" w:fill="FFFFFF"/>
              </w:rPr>
              <w:t xml:space="preserve"> </w:t>
            </w:r>
            <w:r w:rsidRPr="005E59C3">
              <w:rPr>
                <w:rFonts w:ascii="Times New Roman" w:hAnsi="Times New Roman"/>
                <w:color w:val="0D0D0D" w:themeColor="text1" w:themeTint="F2"/>
                <w:sz w:val="18"/>
                <w:szCs w:val="18"/>
                <w:shd w:val="clear" w:color="auto" w:fill="FFFFFF"/>
              </w:rPr>
              <w:t>LED</w:t>
            </w:r>
            <w:r>
              <w:rPr>
                <w:rFonts w:ascii="Times New Roman" w:hAnsi="Times New Roman"/>
                <w:color w:val="0D0D0D" w:themeColor="text1" w:themeTint="F2"/>
                <w:sz w:val="18"/>
                <w:szCs w:val="18"/>
                <w:shd w:val="clear" w:color="auto" w:fill="FFFFFF"/>
              </w:rPr>
              <w:t>S</w:t>
            </w:r>
            <w:r w:rsidRPr="005E59C3">
              <w:rPr>
                <w:rFonts w:ascii="Times New Roman" w:hAnsi="Times New Roman"/>
                <w:color w:val="0D0D0D" w:themeColor="text1" w:themeTint="F2"/>
                <w:sz w:val="18"/>
                <w:szCs w:val="18"/>
                <w:shd w:val="clear" w:color="auto" w:fill="FFFFFF"/>
              </w:rPr>
              <w:t xml:space="preserve"> production stage</w:t>
            </w:r>
            <w:r>
              <w:rPr>
                <w:rFonts w:ascii="Times New Roman" w:hAnsi="Times New Roman"/>
                <w:color w:val="0D0D0D" w:themeColor="text1" w:themeTint="F2"/>
                <w:sz w:val="18"/>
                <w:szCs w:val="18"/>
                <w:shd w:val="clear" w:color="auto" w:fill="FFFFFF"/>
              </w:rPr>
              <w:t>.</w:t>
            </w:r>
          </w:p>
        </w:tc>
      </w:tr>
      <w:tr w:rsidR="00E104E4" w:rsidRPr="003106BB" w14:paraId="6CA1C03C" w14:textId="77777777" w:rsidTr="00035EC3">
        <w:trPr>
          <w:trHeight w:val="320"/>
          <w:jc w:val="center"/>
        </w:trPr>
        <w:tc>
          <w:tcPr>
            <w:tcW w:w="1143" w:type="dxa"/>
            <w:vMerge/>
            <w:noWrap/>
            <w:vAlign w:val="center"/>
            <w:hideMark/>
          </w:tcPr>
          <w:p w14:paraId="4F9E7780"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p>
        </w:tc>
        <w:tc>
          <w:tcPr>
            <w:tcW w:w="1097" w:type="dxa"/>
            <w:tcBorders>
              <w:bottom w:val="single" w:sz="4" w:space="0" w:color="auto"/>
            </w:tcBorders>
            <w:noWrap/>
            <w:vAlign w:val="center"/>
            <w:hideMark/>
          </w:tcPr>
          <w:p w14:paraId="0D5B3B2A" w14:textId="68A20511"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Products testing</w:t>
            </w:r>
          </w:p>
        </w:tc>
        <w:tc>
          <w:tcPr>
            <w:tcW w:w="1234" w:type="dxa"/>
            <w:tcBorders>
              <w:bottom w:val="single" w:sz="4" w:space="0" w:color="auto"/>
            </w:tcBorders>
            <w:noWrap/>
            <w:vAlign w:val="center"/>
            <w:hideMark/>
          </w:tcPr>
          <w:p w14:paraId="7FF961E4"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1.0</w:t>
            </w:r>
          </w:p>
        </w:tc>
        <w:tc>
          <w:tcPr>
            <w:tcW w:w="1682" w:type="dxa"/>
            <w:tcBorders>
              <w:bottom w:val="single" w:sz="4" w:space="0" w:color="auto"/>
            </w:tcBorders>
            <w:vAlign w:val="center"/>
          </w:tcPr>
          <w:p w14:paraId="1D2D6B68"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c>
          <w:tcPr>
            <w:tcW w:w="3271" w:type="dxa"/>
            <w:tcBorders>
              <w:bottom w:val="single" w:sz="4" w:space="0" w:color="auto"/>
            </w:tcBorders>
            <w:noWrap/>
            <w:vAlign w:val="center"/>
            <w:hideMark/>
          </w:tcPr>
          <w:p w14:paraId="727E26C1"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Pr>
                <w:rFonts w:ascii="Times New Roman" w:hAnsi="Times New Roman" w:hint="eastAsia"/>
                <w:color w:val="0D0D0D" w:themeColor="text1" w:themeTint="F2"/>
                <w:sz w:val="18"/>
                <w:szCs w:val="18"/>
                <w:shd w:val="clear" w:color="auto" w:fill="FFFFFF"/>
              </w:rPr>
              <w:t>-</w:t>
            </w:r>
          </w:p>
        </w:tc>
      </w:tr>
      <w:tr w:rsidR="00E104E4" w:rsidRPr="003106BB" w14:paraId="19E9B38B" w14:textId="77777777" w:rsidTr="00035EC3">
        <w:trPr>
          <w:trHeight w:val="320"/>
          <w:jc w:val="center"/>
        </w:trPr>
        <w:tc>
          <w:tcPr>
            <w:tcW w:w="1143" w:type="dxa"/>
            <w:tcBorders>
              <w:bottom w:val="single" w:sz="4" w:space="0" w:color="auto"/>
            </w:tcBorders>
            <w:noWrap/>
            <w:vAlign w:val="center"/>
            <w:hideMark/>
          </w:tcPr>
          <w:p w14:paraId="14589D09"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bookmarkStart w:id="64" w:name="_Hlk150032831"/>
            <w:proofErr w:type="spellStart"/>
            <w:r w:rsidRPr="003106BB">
              <w:rPr>
                <w:rFonts w:ascii="Times New Roman" w:hAnsi="Times New Roman"/>
                <w:color w:val="0D0D0D" w:themeColor="text1" w:themeTint="F2"/>
                <w:sz w:val="18"/>
                <w:szCs w:val="18"/>
                <w:shd w:val="clear" w:color="auto" w:fill="FFFFFF"/>
              </w:rPr>
              <w:t>NdFeB</w:t>
            </w:r>
            <w:proofErr w:type="spellEnd"/>
            <w:r w:rsidRPr="003106BB">
              <w:rPr>
                <w:rFonts w:ascii="Times New Roman" w:hAnsi="Times New Roman"/>
                <w:color w:val="0D0D0D" w:themeColor="text1" w:themeTint="F2"/>
                <w:sz w:val="18"/>
                <w:szCs w:val="18"/>
                <w:shd w:val="clear" w:color="auto" w:fill="FFFFFF"/>
              </w:rPr>
              <w:t xml:space="preserve"> magnets</w:t>
            </w:r>
          </w:p>
        </w:tc>
        <w:tc>
          <w:tcPr>
            <w:tcW w:w="1097" w:type="dxa"/>
            <w:tcBorders>
              <w:top w:val="single" w:sz="4" w:space="0" w:color="auto"/>
              <w:bottom w:val="single" w:sz="4" w:space="0" w:color="auto"/>
            </w:tcBorders>
            <w:noWrap/>
            <w:vAlign w:val="center"/>
            <w:hideMark/>
          </w:tcPr>
          <w:p w14:paraId="268D10A7"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w:t>
            </w:r>
          </w:p>
        </w:tc>
        <w:tc>
          <w:tcPr>
            <w:tcW w:w="1234" w:type="dxa"/>
            <w:tcBorders>
              <w:top w:val="single" w:sz="4" w:space="0" w:color="auto"/>
              <w:bottom w:val="single" w:sz="4" w:space="0" w:color="auto"/>
            </w:tcBorders>
            <w:noWrap/>
            <w:vAlign w:val="center"/>
            <w:hideMark/>
          </w:tcPr>
          <w:p w14:paraId="0CC49AD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3106BB">
              <w:rPr>
                <w:rFonts w:ascii="Times New Roman" w:hAnsi="Times New Roman"/>
                <w:color w:val="0D0D0D" w:themeColor="text1" w:themeTint="F2"/>
                <w:sz w:val="18"/>
                <w:szCs w:val="18"/>
                <w:shd w:val="clear" w:color="auto" w:fill="FFFFFF"/>
              </w:rPr>
              <w:t>458.5</w:t>
            </w:r>
          </w:p>
        </w:tc>
        <w:tc>
          <w:tcPr>
            <w:tcW w:w="1682" w:type="dxa"/>
            <w:tcBorders>
              <w:top w:val="single" w:sz="4" w:space="0" w:color="auto"/>
              <w:bottom w:val="single" w:sz="4" w:space="0" w:color="auto"/>
            </w:tcBorders>
            <w:vAlign w:val="center"/>
          </w:tcPr>
          <w:p w14:paraId="6D758245"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FE41F5">
              <w:rPr>
                <w:rFonts w:ascii="Times New Roman" w:hAnsi="Times New Roman"/>
                <w:color w:val="0D0D0D" w:themeColor="text1" w:themeTint="F2"/>
                <w:sz w:val="18"/>
                <w:szCs w:val="18"/>
                <w:shd w:val="clear" w:color="auto" w:fill="FFFFFF"/>
              </w:rPr>
              <w:t>Low economic efficiency of recycling</w:t>
            </w:r>
            <w:r>
              <w:rPr>
                <w:rFonts w:ascii="Times New Roman" w:hAnsi="Times New Roman"/>
                <w:color w:val="0D0D0D" w:themeColor="text1" w:themeTint="F2"/>
                <w:sz w:val="18"/>
                <w:szCs w:val="18"/>
                <w:shd w:val="clear" w:color="auto" w:fill="FFFFFF"/>
              </w:rPr>
              <w:t>.</w:t>
            </w:r>
          </w:p>
        </w:tc>
        <w:tc>
          <w:tcPr>
            <w:tcW w:w="3271" w:type="dxa"/>
            <w:tcBorders>
              <w:top w:val="single" w:sz="4" w:space="0" w:color="auto"/>
              <w:bottom w:val="single" w:sz="4" w:space="0" w:color="auto"/>
            </w:tcBorders>
            <w:noWrap/>
            <w:vAlign w:val="center"/>
            <w:hideMark/>
          </w:tcPr>
          <w:p w14:paraId="5013928B" w14:textId="77777777" w:rsidR="00E104E4" w:rsidRPr="003106BB" w:rsidRDefault="00E104E4" w:rsidP="00035EC3">
            <w:pPr>
              <w:jc w:val="left"/>
              <w:rPr>
                <w:rFonts w:ascii="Times New Roman" w:hAnsi="Times New Roman"/>
                <w:color w:val="0D0D0D" w:themeColor="text1" w:themeTint="F2"/>
                <w:sz w:val="18"/>
                <w:szCs w:val="18"/>
                <w:shd w:val="clear" w:color="auto" w:fill="FFFFFF"/>
              </w:rPr>
            </w:pPr>
            <w:r w:rsidRPr="00926D8B">
              <w:rPr>
                <w:rFonts w:ascii="Times New Roman" w:hAnsi="Times New Roman"/>
                <w:color w:val="0D0D0D" w:themeColor="text1" w:themeTint="F2"/>
                <w:sz w:val="18"/>
                <w:szCs w:val="18"/>
                <w:shd w:val="clear" w:color="auto" w:fill="FFFFFF"/>
              </w:rPr>
              <w:t xml:space="preserve">Utilize efficient dissolution and leaching processes to selectively extract gallium from the </w:t>
            </w:r>
            <w:proofErr w:type="spellStart"/>
            <w:r w:rsidRPr="00926D8B">
              <w:rPr>
                <w:rFonts w:ascii="Times New Roman" w:hAnsi="Times New Roman"/>
                <w:color w:val="0D0D0D" w:themeColor="text1" w:themeTint="F2"/>
                <w:sz w:val="18"/>
                <w:szCs w:val="18"/>
                <w:shd w:val="clear" w:color="auto" w:fill="FFFFFF"/>
              </w:rPr>
              <w:t>NdFeB</w:t>
            </w:r>
            <w:proofErr w:type="spellEnd"/>
            <w:r w:rsidRPr="00926D8B">
              <w:rPr>
                <w:rFonts w:ascii="Times New Roman" w:hAnsi="Times New Roman"/>
                <w:color w:val="0D0D0D" w:themeColor="text1" w:themeTint="F2"/>
                <w:sz w:val="18"/>
                <w:szCs w:val="18"/>
                <w:shd w:val="clear" w:color="auto" w:fill="FFFFFF"/>
              </w:rPr>
              <w:t xml:space="preserve"> magnet</w:t>
            </w:r>
            <w:r>
              <w:rPr>
                <w:rFonts w:ascii="Times New Roman" w:hAnsi="Times New Roman"/>
                <w:color w:val="0D0D0D" w:themeColor="text1" w:themeTint="F2"/>
                <w:sz w:val="18"/>
                <w:szCs w:val="18"/>
                <w:shd w:val="clear" w:color="auto" w:fill="FFFFFF"/>
              </w:rPr>
              <w:t xml:space="preserve"> </w:t>
            </w:r>
            <w:r>
              <w:rPr>
                <w:rFonts w:ascii="Times New Roman" w:hAnsi="Times New Roman" w:hint="eastAsia"/>
                <w:color w:val="0D0D0D" w:themeColor="text1" w:themeTint="F2"/>
                <w:sz w:val="18"/>
                <w:szCs w:val="18"/>
                <w:shd w:val="clear" w:color="auto" w:fill="FFFFFF"/>
              </w:rPr>
              <w:t>scraps</w:t>
            </w:r>
            <w:r w:rsidRPr="00926D8B">
              <w:rPr>
                <w:rFonts w:ascii="Times New Roman" w:hAnsi="Times New Roman"/>
                <w:color w:val="0D0D0D" w:themeColor="text1" w:themeTint="F2"/>
                <w:sz w:val="18"/>
                <w:szCs w:val="18"/>
                <w:shd w:val="clear" w:color="auto" w:fill="FFFFFF"/>
              </w:rPr>
              <w:t>.</w:t>
            </w:r>
          </w:p>
        </w:tc>
      </w:tr>
      <w:bookmarkEnd w:id="64"/>
    </w:tbl>
    <w:p w14:paraId="475BAFA3" w14:textId="25C981C2" w:rsidR="00E104E4" w:rsidRDefault="00E104E4">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2E533CDD" w14:textId="1883CB52" w:rsidR="006B36FC" w:rsidRPr="00D51DA2" w:rsidRDefault="006B36FC" w:rsidP="006B36FC">
      <w:pPr>
        <w:pStyle w:val="1"/>
        <w:spacing w:before="0" w:after="0" w:line="240" w:lineRule="auto"/>
        <w:rPr>
          <w:rFonts w:ascii="Times New Roman" w:hAnsi="Times New Roman" w:cs="Times New Roman"/>
          <w:i/>
          <w:sz w:val="32"/>
        </w:rPr>
      </w:pPr>
      <w:bookmarkStart w:id="65" w:name="_Toc153998116"/>
      <w:r w:rsidRPr="00D51DA2">
        <w:rPr>
          <w:rFonts w:ascii="Times New Roman" w:hAnsi="Times New Roman" w:cs="Times New Roman"/>
          <w:i/>
          <w:sz w:val="32"/>
        </w:rPr>
        <w:lastRenderedPageBreak/>
        <w:t>S</w:t>
      </w:r>
      <w:r w:rsidR="00B97720">
        <w:rPr>
          <w:rFonts w:ascii="Times New Roman" w:hAnsi="Times New Roman" w:cs="Times New Roman"/>
          <w:i/>
          <w:sz w:val="32"/>
        </w:rPr>
        <w:t>7</w:t>
      </w:r>
      <w:r w:rsidRPr="00D51DA2">
        <w:rPr>
          <w:rFonts w:ascii="Times New Roman" w:hAnsi="Times New Roman" w:cs="Times New Roman"/>
          <w:i/>
          <w:sz w:val="32"/>
        </w:rPr>
        <w:t xml:space="preserve"> </w:t>
      </w:r>
      <w:r w:rsidR="007950FE" w:rsidRPr="00D51DA2">
        <w:rPr>
          <w:rFonts w:ascii="Times New Roman" w:hAnsi="Times New Roman" w:cs="Times New Roman"/>
          <w:i/>
          <w:sz w:val="32"/>
        </w:rPr>
        <w:t>World Alumina Refinery Production</w:t>
      </w:r>
      <w:r w:rsidR="00700175" w:rsidRPr="00D51DA2">
        <w:rPr>
          <w:rFonts w:ascii="Times New Roman" w:hAnsi="Times New Roman" w:cs="Times New Roman"/>
          <w:i/>
          <w:sz w:val="32"/>
        </w:rPr>
        <w:t xml:space="preserve"> and </w:t>
      </w:r>
      <w:r w:rsidR="001D14DB" w:rsidRPr="00D51DA2">
        <w:rPr>
          <w:rFonts w:ascii="Times New Roman" w:hAnsi="Times New Roman" w:cs="Times New Roman"/>
          <w:i/>
          <w:sz w:val="32"/>
        </w:rPr>
        <w:t xml:space="preserve">amount of </w:t>
      </w:r>
      <w:r w:rsidR="00700175" w:rsidRPr="00D51DA2">
        <w:rPr>
          <w:rFonts w:ascii="Times New Roman" w:hAnsi="Times New Roman" w:cs="Times New Roman"/>
          <w:i/>
          <w:sz w:val="32"/>
        </w:rPr>
        <w:t xml:space="preserve">Ga </w:t>
      </w:r>
      <w:r w:rsidR="001D14DB" w:rsidRPr="00D51DA2">
        <w:rPr>
          <w:rFonts w:ascii="Times New Roman" w:hAnsi="Times New Roman" w:cs="Times New Roman"/>
          <w:i/>
          <w:sz w:val="32"/>
        </w:rPr>
        <w:t>in Bayer liquor</w:t>
      </w:r>
      <w:bookmarkEnd w:id="65"/>
    </w:p>
    <w:p w14:paraId="0998DECB" w14:textId="16DA6243" w:rsidR="00615144" w:rsidRDefault="00A4245F">
      <w:pPr>
        <w:widowControl/>
        <w:jc w:val="left"/>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3F926E08" wp14:editId="7BB558DF">
            <wp:simplePos x="0" y="0"/>
            <wp:positionH relativeFrom="column">
              <wp:posOffset>65598</wp:posOffset>
            </wp:positionH>
            <wp:positionV relativeFrom="page">
              <wp:posOffset>2067339</wp:posOffset>
            </wp:positionV>
            <wp:extent cx="5010150" cy="376174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0150" cy="3761740"/>
                    </a:xfrm>
                    <a:prstGeom prst="rect">
                      <a:avLst/>
                    </a:prstGeom>
                    <a:noFill/>
                  </pic:spPr>
                </pic:pic>
              </a:graphicData>
            </a:graphic>
            <wp14:sizeRelH relativeFrom="page">
              <wp14:pctWidth>0</wp14:pctWidth>
            </wp14:sizeRelH>
            <wp14:sizeRelV relativeFrom="page">
              <wp14:pctHeight>0</wp14:pctHeight>
            </wp14:sizeRelV>
          </wp:anchor>
        </w:drawing>
      </w:r>
    </w:p>
    <w:p w14:paraId="0F51397C" w14:textId="32A4EAAF" w:rsidR="005F651C" w:rsidRPr="000D1F5E" w:rsidRDefault="00C02709" w:rsidP="000D1F5E">
      <w:pPr>
        <w:widowControl/>
        <w:jc w:val="center"/>
        <w:rPr>
          <w:rFonts w:ascii="Times New Roman" w:hAnsi="Times New Roman" w:cs="Times New Roman"/>
          <w:i/>
          <w:sz w:val="24"/>
        </w:rPr>
      </w:pPr>
      <w:r w:rsidRPr="000D1F5E">
        <w:rPr>
          <w:rFonts w:ascii="Times New Roman" w:hAnsi="Times New Roman" w:cs="Times New Roman"/>
          <w:i/>
          <w:sz w:val="24"/>
        </w:rPr>
        <w:t>Fig. S</w:t>
      </w:r>
      <w:r w:rsidR="0031278C" w:rsidRPr="000D1F5E">
        <w:rPr>
          <w:rFonts w:ascii="Times New Roman" w:hAnsi="Times New Roman" w:cs="Times New Roman"/>
          <w:i/>
          <w:sz w:val="24"/>
        </w:rPr>
        <w:t>8</w:t>
      </w:r>
      <w:r w:rsidRPr="000D1F5E">
        <w:rPr>
          <w:rFonts w:ascii="Times New Roman" w:hAnsi="Times New Roman" w:cs="Times New Roman"/>
          <w:i/>
          <w:sz w:val="24"/>
        </w:rPr>
        <w:t>. World Alumina Refinery Production</w:t>
      </w:r>
    </w:p>
    <w:p w14:paraId="4B3D2610" w14:textId="7D4133FE" w:rsidR="001D14DB" w:rsidRPr="000D1F5E" w:rsidRDefault="001C5664" w:rsidP="000D1F5E">
      <w:pPr>
        <w:widowControl/>
        <w:jc w:val="center"/>
        <w:rPr>
          <w:rFonts w:ascii="Times New Roman" w:hAnsi="Times New Roman" w:cs="Times New Roman"/>
          <w:i/>
          <w:sz w:val="32"/>
          <w:szCs w:val="28"/>
        </w:rPr>
      </w:pPr>
      <w:r w:rsidRPr="000D1F5E">
        <w:rPr>
          <w:rFonts w:ascii="Times New Roman" w:hAnsi="Times New Roman" w:cs="Times New Roman"/>
          <w:noProof/>
          <w:sz w:val="32"/>
          <w:szCs w:val="28"/>
        </w:rPr>
        <w:lastRenderedPageBreak/>
        <w:drawing>
          <wp:anchor distT="0" distB="0" distL="114300" distR="114300" simplePos="0" relativeHeight="251662336" behindDoc="0" locked="0" layoutInCell="1" allowOverlap="1" wp14:anchorId="3EA73541" wp14:editId="64855889">
            <wp:simplePos x="0" y="0"/>
            <wp:positionH relativeFrom="column">
              <wp:posOffset>180975</wp:posOffset>
            </wp:positionH>
            <wp:positionV relativeFrom="paragraph">
              <wp:posOffset>107315</wp:posOffset>
            </wp:positionV>
            <wp:extent cx="5025390" cy="3648710"/>
            <wp:effectExtent l="0" t="0" r="3810" b="889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5390" cy="3648710"/>
                    </a:xfrm>
                    <a:prstGeom prst="rect">
                      <a:avLst/>
                    </a:prstGeom>
                    <a:noFill/>
                  </pic:spPr>
                </pic:pic>
              </a:graphicData>
            </a:graphic>
            <wp14:sizeRelH relativeFrom="page">
              <wp14:pctWidth>0</wp14:pctWidth>
            </wp14:sizeRelH>
            <wp14:sizeRelV relativeFrom="page">
              <wp14:pctHeight>0</wp14:pctHeight>
            </wp14:sizeRelV>
          </wp:anchor>
        </w:drawing>
      </w:r>
      <w:bookmarkStart w:id="66" w:name="_Hlk150351122"/>
      <w:r w:rsidR="001D14DB" w:rsidRPr="000D1F5E">
        <w:rPr>
          <w:rFonts w:ascii="Times New Roman" w:hAnsi="Times New Roman" w:cs="Times New Roman"/>
          <w:i/>
          <w:sz w:val="24"/>
        </w:rPr>
        <w:t>Fig. S</w:t>
      </w:r>
      <w:r w:rsidR="0031278C" w:rsidRPr="000D1F5E">
        <w:rPr>
          <w:rFonts w:ascii="Times New Roman" w:hAnsi="Times New Roman" w:cs="Times New Roman"/>
          <w:i/>
          <w:sz w:val="24"/>
        </w:rPr>
        <w:t>9</w:t>
      </w:r>
      <w:bookmarkEnd w:id="66"/>
      <w:r w:rsidR="001D14DB" w:rsidRPr="000D1F5E">
        <w:rPr>
          <w:rFonts w:ascii="Times New Roman" w:hAnsi="Times New Roman" w:cs="Times New Roman"/>
          <w:i/>
          <w:sz w:val="24"/>
        </w:rPr>
        <w:t xml:space="preserve">. </w:t>
      </w:r>
      <w:r w:rsidR="004D1C7B" w:rsidRPr="000D1F5E">
        <w:rPr>
          <w:rFonts w:ascii="Times New Roman" w:hAnsi="Times New Roman" w:cs="Times New Roman"/>
          <w:i/>
          <w:sz w:val="24"/>
        </w:rPr>
        <w:t>A</w:t>
      </w:r>
      <w:r w:rsidR="001D14DB" w:rsidRPr="000D1F5E">
        <w:rPr>
          <w:rFonts w:ascii="Times New Roman" w:hAnsi="Times New Roman" w:cs="Times New Roman"/>
          <w:i/>
          <w:sz w:val="24"/>
        </w:rPr>
        <w:t>mount of Ga in Baier liquid in countries</w:t>
      </w:r>
      <w:r w:rsidR="0094754E" w:rsidRPr="000D1F5E">
        <w:rPr>
          <w:rFonts w:ascii="Times New Roman" w:hAnsi="Times New Roman" w:cs="Times New Roman"/>
          <w:i/>
          <w:sz w:val="24"/>
        </w:rPr>
        <w:t xml:space="preserve"> </w:t>
      </w:r>
      <w:r w:rsidR="0094754E" w:rsidRPr="000D1F5E">
        <w:rPr>
          <w:rFonts w:ascii="Times New Roman" w:hAnsi="Times New Roman" w:cs="Times New Roman" w:hint="eastAsia"/>
          <w:i/>
          <w:sz w:val="24"/>
        </w:rPr>
        <w:t>in</w:t>
      </w:r>
      <w:r w:rsidR="0094754E" w:rsidRPr="000D1F5E">
        <w:rPr>
          <w:rFonts w:ascii="Times New Roman" w:hAnsi="Times New Roman" w:cs="Times New Roman"/>
          <w:i/>
          <w:sz w:val="24"/>
        </w:rPr>
        <w:t xml:space="preserve"> 2021</w:t>
      </w:r>
    </w:p>
    <w:p w14:paraId="4487F7EF" w14:textId="3D930BFC" w:rsidR="001D14DB" w:rsidRPr="005F651C" w:rsidRDefault="001D14DB">
      <w:pPr>
        <w:widowControl/>
        <w:jc w:val="left"/>
        <w:rPr>
          <w:rFonts w:ascii="Times New Roman" w:hAnsi="Times New Roman" w:cs="Times New Roman"/>
          <w:sz w:val="28"/>
          <w:szCs w:val="28"/>
        </w:rPr>
      </w:pPr>
    </w:p>
    <w:p w14:paraId="72CE8F74" w14:textId="3AE88985" w:rsidR="00615144" w:rsidRDefault="00615144">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36ADC091" w14:textId="2D458985" w:rsidR="00925D15" w:rsidRPr="00D51DA2" w:rsidRDefault="00925D15" w:rsidP="00925D15">
      <w:pPr>
        <w:pStyle w:val="1"/>
        <w:spacing w:before="0" w:after="0" w:line="240" w:lineRule="auto"/>
        <w:rPr>
          <w:rFonts w:ascii="Times New Roman" w:hAnsi="Times New Roman" w:cs="Times New Roman"/>
          <w:i/>
          <w:sz w:val="32"/>
          <w:szCs w:val="32"/>
        </w:rPr>
      </w:pPr>
      <w:bookmarkStart w:id="67" w:name="_Toc153998117"/>
      <w:r w:rsidRPr="00D51DA2">
        <w:rPr>
          <w:rFonts w:ascii="Times New Roman" w:hAnsi="Times New Roman" w:cs="Times New Roman"/>
          <w:i/>
          <w:sz w:val="32"/>
          <w:szCs w:val="32"/>
        </w:rPr>
        <w:lastRenderedPageBreak/>
        <w:t>S</w:t>
      </w:r>
      <w:r w:rsidR="00B97720">
        <w:rPr>
          <w:rFonts w:ascii="Times New Roman" w:hAnsi="Times New Roman" w:cs="Times New Roman"/>
          <w:i/>
          <w:sz w:val="32"/>
          <w:szCs w:val="32"/>
        </w:rPr>
        <w:t>8</w:t>
      </w:r>
      <w:r w:rsidRPr="00D51DA2">
        <w:rPr>
          <w:rFonts w:ascii="Times New Roman" w:hAnsi="Times New Roman" w:cs="Times New Roman"/>
          <w:i/>
          <w:sz w:val="32"/>
          <w:szCs w:val="32"/>
        </w:rPr>
        <w:t xml:space="preserve"> </w:t>
      </w:r>
      <w:proofErr w:type="gramStart"/>
      <w:r w:rsidR="00DB5C6D" w:rsidRPr="00D51DA2">
        <w:rPr>
          <w:rFonts w:ascii="Times New Roman" w:hAnsi="Times New Roman"/>
          <w:i/>
          <w:color w:val="0D0D0D" w:themeColor="text1" w:themeTint="F2"/>
          <w:sz w:val="32"/>
          <w:szCs w:val="32"/>
        </w:rPr>
        <w:t>The</w:t>
      </w:r>
      <w:proofErr w:type="gramEnd"/>
      <w:r w:rsidR="00DB5C6D" w:rsidRPr="00D51DA2">
        <w:rPr>
          <w:rFonts w:ascii="Times New Roman" w:hAnsi="Times New Roman"/>
          <w:i/>
          <w:color w:val="0D0D0D" w:themeColor="text1" w:themeTint="F2"/>
          <w:sz w:val="32"/>
          <w:szCs w:val="32"/>
        </w:rPr>
        <w:t xml:space="preserve"> standard techniques for production Ga from Bayer liquid</w:t>
      </w:r>
      <w:bookmarkEnd w:id="67"/>
    </w:p>
    <w:p w14:paraId="3A205CF2" w14:textId="069A772D" w:rsidR="00925D15" w:rsidRDefault="00925D15" w:rsidP="00925D15"/>
    <w:p w14:paraId="6EDAA2DB" w14:textId="4C792AEF" w:rsidR="00925D15" w:rsidRPr="002632FC" w:rsidRDefault="00A06D38" w:rsidP="002632FC">
      <w:pPr>
        <w:spacing w:line="360" w:lineRule="auto"/>
        <w:rPr>
          <w:rFonts w:ascii="Times New Roman" w:eastAsia="宋体" w:hAnsi="Times New Roman" w:cs="Times New Roman"/>
        </w:rPr>
      </w:pPr>
      <w:r w:rsidRPr="002632FC">
        <w:rPr>
          <w:rFonts w:ascii="Times New Roman" w:eastAsia="宋体" w:hAnsi="Times New Roman" w:cs="Times New Roman"/>
        </w:rPr>
        <w:t>The standard techniques for</w:t>
      </w:r>
      <w:r w:rsidR="00DB5C6D" w:rsidRPr="002632FC">
        <w:rPr>
          <w:rFonts w:ascii="Times New Roman" w:eastAsia="宋体" w:hAnsi="Times New Roman" w:cs="Times New Roman"/>
        </w:rPr>
        <w:t xml:space="preserve"> production Ga</w:t>
      </w:r>
      <w:r w:rsidRPr="002632FC">
        <w:rPr>
          <w:rFonts w:ascii="Times New Roman" w:eastAsia="宋体" w:hAnsi="Times New Roman" w:cs="Times New Roman"/>
        </w:rPr>
        <w:t xml:space="preserve"> from Bayer</w:t>
      </w:r>
      <w:r w:rsidR="00DB5C6D" w:rsidRPr="002632FC">
        <w:rPr>
          <w:rFonts w:ascii="Times New Roman" w:eastAsia="宋体" w:hAnsi="Times New Roman" w:cs="Times New Roman"/>
        </w:rPr>
        <w:t xml:space="preserve"> liquid</w:t>
      </w:r>
      <w:r w:rsidRPr="002632FC">
        <w:rPr>
          <w:rFonts w:ascii="Times New Roman" w:eastAsia="宋体" w:hAnsi="Times New Roman" w:cs="Times New Roman"/>
        </w:rPr>
        <w:t xml:space="preserve"> include solvent extraction, ion exchange, electrochemistry, and adsorption </w:t>
      </w:r>
      <w:r w:rsidRPr="002632FC">
        <w:rPr>
          <w:rFonts w:ascii="Times New Roman" w:eastAsia="宋体" w:hAnsi="Times New Roman" w:cs="Times New Roman"/>
        </w:rPr>
        <w:fldChar w:fldCharType="begin" w:fldLock="1"/>
      </w:r>
      <w:r w:rsidRPr="002632FC">
        <w:rPr>
          <w:rFonts w:ascii="Times New Roman" w:eastAsia="宋体" w:hAnsi="Times New Roman" w:cs="Times New Roman"/>
        </w:rPr>
        <w:instrText>ADDIN CSL_CITATION {"citationItems":[{"id":"ITEM-1","itemData":{"DOI":"10.1016/j.hydromet.2017.05.026","ISSN":"0304-386X","author":[{"dropping-particle":"","family":"Roosen","given":"Joris","non-dropping-particle":"","parse-names":false,"suffix":""},{"dropping-particle":"","family":"Mullens","given":"Steven","non-dropping-particle":"","parse-names":false,"suffix":""},{"dropping-particle":"","family":"Binnemans","given":"Koen","non-dropping-particle":"","parse-names":false,"suffix":""}],"container-title":"Hydrometallurgy","id":"ITEM-1","issue":"October 2016","issued":{"date-parts":[["2017"]]},"page":"275-284","publisher":"Elsevier","title":"Chemical immobilization of 8-hydroxyquinoline and 8-hydroxyquinaldine on chitosan-silica adsorbent materials for the selective recovery of gallium from Bayer liquor","type":"article-journal","volume":"171"},"uris":["http://www.mendeley.com/documents/?uuid=87076f46-8f20-4088-b9b8-49a742a12a2e"]},{"id":"ITEM-2","itemData":{"DOI":"10.1016/j.ceja.2022.100317","ISSN":"26668211","abstract":"Gallium is a scattered metal widely used in high-tech fields, and is mainly obtained from Bayer liquor by resin adsorption method. However, the adsorption/desorption rate of commercial adsorbents is slow, and the adsorbents reported in the literature have the disadvantages of poor alkali resistance and difficult mass transfer. In this work, based on the good adsorption selectivity of amidoxime group to gallium, a matrix (DV) with a large number of suspended double bonds was synthesized through the self-polymerization of divinylbenzene (DVB), then polyacrylonitrile (PAN) segments were introduced by reinitiating the suspended double bonds, and finally the PAN segments were converted into poly (amidoxime) (PAO) segments. The PAO segments mainly exist in the form of cross-linked bridges, so the obtained adsorbent (DO adsorbent) maintains a high specific surface area, high cross-linked structure and porous structure. The best adsorbent DO-3, showed better adsorption performance than commercial adsorbent LSC-700 in both simulated solution and Bayer liquor, and adsorbs gallium by the Langmuir model through the oxime group. DO-3 also has good acid and alkali resistance and reusability, which can be practically applied to gallium extraction.","author":[{"dropping-particle":"","family":"Kou","given":"Zuojin","non-dropping-particle":"","parse-names":false,"suffix":""},{"dropping-particle":"","family":"Bian","given":"Weina","non-dropping-particle":"","parse-names":false,"suffix":""},{"dropping-particle":"","family":"Wang","given":"Chunhong","non-dropping-particle":"","parse-names":false,"suffix":""}],"container-title":"Chemical Engineering Journal Advances","id":"ITEM-2","issue":"May","issued":{"date-parts":[["2022"]]},"page":"100317","publisher":"Elsevier B.V.","title":"Preparation of novel amidoxime resin and its performance in gallium (III) extraction from Bayer liquor","type":"article-journal","volume":"11"},"uris":["http://www.mendeley.com/documents/?uuid=a043fb1a-5bdc-4f9b-a31a-9e28bfaefc77"]}],"mendeley":{"formattedCitation":"(Kou et al., 2022; Roosen et al., 2017)","plainTextFormattedCitation":"(Kou et al., 2022; Roosen et al., 2017)","previouslyFormattedCitation":"(Kou et al., 2022; Roosen et al., 2017)"},"properties":{"noteIndex":0},"schema":"https://github.com/citation-style-language/schema/raw/master/csl-citation.json"}</w:instrText>
      </w:r>
      <w:r w:rsidRPr="002632FC">
        <w:rPr>
          <w:rFonts w:ascii="Times New Roman" w:eastAsia="宋体" w:hAnsi="Times New Roman" w:cs="Times New Roman"/>
        </w:rPr>
        <w:fldChar w:fldCharType="separate"/>
      </w:r>
      <w:r w:rsidRPr="002632FC">
        <w:rPr>
          <w:rFonts w:ascii="Times New Roman" w:eastAsia="宋体" w:hAnsi="Times New Roman" w:cs="Times New Roman"/>
          <w:noProof/>
        </w:rPr>
        <w:t>(Kou et al., 2022; Roosen et al., 2017)</w:t>
      </w:r>
      <w:r w:rsidRPr="002632FC">
        <w:rPr>
          <w:rFonts w:ascii="Times New Roman" w:eastAsia="宋体" w:hAnsi="Times New Roman" w:cs="Times New Roman"/>
        </w:rPr>
        <w:fldChar w:fldCharType="end"/>
      </w:r>
      <w:r w:rsidRPr="002632FC">
        <w:rPr>
          <w:rFonts w:ascii="Times New Roman" w:eastAsia="宋体" w:hAnsi="Times New Roman" w:cs="Times New Roman"/>
        </w:rPr>
        <w:t xml:space="preserve">. The electrochemical method has a simple process and equipment. Still, the highly toxic cathode electrolysis of mercury is seriously harmful to the environment and human health and has been banned by most countries </w:t>
      </w:r>
      <w:r w:rsidRPr="002632FC">
        <w:rPr>
          <w:rFonts w:ascii="Times New Roman" w:eastAsia="宋体" w:hAnsi="Times New Roman" w:cs="Times New Roman"/>
        </w:rPr>
        <w:fldChar w:fldCharType="begin" w:fldLock="1"/>
      </w:r>
      <w:r w:rsidRPr="002632FC">
        <w:rPr>
          <w:rFonts w:ascii="Times New Roman" w:eastAsia="宋体" w:hAnsi="Times New Roman" w:cs="Times New Roman"/>
        </w:rPr>
        <w:instrText>ADDIN CSL_CITATION {"citationItems":[{"id":"ITEM-1","itemData":{"DOI":"10.1016/j.jclepro.2023.135861","ISSN":"09596526","abstract":"A superior persimmon peel-based imprinted material (Ga-IIP-PP-OP) was obtained by optimizing the preparation conditions such as cross-linking agent dosage, type of solvent, addition amount of template ions, polymerization temperature and polymerization time. The internal and external morphology and structure of Ga-IIP-PP-OP were examined by SEM, TEM and BET, and the adsorption mechanism of gallium ions on Ga-IIP-PP-OP was analyzed by FTIR, XPS and DFT calculation. The results showed that under the optimum conditions (methanol-water (3:7) as solvent, addition amount of template ions = 1.42 μmol, cross-linking agent dosage = 0.351 mg/g pp powder, polymerization temperature = 80 °C, polymerization time = 6 h), the adsorption capacity of Ga-IIP-PP-OP can reach 352.64 mg/g under pH = 3, which is significantly higher than other reported gallium adsorbents. Moreover, Ga-IIP-PP-OP with abundant porous structure and dense cross-linking network exhibited a strong affinity for Ga (III) even in binary systems with similar competitive ions. The remarkable adsorption capacity of Ga-IIP-PP-OP is attributed to electrostatic attraction of phenoxy negative ions to Ga (III) and chelation of phenolic hydroxyl and ester groups with Ga (III), with an ester group in the tannin structural unit and adjacent hydroxyl groups on another structural unit as the most stable adsorption site. These results revealed that the optimization of the synthesis conditions allowed the imprinted material to demonstrate greater potential for selective adsorption and efficient recovery of Ga (III).","author":[{"dropping-particle":"","family":"Chai","given":"Na","non-dropping-particle":"","parse-names":false,"suffix":""},{"dropping-particle":"","family":"Gao","given":"Lihui","non-dropping-particle":"","parse-names":false,"suffix":""},{"dropping-particle":"","family":"Li","given":"Shulei","non-dropping-particle":"","parse-names":false,"suffix":""},{"dropping-particle":"","family":"Cao","given":"Yijun","non-dropping-particle":"","parse-names":false,"suffix":""},{"dropping-particle":"","family":"Ma","given":"Zilong","non-dropping-particle":"","parse-names":false,"suffix":""},{"dropping-particle":"","family":"Li","given":"Lingni","non-dropping-particle":"","parse-names":false,"suffix":""},{"dropping-particle":"","family":"Hu","given":"Ming","non-dropping-particle":"","parse-names":false,"suffix":""}],"container-title":"Journal of Cleaner Production","id":"ITEM-1","issue":"December 2022","issued":{"date-parts":[["2023"]]},"page":"135861","publisher":"Elsevier Ltd","title":"In-suit ion-imprinted bio-sorbent with superior adsorption performance for gallium(III) capture","type":"article-journal","volume":"387"},"uris":["http://www.mendeley.com/documents/?uuid=0a456083-5b18-4dab-93c1-a5461541e9d1"]}],"mendeley":{"formattedCitation":"(Chai et al., 2023)","plainTextFormattedCitation":"(Chai et al., 2023)","previouslyFormattedCitation":"(Chai et al., 2023)"},"properties":{"noteIndex":0},"schema":"https://github.com/citation-style-language/schema/raw/master/csl-citation.json"}</w:instrText>
      </w:r>
      <w:r w:rsidRPr="002632FC">
        <w:rPr>
          <w:rFonts w:ascii="Times New Roman" w:eastAsia="宋体" w:hAnsi="Times New Roman" w:cs="Times New Roman"/>
        </w:rPr>
        <w:fldChar w:fldCharType="separate"/>
      </w:r>
      <w:r w:rsidRPr="002632FC">
        <w:rPr>
          <w:rFonts w:ascii="Times New Roman" w:eastAsia="宋体" w:hAnsi="Times New Roman" w:cs="Times New Roman"/>
          <w:noProof/>
        </w:rPr>
        <w:t>(Chai et al., 2023)</w:t>
      </w:r>
      <w:r w:rsidRPr="002632FC">
        <w:rPr>
          <w:rFonts w:ascii="Times New Roman" w:eastAsia="宋体" w:hAnsi="Times New Roman" w:cs="Times New Roman"/>
        </w:rPr>
        <w:fldChar w:fldCharType="end"/>
      </w:r>
      <w:r w:rsidRPr="002632FC">
        <w:rPr>
          <w:rFonts w:ascii="Times New Roman" w:eastAsia="宋体" w:hAnsi="Times New Roman" w:cs="Times New Roman"/>
        </w:rPr>
        <w:t xml:space="preserve">. </w:t>
      </w:r>
      <w:r w:rsidR="00DB5C6D" w:rsidRPr="002632FC">
        <w:rPr>
          <w:rFonts w:ascii="Times New Roman" w:eastAsia="宋体" w:hAnsi="Times New Roman" w:cs="Times New Roman"/>
        </w:rPr>
        <w:t>T</w:t>
      </w:r>
      <w:r w:rsidRPr="002632FC">
        <w:rPr>
          <w:rFonts w:ascii="Times New Roman" w:eastAsia="宋体" w:hAnsi="Times New Roman" w:cs="Times New Roman"/>
        </w:rPr>
        <w:t xml:space="preserve">he extractant used in </w:t>
      </w:r>
      <w:r w:rsidR="0031375D">
        <w:rPr>
          <w:rFonts w:ascii="Times New Roman" w:eastAsia="宋体" w:hAnsi="Times New Roman" w:cs="Times New Roman"/>
        </w:rPr>
        <w:t>s</w:t>
      </w:r>
      <w:r w:rsidR="00DB5C6D" w:rsidRPr="002632FC">
        <w:rPr>
          <w:rFonts w:ascii="Times New Roman" w:eastAsia="宋体" w:hAnsi="Times New Roman" w:cs="Times New Roman"/>
        </w:rPr>
        <w:t xml:space="preserve">olvent extraction method </w:t>
      </w:r>
      <w:r w:rsidRPr="002632FC">
        <w:rPr>
          <w:rFonts w:ascii="Times New Roman" w:eastAsia="宋体" w:hAnsi="Times New Roman" w:cs="Times New Roman"/>
        </w:rPr>
        <w:t xml:space="preserve">is expensive, and the extractant dissolved in the seed mother liquor also has adverse effects on the electrolysis in the post-sequence process </w:t>
      </w:r>
      <w:bookmarkStart w:id="68" w:name="OLE_LINK98"/>
      <w:r w:rsidRPr="002632FC">
        <w:rPr>
          <w:rFonts w:ascii="Times New Roman" w:eastAsia="宋体" w:hAnsi="Times New Roman" w:cs="Times New Roman"/>
        </w:rPr>
        <w:fldChar w:fldCharType="begin" w:fldLock="1"/>
      </w:r>
      <w:r w:rsidRPr="002632FC">
        <w:rPr>
          <w:rFonts w:ascii="Times New Roman" w:eastAsia="宋体" w:hAnsi="Times New Roman" w:cs="Times New Roman"/>
        </w:rPr>
        <w:instrText>ADDIN CSL_CITATION {"citationItems":[{"id":"ITEM-1","itemData":{"DOI":"10.1016/j.hydromet.2017.10.010","ISSN":"0304386X","abstract":"Gallium (Ga) is extensively employed in integrated circuits and advanced electronic devices as it provides the benefits of low energy consumption and high computation speeds. However, the Ga-bearing host minerals are scarce in nature. Ga occurs in combination with several minerals, mainly including aluminum, zinc, iron ores and coals, of which bauxite, zinc ores and coals are the primary original sources of Ga currently. Mining minerals for the sole extraction of Ga is not economical due to the low concentration of Ga. Accordingly, Ga is mainly recovered as a by-product from the processing of minerals. The current main commercial resources of Ga are Bayer liquor and zinc residue, which contribute to nearly all of the worldwide Ga production. The production of low-grade (99.99% pure) Ga has been increasing at an average rate of 7.4% p.a. for the past four decades and amounted to 375 tons in 2016. It is estimated to increase by 20-fold by the year 2030 compared to the yield of 275 tons in 2012. The mounting worldwide demand for Ga necessitates the search for additional resources and recovery technologies for this particular element. Apart from the Bayer liquor and the zinc residue, there are several other Ga-resources, which include red mud, coal fly ash, Ga-bearing electronics industrial waste, and flue dust from electric furnaces at phosphorus factories. Based on the chemical properties of Ga, it is evident that both strong acidic/basic conditions and high temperatures favor the efficient extraction of Ga from its corresponding minerals. Several hydrometallurgical processes based mainly on acid/alkaline leaching along with solution purification and recovery (e.g. ion exchange, solvent extraction and precipitation) have been proposed for Ga extraction from these resources. In this paper, the current status of Ga recovery was reviewed and specific examples were utilized for each resource to discuss the extraction methods, the recoveries and the optimum Ga-recovery conditions for each resource. Additional research appears to be necessary to establish a highly efficient and environmentally friendly process to recover Ga from these resources.","author":[{"dropping-particle":"","family":"Lu","given":"Fanghai","non-dropping-particle":"","parse-names":false,"suffix":""},{"dropping-particle":"","family":"Xiao","given":"Tangfu","non-dropping-particle":"","parse-names":false,"suffix":""},{"dropping-particle":"","family":"Lin","given":"Jian","non-dropping-particle":"","parse-names":false,"suffix":""},{"dropping-particle":"","family":"Ning","given":"Zengping","non-dropping-particle":"","parse-names":false,"suffix":""},{"dropping-particle":"","family":"Long","given":"Qiong","non-dropping-particle":"","parse-names":false,"suffix":""},{"dropping-particle":"","family":"Xiao","given":"Lihua","non-dropping-particle":"","parse-names":false,"suffix":""},{"dropping-particle":"","family":"Huang","given":"Fang","non-dropping-particle":"","parse-names":false,"suffix":""},{"dropping-particle":"","family":"Wang","given":"Wankun","non-dropping-particle":"","parse-names":false,"suffix":""},{"dropping-particle":"","family":"Xiao","given":"Qingxiang","non-dropping-particle":"","parse-names":false,"suffix":""},{"dropping-particle":"","family":"Lan","given":"Xiaolong","non-dropping-particle":"","parse-names":false,"suffix":""},{"dropping-particle":"","family":"Chen","given":"Haiyan","non-dropping-particle":"","parse-names":false,"suffix":""}],"container-title":"Hydrometallurgy","id":"ITEM-1","issue":"August 2016","issued":{"date-parts":[["2017"]]},"page":"105-115","title":"Resources and extraction of gallium: A review","type":"article-journal","volume":"174"},"uris":["http://www.mendeley.com/documents/?uuid=48b94f0d-2c6a-4ebd-be55-f78b7741eaf9"]}],"mendeley":{"formattedCitation":"(Lu et al., 2017)","plainTextFormattedCitation":"(Lu et al., 2017)","previouslyFormattedCitation":"(Lu et al., 2017)"},"properties":{"noteIndex":0},"schema":"https://github.com/citation-style-language/schema/raw/master/csl-citation.json"}</w:instrText>
      </w:r>
      <w:r w:rsidRPr="002632FC">
        <w:rPr>
          <w:rFonts w:ascii="Times New Roman" w:eastAsia="宋体" w:hAnsi="Times New Roman" w:cs="Times New Roman"/>
        </w:rPr>
        <w:fldChar w:fldCharType="separate"/>
      </w:r>
      <w:r w:rsidRPr="002632FC">
        <w:rPr>
          <w:rFonts w:ascii="Times New Roman" w:eastAsia="宋体" w:hAnsi="Times New Roman" w:cs="Times New Roman"/>
          <w:noProof/>
        </w:rPr>
        <w:t>(Lu et al., 2017)</w:t>
      </w:r>
      <w:r w:rsidRPr="002632FC">
        <w:rPr>
          <w:rFonts w:ascii="Times New Roman" w:eastAsia="宋体" w:hAnsi="Times New Roman" w:cs="Times New Roman"/>
        </w:rPr>
        <w:fldChar w:fldCharType="end"/>
      </w:r>
      <w:bookmarkEnd w:id="68"/>
      <w:r w:rsidRPr="002632FC">
        <w:rPr>
          <w:rFonts w:ascii="Times New Roman" w:eastAsia="宋体" w:hAnsi="Times New Roman" w:cs="Times New Roman"/>
        </w:rPr>
        <w:t xml:space="preserve">. The ion exchange process is simple, high recovery, and easy to operate, but it is limited by vanadium and aluminum co-extraction and resin degradation </w:t>
      </w:r>
      <w:r w:rsidRPr="002632FC">
        <w:rPr>
          <w:rFonts w:ascii="Times New Roman" w:eastAsia="宋体" w:hAnsi="Times New Roman" w:cs="Times New Roman"/>
        </w:rPr>
        <w:fldChar w:fldCharType="begin" w:fldLock="1"/>
      </w:r>
      <w:r w:rsidRPr="002632FC">
        <w:rPr>
          <w:rFonts w:ascii="Times New Roman" w:eastAsia="宋体" w:hAnsi="Times New Roman" w:cs="Times New Roman"/>
        </w:rPr>
        <w:instrText>ADDIN CSL_CITATION {"citationItems":[{"id":"ITEM-1","itemData":{"DOI":"10.1016/j.hydromet.2017.10.010","ISSN":"0304386X","abstract":"Gallium (Ga) is extensively employed in integrated circuits and advanced electronic devices as it provides the benefits of low energy consumption and high computation speeds. However, the Ga-bearing host minerals are scarce in nature. Ga occurs in combination with several minerals, mainly including aluminum, zinc, iron ores and coals, of which bauxite, zinc ores and coals are the primary original sources of Ga currently. Mining minerals for the sole extraction of Ga is not economical due to the low concentration of Ga. Accordingly, Ga is mainly recovered as a by-product from the processing of minerals. The current main commercial resources of Ga are Bayer liquor and zinc residue, which contribute to nearly all of the worldwide Ga production. The production of low-grade (99.99% pure) Ga has been increasing at an average rate of 7.4% p.a. for the past four decades and amounted to 375 tons in 2016. It is estimated to increase by 20-fold by the year 2030 compared to the yield of 275 tons in 2012. The mounting worldwide demand for Ga necessitates the search for additional resources and recovery technologies for this particular element. Apart from the Bayer liquor and the zinc residue, there are several other Ga-resources, which include red mud, coal fly ash, Ga-bearing electronics industrial waste, and flue dust from electric furnaces at phosphorus factories. Based on the chemical properties of Ga, it is evident that both strong acidic/basic conditions and high temperatures favor the efficient extraction of Ga from its corresponding minerals. Several hydrometallurgical processes based mainly on acid/alkaline leaching along with solution purification and recovery (e.g. ion exchange, solvent extraction and precipitation) have been proposed for Ga extraction from these resources. In this paper, the current status of Ga recovery was reviewed and specific examples were utilized for each resource to discuss the extraction methods, the recoveries and the optimum Ga-recovery conditions for each resource. Additional research appears to be necessary to establish a highly efficient and environmentally friendly process to recover Ga from these resources.","author":[{"dropping-particle":"","family":"Lu","given":"Fanghai","non-dropping-particle":"","parse-names":false,"suffix":""},{"dropping-particle":"","family":"Xiao","given":"Tangfu","non-dropping-particle":"","parse-names":false,"suffix":""},{"dropping-particle":"","family":"Lin","given":"Jian","non-dropping-particle":"","parse-names":false,"suffix":""},{"dropping-particle":"","family":"Ning","given":"Zengping","non-dropping-particle":"","parse-names":false,"suffix":""},{"dropping-particle":"","family":"Long","given":"Qiong","non-dropping-particle":"","parse-names":false,"suffix":""},{"dropping-particle":"","family":"Xiao","given":"Lihua","non-dropping-particle":"","parse-names":false,"suffix":""},{"dropping-particle":"","family":"Huang","given":"Fang","non-dropping-particle":"","parse-names":false,"suffix":""},{"dropping-particle":"","family":"Wang","given":"Wankun","non-dropping-particle":"","parse-names":false,"suffix":""},{"dropping-particle":"","family":"Xiao","given":"Qingxiang","non-dropping-particle":"","parse-names":false,"suffix":""},{"dropping-particle":"","family":"Lan","given":"Xiaolong","non-dropping-particle":"","parse-names":false,"suffix":""},{"dropping-particle":"","family":"Chen","given":"Haiyan","non-dropping-particle":"","parse-names":false,"suffix":""}],"container-title":"Hydrometallurgy","id":"ITEM-1","issue":"August 2016","issued":{"date-parts":[["2017"]]},"page":"105-115","title":"Resources and extraction of gallium: A review","type":"article-journal","volume":"174"},"uris":["http://www.mendeley.com/documents/?uuid=48b94f0d-2c6a-4ebd-be55-f78b7741eaf9"]}],"mendeley":{"formattedCitation":"(Lu et al., 2017)","plainTextFormattedCitation":"(Lu et al., 2017)","previouslyFormattedCitation":"(Lu et al., 2017)"},"properties":{"noteIndex":0},"schema":"https://github.com/citation-style-language/schema/raw/master/csl-citation.json"}</w:instrText>
      </w:r>
      <w:r w:rsidRPr="002632FC">
        <w:rPr>
          <w:rFonts w:ascii="Times New Roman" w:eastAsia="宋体" w:hAnsi="Times New Roman" w:cs="Times New Roman"/>
        </w:rPr>
        <w:fldChar w:fldCharType="separate"/>
      </w:r>
      <w:r w:rsidRPr="002632FC">
        <w:rPr>
          <w:rFonts w:ascii="Times New Roman" w:eastAsia="宋体" w:hAnsi="Times New Roman" w:cs="Times New Roman"/>
          <w:noProof/>
        </w:rPr>
        <w:t>(Lu et al., 2017)</w:t>
      </w:r>
      <w:r w:rsidRPr="002632FC">
        <w:rPr>
          <w:rFonts w:ascii="Times New Roman" w:eastAsia="宋体" w:hAnsi="Times New Roman" w:cs="Times New Roman"/>
        </w:rPr>
        <w:fldChar w:fldCharType="end"/>
      </w:r>
      <w:r w:rsidRPr="002632FC">
        <w:rPr>
          <w:rFonts w:ascii="Times New Roman" w:eastAsia="宋体" w:hAnsi="Times New Roman" w:cs="Times New Roman"/>
        </w:rPr>
        <w:t xml:space="preserve">. Currently, adsorption stands out as the most cost-effective method for Ga extraction, offering a combination of low expenses, high efficiency, operational adaptability, suitability for low concentrations, and environmentally sustainable practices </w:t>
      </w:r>
      <w:r w:rsidRPr="002632FC">
        <w:rPr>
          <w:rFonts w:ascii="Times New Roman" w:eastAsia="宋体" w:hAnsi="Times New Roman" w:cs="Times New Roman" w:hint="eastAsia"/>
        </w:rPr>
        <w:fldChar w:fldCharType="begin" w:fldLock="1"/>
      </w:r>
      <w:r w:rsidRPr="002632FC">
        <w:rPr>
          <w:rFonts w:ascii="Times New Roman" w:eastAsia="宋体" w:hAnsi="Times New Roman" w:cs="Times New Roman"/>
        </w:rPr>
        <w:instrText>ADDIN CSL_CITATION {"citationItems":[{"id":"ITEM-1","itemData":{"DOI":"10.1016/j.hydromet.2017.05.026","ISSN":"0304-386X","author":[{"dropping-particle":"","family":"Roosen","given":"Joris","non-dropping-particle":"","parse-names":false,"suffix":""},{"dropping-particle":"","family":"Mullens","given":"Steven","non-dropping-particle":"","parse-names":false,"suffix":""},{"dropping-particle":"","family":"Binnemans","given":"Koen","non-dropping-particle":"","parse-names":false,"suffix":""}],"container-title":"Hydrometallurgy","id":"ITEM-1","issue":"October 2016","issued":{"date-parts":[["2017"]]},"page":"275-284","publisher":"Elsevier","title":"Chemical immobilization of 8-hydroxyquinoline and 8-hydroxyquinaldine on chitosan-silica adsorbent materials for the selective recovery of gallium from Bayer liquor","type":"article-journal","volume":"171"},"uris":["http://www.mendeley.com/documents/?uuid=87076f46-8f20-4088-b9b8-49a742a12a2e"]},{"id":"ITEM-2","itemData":{"DOI":"10.1016/j.jclepro.2023.135861","ISSN":"09596526","abstract":"A superior persimmon peel-based imprinted material (Ga-IIP-PP-OP) was obtained by optimizing the preparation conditions such as cross-linking agent dosage, type of solvent, addition amount of template ions, polymerization temperature and polymerization time. The internal and external morphology and structure of Ga-IIP-PP-OP were examined by SEM, TEM and BET, and the adsorption mechanism of gallium ions on Ga-IIP-PP-OP was analyzed by FTIR, XPS and DFT calculation. The results showed that under the optimum conditions (methanol-water (3:7) as solvent, addition amount of template ions = 1.42 μmol, cross-linking agent dosage = 0.351 mg/g pp powder, polymerization temperature = 80 °C, polymerization time = 6 h), the adsorption capacity of Ga-IIP-PP-OP can reach 352.64 mg/g under pH = 3, which is significantly higher than other reported gallium adsorbents. Moreover, Ga-IIP-PP-OP with abundant porous structure and dense cross-linking network exhibited a strong affinity for Ga (III) even in binary systems with similar competitive ions. The remarkable adsorption capacity of Ga-IIP-PP-OP is attributed to electrostatic attraction of phenoxy negative ions to Ga (III) and chelation of phenolic hydroxyl and ester groups with Ga (III), with an ester group in the tannin structural unit and adjacent hydroxyl groups on another structural unit as the most stable adsorption site. These results revealed that the optimization of the synthesis conditions allowed the imprinted material to demonstrate greater potential for selective adsorption and efficient recovery of Ga (III).","author":[{"dropping-particle":"","family":"Chai","given":"Na","non-dropping-particle":"","parse-names":false,"suffix":""},{"dropping-particle":"","family":"Gao","given":"Lihui","non-dropping-particle":"","parse-names":false,"suffix":""},{"dropping-particle":"","family":"Li","given":"Shulei","non-dropping-particle":"","parse-names":false,"suffix":""},{"dropping-particle":"","family":"Cao","given":"Yijun","non-dropping-particle":"","parse-names":false,"suffix":""},{"dropping-particle":"","family":"Ma","given":"Zilong","non-dropping-particle":"","parse-names":false,"suffix":""},{"dropping-particle":"","family":"Li","given":"Lingni","non-dropping-particle":"","parse-names":false,"suffix":""},{"dropping-particle":"","family":"Hu","given":"Ming","non-dropping-particle":"","parse-names":false,"suffix":""}],"container-title":"Journal of Cleaner Production","id":"ITEM-2","issue":"December 2022","issued":{"date-parts":[["2023"]]},"page":"135861","publisher":"Elsevier Ltd","title":"In-suit ion-imprinted bio-sorbent with superior adsorption performance for gallium(III) capture","type":"article-journal","volume":"387"},"uris":["http://www.mendeley.com/documents/?uuid=0a456083-5b18-4dab-93c1-a5461541e9d1"]},{"id":"ITEM-3","itemData":{"DOI":"10.1016/j.hydromet.2017.10.010","ISSN":"0304386X","abstract":"Gallium (Ga) is extensively employed in integrated circuits and advanced electronic devices as it provides the benefits of low energy consumption and high computation speeds. However, the Ga-bearing host minerals are scarce in nature. Ga occurs in combination with several minerals, mainly including aluminum, zinc, iron ores and coals, of which bauxite, zinc ores and coals are the primary original sources of Ga currently. Mining minerals for the sole extraction of Ga is not economical due to the low concentration of Ga. Accordingly, Ga is mainly recovered as a by-product from the processing of minerals. The current main commercial resources of Ga are Bayer liquor and zinc residue, which contribute to nearly all of the worldwide Ga production. The production of low-grade (99.99% pure) Ga has been increasing at an average rate of 7.4% p.a. for the past four decades and amounted to 375 tons in 2016. It is estimated to increase by 20-fold by the year 2030 compared to the yield of 275 tons in 2012. The mounting worldwide demand for Ga necessitates the search for additional resources and recovery technologies for this particular element. Apart from the Bayer liquor and the zinc residue, there are several other Ga-resources, which include red mud, coal fly ash, Ga-bearing electronics industrial waste, and flue dust from electric furnaces at phosphorus factories. Based on the chemical properties of Ga, it is evident that both strong acidic/basic conditions and high temperatures favor the efficient extraction of Ga from its corresponding minerals. Several hydrometallurgical processes based mainly on acid/alkaline leaching along with solution purification and recovery (e.g. ion exchange, solvent extraction and precipitation) have been proposed for Ga extraction from these resources. In this paper, the current status of Ga recovery was reviewed and specific examples were utilized for each resource to discuss the extraction methods, the recoveries and the optimum Ga-recovery conditions for each resource. Additional research appears to be necessary to establish a highly efficient and environmentally friendly process to recover Ga from these resources.","author":[{"dropping-particle":"","family":"Lu","given":"Fanghai","non-dropping-particle":"","parse-names":false,"suffix":""},{"dropping-particle":"","family":"Xiao","given":"Tangfu","non-dropping-particle":"","parse-names":false,"suffix":""},{"dropping-particle":"","family":"Lin","given":"Jian","non-dropping-particle":"","parse-names":false,"suffix":""},{"dropping-particle":"","family":"Ning","given":"Zengping","non-dropping-particle":"","parse-names":false,"suffix":""},{"dropping-particle":"","family":"Long","given":"Qiong","non-dropping-particle":"","parse-names":false,"suffix":""},{"dropping-particle":"","family":"Xiao","given":"Lihua","non-dropping-particle":"","parse-names":false,"suffix":""},{"dropping-particle":"","family":"Huang","given":"Fang","non-dropping-particle":"","parse-names":false,"suffix":""},{"dropping-particle":"","family":"Wang","given":"Wankun","non-dropping-particle":"","parse-names":false,"suffix":""},{"dropping-particle":"","family":"Xiao","given":"Qingxiang","non-dropping-particle":"","parse-names":false,"suffix":""},{"dropping-particle":"","family":"Lan","given":"Xiaolong","non-dropping-particle":"","parse-names":false,"suffix":""},{"dropping-particle":"","family":"Chen","given":"Haiyan","non-dropping-particle":"","parse-names":false,"suffix":""}],"container-title":"Hydrometallurgy","id":"ITEM-3","issue":"August 2016","issued":{"date-parts":[["2017"]]},"page":"105-115","title":"Resources and extraction of gallium: A review","type":"article-journal","volume":"174"},"uris":["http://www.mendeley.com/documents/?uuid=48b94f0d-2c6a-4ebd-be55-f78b7741eaf9"]}],"mendeley":{"formattedCitation":"(Chai et al., 2023; Lu et al., 2017; Roosen et al., 2017)","plainTextFormattedCitation":"(Chai et al., 2023; Lu et al., 2017; Roosen et al., 2017)","previouslyFormattedCitation":"(Chai et al., 2023; Lu et al., 2017; Roosen et al., 2017)"},"properties":{"noteIndex":0},"schema":"https://github.com/citation-style-language/schema/raw/master/csl-citation.json"}</w:instrText>
      </w:r>
      <w:r w:rsidRPr="002632FC">
        <w:rPr>
          <w:rFonts w:ascii="Times New Roman" w:eastAsia="宋体" w:hAnsi="Times New Roman" w:cs="Times New Roman" w:hint="eastAsia"/>
        </w:rPr>
        <w:fldChar w:fldCharType="separate"/>
      </w:r>
      <w:r w:rsidRPr="002632FC">
        <w:rPr>
          <w:rFonts w:ascii="Times New Roman" w:eastAsia="宋体" w:hAnsi="Times New Roman" w:cs="Times New Roman"/>
          <w:noProof/>
        </w:rPr>
        <w:t>(Chai et al., 2023; Lu et al., 2017; Roosen et al., 2017)</w:t>
      </w:r>
      <w:r w:rsidRPr="002632FC">
        <w:rPr>
          <w:rFonts w:ascii="Times New Roman" w:eastAsia="宋体" w:hAnsi="Times New Roman" w:cs="Times New Roman" w:hint="eastAsia"/>
        </w:rPr>
        <w:fldChar w:fldCharType="end"/>
      </w:r>
      <w:r w:rsidRPr="002632FC">
        <w:rPr>
          <w:rFonts w:ascii="Times New Roman" w:eastAsia="宋体" w:hAnsi="Times New Roman" w:cs="Times New Roman"/>
        </w:rPr>
        <w:t>.</w:t>
      </w:r>
    </w:p>
    <w:p w14:paraId="64FAD1C6" w14:textId="77777777" w:rsidR="00925D15" w:rsidRPr="00925D15" w:rsidRDefault="00925D15" w:rsidP="00925D15"/>
    <w:p w14:paraId="248E0283" w14:textId="42C15E68" w:rsidR="00925D15" w:rsidRDefault="00925D15">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7472D87B" w14:textId="52303CD5" w:rsidR="003472EB" w:rsidRPr="00FC0122" w:rsidRDefault="0017477E" w:rsidP="008B60F0">
      <w:pPr>
        <w:pStyle w:val="1"/>
        <w:spacing w:before="0" w:after="0" w:line="240" w:lineRule="auto"/>
        <w:rPr>
          <w:rFonts w:ascii="Times New Roman" w:hAnsi="Times New Roman" w:cs="Times New Roman"/>
        </w:rPr>
      </w:pPr>
      <w:bookmarkStart w:id="69" w:name="_Toc153998118"/>
      <w:r w:rsidRPr="00FC0122">
        <w:rPr>
          <w:rFonts w:ascii="Times New Roman" w:hAnsi="Times New Roman" w:cs="Times New Roman"/>
        </w:rPr>
        <w:lastRenderedPageBreak/>
        <w:t>References</w:t>
      </w:r>
      <w:bookmarkEnd w:id="69"/>
    </w:p>
    <w:p w14:paraId="0FA6E563" w14:textId="4A2DFF6A" w:rsidR="002C1617" w:rsidRPr="002C1617" w:rsidRDefault="0006279D"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E307C7">
        <w:rPr>
          <w:rFonts w:ascii="Times New Roman" w:hAnsi="Times New Roman" w:cs="Times New Roman"/>
        </w:rPr>
        <w:fldChar w:fldCharType="begin" w:fldLock="1"/>
      </w:r>
      <w:r w:rsidRPr="00E307C7">
        <w:rPr>
          <w:rFonts w:ascii="Times New Roman" w:hAnsi="Times New Roman" w:cs="Times New Roman"/>
        </w:rPr>
        <w:instrText xml:space="preserve">ADDIN Mendeley Bibliography CSL_BIBLIOGRAPHY </w:instrText>
      </w:r>
      <w:r w:rsidRPr="00E307C7">
        <w:rPr>
          <w:rFonts w:ascii="Times New Roman" w:hAnsi="Times New Roman" w:cs="Times New Roman"/>
        </w:rPr>
        <w:fldChar w:fldCharType="separate"/>
      </w:r>
      <w:r w:rsidR="002C1617" w:rsidRPr="002C1617">
        <w:rPr>
          <w:rFonts w:ascii="Times New Roman" w:hAnsi="Times New Roman" w:cs="Times New Roman"/>
          <w:noProof/>
          <w:kern w:val="0"/>
          <w:sz w:val="20"/>
          <w:szCs w:val="24"/>
        </w:rPr>
        <w:t>Althaf, S., Babbitt, C.W., Chen, R., 2021. The evolution of consumer electronic waste in the United States. Journal of Industrial Ecology 25, 693–706. https://doi.org/10.1111/jiec.13074</w:t>
      </w:r>
    </w:p>
    <w:p w14:paraId="10BAAF48"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Chai, N., Gao, L., Li, S., Cao, Y., Ma, Z., Li, L., Hu, M., 2023. In-suit ion-imprinted bio-sorbent with superior adsorption performance for gallium(III) capture. Journal of Cleaner Production 387, 135861. https://doi.org/10.1016/j.jclepro.2023.135861</w:t>
      </w:r>
    </w:p>
    <w:p w14:paraId="64E305FE"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Charpentier Poncelet, A., Helbig, C., Loubet, P., Beylot, A., Muller, S., Villeneuve, J., Laratte, B., Thorenz, A., Tuma, A., Sonnemann, G., 2022. Losses and lifetimes of metals in the economy. Nature Sustainability 5, 717–726. https://doi.org/10.1038/s41893-022-00895-8</w:t>
      </w:r>
    </w:p>
    <w:p w14:paraId="7469BAE3"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Frenzel, M., Ketris, M.P., Seifert, T., Gutzmer, J., 2016. On the current and future availability of gallium. Resources Policy 47, 38–50. https://doi.org/10.1016/j.resourpol.2015.11.005</w:t>
      </w:r>
    </w:p>
    <w:p w14:paraId="17337999"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He, P., Wang, C., Zuo, L., 2018. The present and future availability of high-tech minerals in waste mobile phones: Evidence from China. Journal of Cleaner Production 192, 940–949. https://doi.org/10.1016/j.jclepro.2018.04.222</w:t>
      </w:r>
    </w:p>
    <w:p w14:paraId="2CCCA20C"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Jansson, N.F., Malmström, L., Zetterqvist, A., Allen, R.L., 2016. A comment on the occurrence of gallium and germanium in the Zinkgruvan Zn-Pb-Ag-(Cu) sulphide deposit, Bergslagen, Sweden. Gff 138, 533–535. https://doi.org/10.1080/11035897.2016.1165284</w:t>
      </w:r>
    </w:p>
    <w:p w14:paraId="41717A6E"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Kou, Z., Bian, W., Wang, C., 2022. Preparation of novel amidoxime resin and its performance in gallium (III) extraction from Bayer liquor. Chemical Engineering Journal Advances 11, 100317. https://doi.org/10.1016/j.ceja.2022.100317</w:t>
      </w:r>
    </w:p>
    <w:p w14:paraId="3972A028"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Li, Q., Dai, T., Gao, T., Zhong, W., Wen, B., Li, T., Zhou, Y., 2021. Aluminum material flow analysis for production, consumption, and trade in China from 2008 to 2017. Journal of Cleaner Production 296, 126444. https://doi.org/10.1016/j.jclepro.2021.126444</w:t>
      </w:r>
    </w:p>
    <w:p w14:paraId="7D770255"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Liu, Q., Sun, K., Ouyang, X., Sen, B., Liu, L., Dai, T., Liu, G., 2022. Tracking Three Decades of Global Neodymium Stocks and Flows with a Trade-Linked Multiregional Material Flow Analysis. Environmental Science &amp; Technology. https://doi.org/10.1021/acs.est.2c02247</w:t>
      </w:r>
    </w:p>
    <w:p w14:paraId="59A174FB"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Løvik, A.N., Restrepo, E., Müller, D.B., 2016. Byproduct Metal Availability Constrained by Dynamics of Carrier Metal Cycle: The Gallium-Aluminum Example. Environmental Science and Technology 50, 8453–8461. https://doi.org/10.1021/acs.est.6b02396</w:t>
      </w:r>
    </w:p>
    <w:p w14:paraId="2211B600"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lastRenderedPageBreak/>
        <w:t>Løvik, A.N., Restrepo, E., Müller, D.B., 2015. The global anthropogenic gallium system: Determinants of demand, supply and efficiency improvements. Environmental Science and Technology 49, 5704–5712. https://doi.org/10.1021/acs.est.5b00320</w:t>
      </w:r>
    </w:p>
    <w:p w14:paraId="1C7FD84C"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Lu, F., Xiao, T., Lin, J., Ning, Z., Long, Q., Xiao, L., Huang, F., Wang, W., Xiao, Q., Lan, X., Chen, H., 2017. Resources and extraction of gallium: A review. Hydrometallurgy 174, 105–115. https://doi.org/10.1016/j.hydromet.2017.10.010</w:t>
      </w:r>
    </w:p>
    <w:p w14:paraId="6F999B39"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Rao, S., Wang, D., Liu, Z., Zhang, K., Cao, H., Tao, J., 2019. Selective extraction of zinc, gallium, and germanium from zinc refinery residue using two stage acid and alkaline leaching. Hydrometallurgy 183, 38–44. https://doi.org/10.1016/j.hydromet.2018.11.007</w:t>
      </w:r>
    </w:p>
    <w:p w14:paraId="72E4BBB6"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Roosen, J., Mullens, S., Binnemans, K., 2017. Chemical immobilization of 8-hydroxyquinoline and 8-hydroxyquinaldine on chitosan-silica adsorbent materials for the selective recovery of gallium from Bayer liquor. Hydrometallurgy 171, 275–284. https://doi.org/10.1016/j.hydromet.2017.05.026</w:t>
      </w:r>
    </w:p>
    <w:p w14:paraId="4C02256F"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Shanghai Metals Market (SMM), 2022. Market analysis of gallium industry chain in China.</w:t>
      </w:r>
    </w:p>
    <w:p w14:paraId="0962F7F5"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Song, H., Wang, C., Sen, B., Liu, G., 2022. China Factor: Exploring the Byproduct and Host Metal Dynamics for Gallium-Aluminum in a Global Green Transition. Environmental Science and Technology 56, 2699–2708. https://doi.org/10.1021/acs.est.1c04784</w:t>
      </w:r>
    </w:p>
    <w:p w14:paraId="34CF234F"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USGS, n.d. Bauxite and Alumina Statistics and Information [WWW Document]. URL https://www.usgs.gov/centers/national-minerals-information-center/bauxite-and-alumina-statistics-and-information (accessed 7.3.23a).</w:t>
      </w:r>
    </w:p>
    <w:p w14:paraId="098A551C"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USGS, n.d. Zinc Statistics and Information [WWW Document]. URL https://www.usgs.gov/centers/national-minerals-information-center/zinc-statistics-and-information (accessed 7.3.23b).</w:t>
      </w:r>
    </w:p>
    <w:p w14:paraId="1AEFCA9F"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kern w:val="0"/>
          <w:sz w:val="20"/>
          <w:szCs w:val="24"/>
        </w:rPr>
      </w:pPr>
      <w:r w:rsidRPr="002C1617">
        <w:rPr>
          <w:rFonts w:ascii="Times New Roman" w:hAnsi="Times New Roman" w:cs="Times New Roman"/>
          <w:noProof/>
          <w:kern w:val="0"/>
          <w:sz w:val="20"/>
          <w:szCs w:val="24"/>
        </w:rPr>
        <w:t>Wang, Q.C., Chen, W.Q., Wang, P., Dai, T., 2022. Illustrating the supply chain of dysprosium in China through material flow analysis. Resources, Conservation and Recycling 184, 106417. https://doi.org/10.1016/j.resconrec.2022.106417</w:t>
      </w:r>
    </w:p>
    <w:p w14:paraId="7C3CF91E" w14:textId="77777777" w:rsidR="002C1617" w:rsidRPr="002C1617" w:rsidRDefault="002C1617" w:rsidP="002C1617">
      <w:pPr>
        <w:autoSpaceDE w:val="0"/>
        <w:autoSpaceDN w:val="0"/>
        <w:adjustRightInd w:val="0"/>
        <w:spacing w:line="360" w:lineRule="auto"/>
        <w:ind w:left="480" w:hanging="480"/>
        <w:jc w:val="left"/>
        <w:rPr>
          <w:rFonts w:ascii="Times New Roman" w:hAnsi="Times New Roman" w:cs="Times New Roman"/>
          <w:noProof/>
          <w:sz w:val="20"/>
        </w:rPr>
      </w:pPr>
      <w:r w:rsidRPr="002C1617">
        <w:rPr>
          <w:rFonts w:ascii="Times New Roman" w:hAnsi="Times New Roman" w:cs="Times New Roman"/>
          <w:noProof/>
          <w:kern w:val="0"/>
          <w:sz w:val="20"/>
          <w:szCs w:val="24"/>
        </w:rPr>
        <w:t>Wu, Y., Yang, L., Tian, X., Li, Y., Zuo, T., 2020. Temporal and spatial analysis for end-of-life power batteries from electric vehicles in China. Resources, Conservation and Recycling 155, 104651. https://doi.org/10.1016/j.resconrec.2019.104651</w:t>
      </w:r>
    </w:p>
    <w:p w14:paraId="1E298DBE" w14:textId="5F98BDB5" w:rsidR="001E04C4" w:rsidRPr="00E307C7" w:rsidRDefault="0006279D" w:rsidP="006674D5">
      <w:pPr>
        <w:spacing w:line="360" w:lineRule="auto"/>
        <w:rPr>
          <w:rFonts w:ascii="Times New Roman" w:hAnsi="Times New Roman" w:cs="Times New Roman"/>
        </w:rPr>
      </w:pPr>
      <w:r w:rsidRPr="00E307C7">
        <w:rPr>
          <w:rFonts w:ascii="Times New Roman" w:hAnsi="Times New Roman" w:cs="Times New Roman"/>
        </w:rPr>
        <w:fldChar w:fldCharType="end"/>
      </w:r>
    </w:p>
    <w:sectPr w:rsidR="001E04C4" w:rsidRPr="00E307C7" w:rsidSect="003938BE">
      <w:footerReference w:type="default" r:id="rId1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CCC93E" w14:textId="77777777" w:rsidR="009B71AC" w:rsidRDefault="009B71AC" w:rsidP="00350D33">
      <w:r>
        <w:separator/>
      </w:r>
    </w:p>
    <w:p w14:paraId="7C5149BA" w14:textId="77777777" w:rsidR="009B71AC" w:rsidRDefault="009B71AC"/>
    <w:p w14:paraId="55866E96" w14:textId="77777777" w:rsidR="009B71AC" w:rsidRDefault="009B71AC" w:rsidP="004A0405"/>
  </w:endnote>
  <w:endnote w:type="continuationSeparator" w:id="0">
    <w:p w14:paraId="3087C9C1" w14:textId="77777777" w:rsidR="009B71AC" w:rsidRDefault="009B71AC" w:rsidP="00350D33">
      <w:r>
        <w:continuationSeparator/>
      </w:r>
    </w:p>
    <w:p w14:paraId="6453C1CF" w14:textId="77777777" w:rsidR="009B71AC" w:rsidRDefault="009B71AC"/>
    <w:p w14:paraId="7C3F1416" w14:textId="77777777" w:rsidR="009B71AC" w:rsidRDefault="009B71AC" w:rsidP="004A04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Bold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PingFang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8746422"/>
      <w:docPartObj>
        <w:docPartGallery w:val="Page Numbers (Bottom of Page)"/>
        <w:docPartUnique/>
      </w:docPartObj>
    </w:sdtPr>
    <w:sdtEndPr/>
    <w:sdtContent>
      <w:p w14:paraId="523CF6C1" w14:textId="3179049F" w:rsidR="00951BFB" w:rsidRDefault="00951BFB">
        <w:pPr>
          <w:pStyle w:val="a5"/>
          <w:jc w:val="center"/>
        </w:pPr>
        <w:r>
          <w:fldChar w:fldCharType="begin"/>
        </w:r>
        <w:r>
          <w:instrText>PAGE   \* MERGEFORMAT</w:instrText>
        </w:r>
        <w:r>
          <w:fldChar w:fldCharType="separate"/>
        </w:r>
        <w:r>
          <w:rPr>
            <w:lang w:val="zh-CN"/>
          </w:rPr>
          <w:t>2</w:t>
        </w:r>
        <w:r>
          <w:fldChar w:fldCharType="end"/>
        </w:r>
      </w:p>
    </w:sdtContent>
  </w:sdt>
  <w:p w14:paraId="2332AE01" w14:textId="77777777" w:rsidR="00951BFB" w:rsidRDefault="00951BFB">
    <w:pPr>
      <w:pStyle w:val="a5"/>
    </w:pPr>
  </w:p>
  <w:p w14:paraId="6155A129" w14:textId="77777777" w:rsidR="00951BFB" w:rsidRDefault="00951BFB"/>
  <w:p w14:paraId="516CA62F" w14:textId="77777777" w:rsidR="00951BFB" w:rsidRDefault="00951BFB" w:rsidP="004A04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8181889"/>
      <w:docPartObj>
        <w:docPartGallery w:val="Page Numbers (Bottom of Page)"/>
        <w:docPartUnique/>
      </w:docPartObj>
    </w:sdtPr>
    <w:sdtEndPr/>
    <w:sdtContent>
      <w:p w14:paraId="5975EFBE" w14:textId="65F9ABF9" w:rsidR="00951BFB" w:rsidRDefault="00951BFB">
        <w:pPr>
          <w:pStyle w:val="a5"/>
          <w:jc w:val="center"/>
        </w:pPr>
        <w:r>
          <w:fldChar w:fldCharType="begin"/>
        </w:r>
        <w:r>
          <w:instrText>PAGE   \* MERGEFORMAT</w:instrText>
        </w:r>
        <w:r>
          <w:fldChar w:fldCharType="separate"/>
        </w:r>
        <w:r>
          <w:rPr>
            <w:lang w:val="zh-CN"/>
          </w:rPr>
          <w:t>2</w:t>
        </w:r>
        <w:r>
          <w:fldChar w:fldCharType="end"/>
        </w:r>
      </w:p>
    </w:sdtContent>
  </w:sdt>
  <w:p w14:paraId="1C7B4350" w14:textId="77777777" w:rsidR="00951BFB" w:rsidRDefault="00951BF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44188492"/>
      <w:docPartObj>
        <w:docPartGallery w:val="Page Numbers (Bottom of Page)"/>
        <w:docPartUnique/>
      </w:docPartObj>
    </w:sdtPr>
    <w:sdtEndPr/>
    <w:sdtContent>
      <w:p w14:paraId="06F42230" w14:textId="77777777" w:rsidR="00951BFB" w:rsidRPr="00BB5CA9" w:rsidRDefault="00951BFB">
        <w:pPr>
          <w:pStyle w:val="a5"/>
          <w:jc w:val="center"/>
          <w:rPr>
            <w:rFonts w:ascii="Times New Roman" w:hAnsi="Times New Roman" w:cs="Times New Roman"/>
          </w:rPr>
        </w:pPr>
        <w:r w:rsidRPr="00BB5CA9">
          <w:rPr>
            <w:rFonts w:ascii="Times New Roman" w:hAnsi="Times New Roman" w:cs="Times New Roman"/>
          </w:rPr>
          <w:t>S</w:t>
        </w:r>
        <w:r w:rsidRPr="00BB5CA9">
          <w:rPr>
            <w:rFonts w:ascii="Times New Roman" w:hAnsi="Times New Roman" w:cs="Times New Roman"/>
          </w:rPr>
          <w:fldChar w:fldCharType="begin"/>
        </w:r>
        <w:r w:rsidRPr="00BB5CA9">
          <w:rPr>
            <w:rFonts w:ascii="Times New Roman" w:hAnsi="Times New Roman" w:cs="Times New Roman"/>
          </w:rPr>
          <w:instrText>PAGE   \* MERGEFORMAT</w:instrText>
        </w:r>
        <w:r w:rsidRPr="00BB5CA9">
          <w:rPr>
            <w:rFonts w:ascii="Times New Roman" w:hAnsi="Times New Roman" w:cs="Times New Roman"/>
          </w:rPr>
          <w:fldChar w:fldCharType="separate"/>
        </w:r>
        <w:r w:rsidRPr="00BB5CA9">
          <w:rPr>
            <w:rFonts w:ascii="Times New Roman" w:hAnsi="Times New Roman" w:cs="Times New Roman"/>
            <w:lang w:val="zh-CN"/>
          </w:rPr>
          <w:t>2</w:t>
        </w:r>
        <w:r w:rsidRPr="00BB5CA9">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7E6B2C" w14:textId="77777777" w:rsidR="009B71AC" w:rsidRDefault="009B71AC" w:rsidP="00350D33">
      <w:r>
        <w:separator/>
      </w:r>
    </w:p>
    <w:p w14:paraId="2BE23BD8" w14:textId="77777777" w:rsidR="009B71AC" w:rsidRDefault="009B71AC"/>
    <w:p w14:paraId="211EA48A" w14:textId="77777777" w:rsidR="009B71AC" w:rsidRDefault="009B71AC" w:rsidP="004A0405"/>
  </w:footnote>
  <w:footnote w:type="continuationSeparator" w:id="0">
    <w:p w14:paraId="672EEEF2" w14:textId="77777777" w:rsidR="009B71AC" w:rsidRDefault="009B71AC" w:rsidP="00350D33">
      <w:r>
        <w:continuationSeparator/>
      </w:r>
    </w:p>
    <w:p w14:paraId="0E91A0A5" w14:textId="77777777" w:rsidR="009B71AC" w:rsidRDefault="009B71AC"/>
    <w:p w14:paraId="03CC8E8C" w14:textId="77777777" w:rsidR="009B71AC" w:rsidRDefault="009B71AC" w:rsidP="004A0405"/>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I0MbAwtTA2tzA2MTFT0lEKTi0uzszPAykwrgUAzEQsoywAAAA="/>
  </w:docVars>
  <w:rsids>
    <w:rsidRoot w:val="00885B4B"/>
    <w:rsid w:val="000014A1"/>
    <w:rsid w:val="00004238"/>
    <w:rsid w:val="00005914"/>
    <w:rsid w:val="00006F48"/>
    <w:rsid w:val="00015BDE"/>
    <w:rsid w:val="000247AA"/>
    <w:rsid w:val="0002752B"/>
    <w:rsid w:val="000346D0"/>
    <w:rsid w:val="00034B4A"/>
    <w:rsid w:val="00035EC3"/>
    <w:rsid w:val="00036412"/>
    <w:rsid w:val="0004370D"/>
    <w:rsid w:val="0004584C"/>
    <w:rsid w:val="000529FC"/>
    <w:rsid w:val="00060748"/>
    <w:rsid w:val="00060805"/>
    <w:rsid w:val="00061071"/>
    <w:rsid w:val="0006279D"/>
    <w:rsid w:val="00062D32"/>
    <w:rsid w:val="00062EB4"/>
    <w:rsid w:val="00064E3E"/>
    <w:rsid w:val="00066AF2"/>
    <w:rsid w:val="000701DC"/>
    <w:rsid w:val="000703BC"/>
    <w:rsid w:val="00070AF9"/>
    <w:rsid w:val="000726FD"/>
    <w:rsid w:val="00074776"/>
    <w:rsid w:val="00076737"/>
    <w:rsid w:val="00076766"/>
    <w:rsid w:val="00076910"/>
    <w:rsid w:val="000773FF"/>
    <w:rsid w:val="0008287F"/>
    <w:rsid w:val="00082B43"/>
    <w:rsid w:val="00083178"/>
    <w:rsid w:val="00091C7B"/>
    <w:rsid w:val="000A05E6"/>
    <w:rsid w:val="000A4475"/>
    <w:rsid w:val="000A4EAE"/>
    <w:rsid w:val="000A555E"/>
    <w:rsid w:val="000A6B6D"/>
    <w:rsid w:val="000B165A"/>
    <w:rsid w:val="000B482E"/>
    <w:rsid w:val="000B5D2A"/>
    <w:rsid w:val="000C053D"/>
    <w:rsid w:val="000C235A"/>
    <w:rsid w:val="000C4D6D"/>
    <w:rsid w:val="000D048A"/>
    <w:rsid w:val="000D0C6D"/>
    <w:rsid w:val="000D1D92"/>
    <w:rsid w:val="000D1F5E"/>
    <w:rsid w:val="000D36D1"/>
    <w:rsid w:val="000D36FE"/>
    <w:rsid w:val="000D55EE"/>
    <w:rsid w:val="000D6AE9"/>
    <w:rsid w:val="000E40BD"/>
    <w:rsid w:val="000E57D0"/>
    <w:rsid w:val="000E7E1F"/>
    <w:rsid w:val="000E7F57"/>
    <w:rsid w:val="000F01FD"/>
    <w:rsid w:val="000F2B35"/>
    <w:rsid w:val="000F6A77"/>
    <w:rsid w:val="00100A37"/>
    <w:rsid w:val="00101A8D"/>
    <w:rsid w:val="00104499"/>
    <w:rsid w:val="00106741"/>
    <w:rsid w:val="00106933"/>
    <w:rsid w:val="001109AF"/>
    <w:rsid w:val="00111842"/>
    <w:rsid w:val="001130DF"/>
    <w:rsid w:val="00115038"/>
    <w:rsid w:val="00116B61"/>
    <w:rsid w:val="00121558"/>
    <w:rsid w:val="001224B1"/>
    <w:rsid w:val="00122D48"/>
    <w:rsid w:val="00125959"/>
    <w:rsid w:val="00125F87"/>
    <w:rsid w:val="00127590"/>
    <w:rsid w:val="00131BC2"/>
    <w:rsid w:val="001352B8"/>
    <w:rsid w:val="001357FC"/>
    <w:rsid w:val="00140F54"/>
    <w:rsid w:val="00146F37"/>
    <w:rsid w:val="00147C3B"/>
    <w:rsid w:val="00147EA1"/>
    <w:rsid w:val="00156E64"/>
    <w:rsid w:val="001612B1"/>
    <w:rsid w:val="00164847"/>
    <w:rsid w:val="00165545"/>
    <w:rsid w:val="00166833"/>
    <w:rsid w:val="00166F02"/>
    <w:rsid w:val="00173502"/>
    <w:rsid w:val="0017477E"/>
    <w:rsid w:val="001747D5"/>
    <w:rsid w:val="001748CD"/>
    <w:rsid w:val="00176257"/>
    <w:rsid w:val="00176E05"/>
    <w:rsid w:val="0018292A"/>
    <w:rsid w:val="00183586"/>
    <w:rsid w:val="00183AE0"/>
    <w:rsid w:val="001867B9"/>
    <w:rsid w:val="0018771E"/>
    <w:rsid w:val="001928A3"/>
    <w:rsid w:val="00195043"/>
    <w:rsid w:val="001A0EE9"/>
    <w:rsid w:val="001A0F1D"/>
    <w:rsid w:val="001A18C7"/>
    <w:rsid w:val="001A1B85"/>
    <w:rsid w:val="001A61D1"/>
    <w:rsid w:val="001B0567"/>
    <w:rsid w:val="001B168A"/>
    <w:rsid w:val="001B298C"/>
    <w:rsid w:val="001B3C4F"/>
    <w:rsid w:val="001B3F80"/>
    <w:rsid w:val="001B4986"/>
    <w:rsid w:val="001B7772"/>
    <w:rsid w:val="001B7F6E"/>
    <w:rsid w:val="001C13F0"/>
    <w:rsid w:val="001C21EF"/>
    <w:rsid w:val="001C5664"/>
    <w:rsid w:val="001C64A4"/>
    <w:rsid w:val="001C6FCA"/>
    <w:rsid w:val="001C7874"/>
    <w:rsid w:val="001D14DB"/>
    <w:rsid w:val="001D3A5E"/>
    <w:rsid w:val="001D4197"/>
    <w:rsid w:val="001E04C4"/>
    <w:rsid w:val="001E31A7"/>
    <w:rsid w:val="001E35B0"/>
    <w:rsid w:val="001F2E3D"/>
    <w:rsid w:val="001F67C0"/>
    <w:rsid w:val="001F6B7A"/>
    <w:rsid w:val="001F73FE"/>
    <w:rsid w:val="0020068D"/>
    <w:rsid w:val="002025AD"/>
    <w:rsid w:val="00205688"/>
    <w:rsid w:val="00206589"/>
    <w:rsid w:val="00206BDB"/>
    <w:rsid w:val="00207DDA"/>
    <w:rsid w:val="002114FD"/>
    <w:rsid w:val="00211EBA"/>
    <w:rsid w:val="0021215A"/>
    <w:rsid w:val="0021257C"/>
    <w:rsid w:val="00212C7C"/>
    <w:rsid w:val="00212D58"/>
    <w:rsid w:val="00220CC4"/>
    <w:rsid w:val="002210BD"/>
    <w:rsid w:val="002262DF"/>
    <w:rsid w:val="00240FAC"/>
    <w:rsid w:val="00244934"/>
    <w:rsid w:val="00245CC3"/>
    <w:rsid w:val="0024711E"/>
    <w:rsid w:val="00251DA4"/>
    <w:rsid w:val="00256398"/>
    <w:rsid w:val="00257B7C"/>
    <w:rsid w:val="00260FD8"/>
    <w:rsid w:val="002632FC"/>
    <w:rsid w:val="00267654"/>
    <w:rsid w:val="00271369"/>
    <w:rsid w:val="002716AE"/>
    <w:rsid w:val="002735B6"/>
    <w:rsid w:val="00273B05"/>
    <w:rsid w:val="00274E31"/>
    <w:rsid w:val="0027516D"/>
    <w:rsid w:val="002768A6"/>
    <w:rsid w:val="00291EF1"/>
    <w:rsid w:val="00293649"/>
    <w:rsid w:val="00294213"/>
    <w:rsid w:val="00295EC5"/>
    <w:rsid w:val="002A0853"/>
    <w:rsid w:val="002A08DB"/>
    <w:rsid w:val="002A1875"/>
    <w:rsid w:val="002A4324"/>
    <w:rsid w:val="002A695C"/>
    <w:rsid w:val="002A7364"/>
    <w:rsid w:val="002B0706"/>
    <w:rsid w:val="002B2FC7"/>
    <w:rsid w:val="002B3367"/>
    <w:rsid w:val="002B4993"/>
    <w:rsid w:val="002C03BD"/>
    <w:rsid w:val="002C1617"/>
    <w:rsid w:val="002C2AE3"/>
    <w:rsid w:val="002C4810"/>
    <w:rsid w:val="002D233C"/>
    <w:rsid w:val="002D2B92"/>
    <w:rsid w:val="002D2FEA"/>
    <w:rsid w:val="002D390E"/>
    <w:rsid w:val="002D63ED"/>
    <w:rsid w:val="002D68C2"/>
    <w:rsid w:val="002E20DF"/>
    <w:rsid w:val="002E2683"/>
    <w:rsid w:val="002E35A4"/>
    <w:rsid w:val="002E41ED"/>
    <w:rsid w:val="002E504B"/>
    <w:rsid w:val="002F1282"/>
    <w:rsid w:val="002F2838"/>
    <w:rsid w:val="002F376C"/>
    <w:rsid w:val="002F46A1"/>
    <w:rsid w:val="002F73E4"/>
    <w:rsid w:val="00302893"/>
    <w:rsid w:val="00306F74"/>
    <w:rsid w:val="00310ED1"/>
    <w:rsid w:val="0031278C"/>
    <w:rsid w:val="0031375D"/>
    <w:rsid w:val="003150E9"/>
    <w:rsid w:val="00315CB6"/>
    <w:rsid w:val="0031622D"/>
    <w:rsid w:val="00317ADC"/>
    <w:rsid w:val="00321F90"/>
    <w:rsid w:val="00322258"/>
    <w:rsid w:val="003225A5"/>
    <w:rsid w:val="00322A69"/>
    <w:rsid w:val="003235A8"/>
    <w:rsid w:val="0032533F"/>
    <w:rsid w:val="0033288B"/>
    <w:rsid w:val="00333F2B"/>
    <w:rsid w:val="00334239"/>
    <w:rsid w:val="00335209"/>
    <w:rsid w:val="00335C78"/>
    <w:rsid w:val="00336677"/>
    <w:rsid w:val="00336E83"/>
    <w:rsid w:val="0034392C"/>
    <w:rsid w:val="00344094"/>
    <w:rsid w:val="003440D4"/>
    <w:rsid w:val="00345C79"/>
    <w:rsid w:val="003463E7"/>
    <w:rsid w:val="003472EB"/>
    <w:rsid w:val="00347C62"/>
    <w:rsid w:val="00350D33"/>
    <w:rsid w:val="003563FE"/>
    <w:rsid w:val="003574A5"/>
    <w:rsid w:val="003622D0"/>
    <w:rsid w:val="0036578A"/>
    <w:rsid w:val="00367ABC"/>
    <w:rsid w:val="003702E6"/>
    <w:rsid w:val="003740DE"/>
    <w:rsid w:val="00374C47"/>
    <w:rsid w:val="00376483"/>
    <w:rsid w:val="00376EF3"/>
    <w:rsid w:val="00380687"/>
    <w:rsid w:val="00380E9A"/>
    <w:rsid w:val="00385373"/>
    <w:rsid w:val="003938BE"/>
    <w:rsid w:val="003A3916"/>
    <w:rsid w:val="003A4BA6"/>
    <w:rsid w:val="003A59B2"/>
    <w:rsid w:val="003A6D86"/>
    <w:rsid w:val="003A77BF"/>
    <w:rsid w:val="003B24FB"/>
    <w:rsid w:val="003B2679"/>
    <w:rsid w:val="003B327D"/>
    <w:rsid w:val="003B7056"/>
    <w:rsid w:val="003C1230"/>
    <w:rsid w:val="003C134D"/>
    <w:rsid w:val="003C54EC"/>
    <w:rsid w:val="003C6884"/>
    <w:rsid w:val="003C7379"/>
    <w:rsid w:val="003C74FE"/>
    <w:rsid w:val="003D0EC0"/>
    <w:rsid w:val="003D2867"/>
    <w:rsid w:val="003D32FA"/>
    <w:rsid w:val="003D3FB5"/>
    <w:rsid w:val="003D4DB1"/>
    <w:rsid w:val="003D6BDF"/>
    <w:rsid w:val="003D7CE0"/>
    <w:rsid w:val="003E02F9"/>
    <w:rsid w:val="003E0C0E"/>
    <w:rsid w:val="003E5F04"/>
    <w:rsid w:val="003F0D70"/>
    <w:rsid w:val="003F19E9"/>
    <w:rsid w:val="003F1A6D"/>
    <w:rsid w:val="003F4B1B"/>
    <w:rsid w:val="00400394"/>
    <w:rsid w:val="004035CF"/>
    <w:rsid w:val="00404564"/>
    <w:rsid w:val="00412647"/>
    <w:rsid w:val="00413856"/>
    <w:rsid w:val="004138A2"/>
    <w:rsid w:val="00413C3F"/>
    <w:rsid w:val="00414979"/>
    <w:rsid w:val="00415101"/>
    <w:rsid w:val="00420D22"/>
    <w:rsid w:val="00421850"/>
    <w:rsid w:val="00423080"/>
    <w:rsid w:val="00427879"/>
    <w:rsid w:val="00430381"/>
    <w:rsid w:val="004328D9"/>
    <w:rsid w:val="00435409"/>
    <w:rsid w:val="00443906"/>
    <w:rsid w:val="00443FFD"/>
    <w:rsid w:val="00447D99"/>
    <w:rsid w:val="004521A7"/>
    <w:rsid w:val="004526EA"/>
    <w:rsid w:val="00452ED8"/>
    <w:rsid w:val="004565AA"/>
    <w:rsid w:val="0046148C"/>
    <w:rsid w:val="00463788"/>
    <w:rsid w:val="00464994"/>
    <w:rsid w:val="0046570E"/>
    <w:rsid w:val="004704A2"/>
    <w:rsid w:val="00471E20"/>
    <w:rsid w:val="0047239D"/>
    <w:rsid w:val="0047295C"/>
    <w:rsid w:val="00482531"/>
    <w:rsid w:val="00484F48"/>
    <w:rsid w:val="004869FD"/>
    <w:rsid w:val="0049009B"/>
    <w:rsid w:val="004917E0"/>
    <w:rsid w:val="00497599"/>
    <w:rsid w:val="004A0405"/>
    <w:rsid w:val="004A0878"/>
    <w:rsid w:val="004A09DA"/>
    <w:rsid w:val="004A1F37"/>
    <w:rsid w:val="004A28BF"/>
    <w:rsid w:val="004B1DC3"/>
    <w:rsid w:val="004B25DD"/>
    <w:rsid w:val="004B41B5"/>
    <w:rsid w:val="004B7D1B"/>
    <w:rsid w:val="004C0FE6"/>
    <w:rsid w:val="004C141E"/>
    <w:rsid w:val="004C632A"/>
    <w:rsid w:val="004D1C7B"/>
    <w:rsid w:val="004D3276"/>
    <w:rsid w:val="004D3B8B"/>
    <w:rsid w:val="004D55F2"/>
    <w:rsid w:val="004D70EB"/>
    <w:rsid w:val="004E5760"/>
    <w:rsid w:val="004E7860"/>
    <w:rsid w:val="004F20A7"/>
    <w:rsid w:val="004F2CB5"/>
    <w:rsid w:val="004F3F94"/>
    <w:rsid w:val="004F4020"/>
    <w:rsid w:val="004F6D14"/>
    <w:rsid w:val="00502EC0"/>
    <w:rsid w:val="005032BA"/>
    <w:rsid w:val="005045AD"/>
    <w:rsid w:val="0050570F"/>
    <w:rsid w:val="00507970"/>
    <w:rsid w:val="005100FF"/>
    <w:rsid w:val="005113A5"/>
    <w:rsid w:val="00511F46"/>
    <w:rsid w:val="0051212F"/>
    <w:rsid w:val="00512D7B"/>
    <w:rsid w:val="00513694"/>
    <w:rsid w:val="005144B0"/>
    <w:rsid w:val="00515009"/>
    <w:rsid w:val="00515EFC"/>
    <w:rsid w:val="00517241"/>
    <w:rsid w:val="00521378"/>
    <w:rsid w:val="005244B2"/>
    <w:rsid w:val="005310A1"/>
    <w:rsid w:val="00532679"/>
    <w:rsid w:val="005334A8"/>
    <w:rsid w:val="00533A92"/>
    <w:rsid w:val="00535BA1"/>
    <w:rsid w:val="00536060"/>
    <w:rsid w:val="00540E08"/>
    <w:rsid w:val="005440B9"/>
    <w:rsid w:val="0054424A"/>
    <w:rsid w:val="00545372"/>
    <w:rsid w:val="00550056"/>
    <w:rsid w:val="005511AF"/>
    <w:rsid w:val="00552CDF"/>
    <w:rsid w:val="00555884"/>
    <w:rsid w:val="005576B1"/>
    <w:rsid w:val="0056246B"/>
    <w:rsid w:val="00565BDA"/>
    <w:rsid w:val="00570C0E"/>
    <w:rsid w:val="0057479B"/>
    <w:rsid w:val="0057484F"/>
    <w:rsid w:val="00575A12"/>
    <w:rsid w:val="00575A1F"/>
    <w:rsid w:val="005822A0"/>
    <w:rsid w:val="00584FBD"/>
    <w:rsid w:val="00585430"/>
    <w:rsid w:val="00586957"/>
    <w:rsid w:val="00587481"/>
    <w:rsid w:val="00592291"/>
    <w:rsid w:val="00593B0F"/>
    <w:rsid w:val="00594090"/>
    <w:rsid w:val="005943F2"/>
    <w:rsid w:val="005A090A"/>
    <w:rsid w:val="005A1459"/>
    <w:rsid w:val="005A4795"/>
    <w:rsid w:val="005A57E9"/>
    <w:rsid w:val="005A6D39"/>
    <w:rsid w:val="005B0BB0"/>
    <w:rsid w:val="005B1761"/>
    <w:rsid w:val="005B3F89"/>
    <w:rsid w:val="005B5968"/>
    <w:rsid w:val="005C062E"/>
    <w:rsid w:val="005C0CEB"/>
    <w:rsid w:val="005C391A"/>
    <w:rsid w:val="005C3B45"/>
    <w:rsid w:val="005C458E"/>
    <w:rsid w:val="005C7175"/>
    <w:rsid w:val="005D19C0"/>
    <w:rsid w:val="005D7764"/>
    <w:rsid w:val="005E1195"/>
    <w:rsid w:val="005E29E3"/>
    <w:rsid w:val="005E3A1C"/>
    <w:rsid w:val="005E40BC"/>
    <w:rsid w:val="005E4151"/>
    <w:rsid w:val="005E54AB"/>
    <w:rsid w:val="005F0203"/>
    <w:rsid w:val="005F1594"/>
    <w:rsid w:val="005F2A84"/>
    <w:rsid w:val="005F46A0"/>
    <w:rsid w:val="005F651C"/>
    <w:rsid w:val="006021F2"/>
    <w:rsid w:val="006069FA"/>
    <w:rsid w:val="00607940"/>
    <w:rsid w:val="00607B83"/>
    <w:rsid w:val="00607D50"/>
    <w:rsid w:val="00607E53"/>
    <w:rsid w:val="006117E8"/>
    <w:rsid w:val="00613658"/>
    <w:rsid w:val="00614869"/>
    <w:rsid w:val="00615144"/>
    <w:rsid w:val="00616F1F"/>
    <w:rsid w:val="00617216"/>
    <w:rsid w:val="00625FF8"/>
    <w:rsid w:val="00630F54"/>
    <w:rsid w:val="0063195F"/>
    <w:rsid w:val="006326D5"/>
    <w:rsid w:val="00632C00"/>
    <w:rsid w:val="0063379F"/>
    <w:rsid w:val="006343AA"/>
    <w:rsid w:val="0064389D"/>
    <w:rsid w:val="00646576"/>
    <w:rsid w:val="00647CA6"/>
    <w:rsid w:val="006504C0"/>
    <w:rsid w:val="00651A1E"/>
    <w:rsid w:val="006520A6"/>
    <w:rsid w:val="00654EA0"/>
    <w:rsid w:val="006550C6"/>
    <w:rsid w:val="00657F5A"/>
    <w:rsid w:val="006625A4"/>
    <w:rsid w:val="006629C3"/>
    <w:rsid w:val="00663E7E"/>
    <w:rsid w:val="006674D5"/>
    <w:rsid w:val="00672281"/>
    <w:rsid w:val="006732DC"/>
    <w:rsid w:val="0067353F"/>
    <w:rsid w:val="0067659C"/>
    <w:rsid w:val="006808FE"/>
    <w:rsid w:val="00681FB6"/>
    <w:rsid w:val="006829F5"/>
    <w:rsid w:val="00685E8E"/>
    <w:rsid w:val="00690448"/>
    <w:rsid w:val="006908EC"/>
    <w:rsid w:val="00697849"/>
    <w:rsid w:val="006A6C37"/>
    <w:rsid w:val="006B1627"/>
    <w:rsid w:val="006B2EB2"/>
    <w:rsid w:val="006B36FC"/>
    <w:rsid w:val="006B7D7F"/>
    <w:rsid w:val="006C09CE"/>
    <w:rsid w:val="006C1585"/>
    <w:rsid w:val="006C2131"/>
    <w:rsid w:val="006C38B4"/>
    <w:rsid w:val="006C3A33"/>
    <w:rsid w:val="006C5578"/>
    <w:rsid w:val="006D1081"/>
    <w:rsid w:val="006D7686"/>
    <w:rsid w:val="006D7EB6"/>
    <w:rsid w:val="006E0301"/>
    <w:rsid w:val="006E1CEC"/>
    <w:rsid w:val="006E369B"/>
    <w:rsid w:val="006E41B6"/>
    <w:rsid w:val="006E6AB0"/>
    <w:rsid w:val="006F263C"/>
    <w:rsid w:val="006F479E"/>
    <w:rsid w:val="006F4EDB"/>
    <w:rsid w:val="006F7A6E"/>
    <w:rsid w:val="00700175"/>
    <w:rsid w:val="00701046"/>
    <w:rsid w:val="0070660B"/>
    <w:rsid w:val="007114C6"/>
    <w:rsid w:val="00714AEF"/>
    <w:rsid w:val="00716D3A"/>
    <w:rsid w:val="00721280"/>
    <w:rsid w:val="00722267"/>
    <w:rsid w:val="00730029"/>
    <w:rsid w:val="0073170B"/>
    <w:rsid w:val="00735035"/>
    <w:rsid w:val="007358C1"/>
    <w:rsid w:val="0073619A"/>
    <w:rsid w:val="007375C9"/>
    <w:rsid w:val="007455D6"/>
    <w:rsid w:val="007545A3"/>
    <w:rsid w:val="00755F4D"/>
    <w:rsid w:val="00757A34"/>
    <w:rsid w:val="007635DF"/>
    <w:rsid w:val="00765675"/>
    <w:rsid w:val="00767627"/>
    <w:rsid w:val="00770BED"/>
    <w:rsid w:val="00771F6B"/>
    <w:rsid w:val="00772C0C"/>
    <w:rsid w:val="007746F1"/>
    <w:rsid w:val="00775EB5"/>
    <w:rsid w:val="00776967"/>
    <w:rsid w:val="007802CE"/>
    <w:rsid w:val="00782E11"/>
    <w:rsid w:val="00784548"/>
    <w:rsid w:val="007867AC"/>
    <w:rsid w:val="007950FE"/>
    <w:rsid w:val="00795FC9"/>
    <w:rsid w:val="007A1915"/>
    <w:rsid w:val="007A1DFE"/>
    <w:rsid w:val="007A44FC"/>
    <w:rsid w:val="007A73C6"/>
    <w:rsid w:val="007B171F"/>
    <w:rsid w:val="007B5027"/>
    <w:rsid w:val="007B5D7D"/>
    <w:rsid w:val="007C1C4B"/>
    <w:rsid w:val="007C1D04"/>
    <w:rsid w:val="007C520A"/>
    <w:rsid w:val="007C5C17"/>
    <w:rsid w:val="007C6291"/>
    <w:rsid w:val="007D08E8"/>
    <w:rsid w:val="007D774C"/>
    <w:rsid w:val="007E0C06"/>
    <w:rsid w:val="007E5658"/>
    <w:rsid w:val="007E5865"/>
    <w:rsid w:val="007F59E0"/>
    <w:rsid w:val="00801CC0"/>
    <w:rsid w:val="008025D2"/>
    <w:rsid w:val="00803176"/>
    <w:rsid w:val="00816FEB"/>
    <w:rsid w:val="00817374"/>
    <w:rsid w:val="008207B7"/>
    <w:rsid w:val="00822D8F"/>
    <w:rsid w:val="0082355C"/>
    <w:rsid w:val="00826254"/>
    <w:rsid w:val="00826C4A"/>
    <w:rsid w:val="0083618E"/>
    <w:rsid w:val="00842F43"/>
    <w:rsid w:val="00847BB8"/>
    <w:rsid w:val="008574D7"/>
    <w:rsid w:val="00863E8A"/>
    <w:rsid w:val="008679B9"/>
    <w:rsid w:val="008708C0"/>
    <w:rsid w:val="008763AD"/>
    <w:rsid w:val="00877FD9"/>
    <w:rsid w:val="0088171D"/>
    <w:rsid w:val="00884253"/>
    <w:rsid w:val="00884B55"/>
    <w:rsid w:val="00885992"/>
    <w:rsid w:val="00885B4B"/>
    <w:rsid w:val="00886269"/>
    <w:rsid w:val="00887201"/>
    <w:rsid w:val="00893F3C"/>
    <w:rsid w:val="00895142"/>
    <w:rsid w:val="0089755C"/>
    <w:rsid w:val="00897656"/>
    <w:rsid w:val="00897766"/>
    <w:rsid w:val="00897A62"/>
    <w:rsid w:val="008A0819"/>
    <w:rsid w:val="008A354E"/>
    <w:rsid w:val="008A3CB3"/>
    <w:rsid w:val="008A5108"/>
    <w:rsid w:val="008A69B4"/>
    <w:rsid w:val="008A7208"/>
    <w:rsid w:val="008B0F0F"/>
    <w:rsid w:val="008B34A3"/>
    <w:rsid w:val="008B60F0"/>
    <w:rsid w:val="008B738B"/>
    <w:rsid w:val="008C0DB3"/>
    <w:rsid w:val="008C0F9A"/>
    <w:rsid w:val="008C6C18"/>
    <w:rsid w:val="008C709F"/>
    <w:rsid w:val="008C73F8"/>
    <w:rsid w:val="008D4104"/>
    <w:rsid w:val="008D5DCD"/>
    <w:rsid w:val="008D7A63"/>
    <w:rsid w:val="008E3D02"/>
    <w:rsid w:val="008E3EA5"/>
    <w:rsid w:val="008E4AEB"/>
    <w:rsid w:val="008E6017"/>
    <w:rsid w:val="008E6C7B"/>
    <w:rsid w:val="008F1D30"/>
    <w:rsid w:val="008F35ED"/>
    <w:rsid w:val="008F7AB1"/>
    <w:rsid w:val="008F7CBE"/>
    <w:rsid w:val="00900C5A"/>
    <w:rsid w:val="009048AB"/>
    <w:rsid w:val="009107C6"/>
    <w:rsid w:val="00910DD8"/>
    <w:rsid w:val="0091288D"/>
    <w:rsid w:val="00915115"/>
    <w:rsid w:val="0091646B"/>
    <w:rsid w:val="00917EE5"/>
    <w:rsid w:val="00917F70"/>
    <w:rsid w:val="009207D1"/>
    <w:rsid w:val="00921526"/>
    <w:rsid w:val="00925D15"/>
    <w:rsid w:val="00927C52"/>
    <w:rsid w:val="00930837"/>
    <w:rsid w:val="00930CA9"/>
    <w:rsid w:val="0093543B"/>
    <w:rsid w:val="00935994"/>
    <w:rsid w:val="00936525"/>
    <w:rsid w:val="00937A48"/>
    <w:rsid w:val="00943E48"/>
    <w:rsid w:val="00946CA0"/>
    <w:rsid w:val="00947139"/>
    <w:rsid w:val="0094754E"/>
    <w:rsid w:val="0095025F"/>
    <w:rsid w:val="00951BFB"/>
    <w:rsid w:val="009548B9"/>
    <w:rsid w:val="009601A2"/>
    <w:rsid w:val="00960249"/>
    <w:rsid w:val="00962ACC"/>
    <w:rsid w:val="00962AD5"/>
    <w:rsid w:val="009658BE"/>
    <w:rsid w:val="009663B4"/>
    <w:rsid w:val="009673E3"/>
    <w:rsid w:val="0097202B"/>
    <w:rsid w:val="00977286"/>
    <w:rsid w:val="00984316"/>
    <w:rsid w:val="00991CFD"/>
    <w:rsid w:val="00992F54"/>
    <w:rsid w:val="00995FC7"/>
    <w:rsid w:val="009977E9"/>
    <w:rsid w:val="00997971"/>
    <w:rsid w:val="009A0475"/>
    <w:rsid w:val="009A23C7"/>
    <w:rsid w:val="009A4CF5"/>
    <w:rsid w:val="009A4DA2"/>
    <w:rsid w:val="009A5847"/>
    <w:rsid w:val="009A5B43"/>
    <w:rsid w:val="009B0033"/>
    <w:rsid w:val="009B1D1F"/>
    <w:rsid w:val="009B3B9A"/>
    <w:rsid w:val="009B7068"/>
    <w:rsid w:val="009B71AC"/>
    <w:rsid w:val="009C4A8D"/>
    <w:rsid w:val="009C66A7"/>
    <w:rsid w:val="009D28FE"/>
    <w:rsid w:val="009D32BC"/>
    <w:rsid w:val="009D6F8C"/>
    <w:rsid w:val="009E21DF"/>
    <w:rsid w:val="009E63BC"/>
    <w:rsid w:val="009F09F3"/>
    <w:rsid w:val="009F2AEB"/>
    <w:rsid w:val="009F7403"/>
    <w:rsid w:val="00A00FBD"/>
    <w:rsid w:val="00A02B1F"/>
    <w:rsid w:val="00A0506A"/>
    <w:rsid w:val="00A0692D"/>
    <w:rsid w:val="00A06D38"/>
    <w:rsid w:val="00A07D12"/>
    <w:rsid w:val="00A11EA8"/>
    <w:rsid w:val="00A13736"/>
    <w:rsid w:val="00A152A1"/>
    <w:rsid w:val="00A158A5"/>
    <w:rsid w:val="00A15B7E"/>
    <w:rsid w:val="00A20A67"/>
    <w:rsid w:val="00A20BA7"/>
    <w:rsid w:val="00A228BC"/>
    <w:rsid w:val="00A22E2A"/>
    <w:rsid w:val="00A22E49"/>
    <w:rsid w:val="00A2531B"/>
    <w:rsid w:val="00A255F2"/>
    <w:rsid w:val="00A27547"/>
    <w:rsid w:val="00A276C1"/>
    <w:rsid w:val="00A319FE"/>
    <w:rsid w:val="00A3411F"/>
    <w:rsid w:val="00A35400"/>
    <w:rsid w:val="00A36316"/>
    <w:rsid w:val="00A36395"/>
    <w:rsid w:val="00A42315"/>
    <w:rsid w:val="00A4245F"/>
    <w:rsid w:val="00A428AA"/>
    <w:rsid w:val="00A43601"/>
    <w:rsid w:val="00A445A5"/>
    <w:rsid w:val="00A447DC"/>
    <w:rsid w:val="00A506C3"/>
    <w:rsid w:val="00A529CF"/>
    <w:rsid w:val="00A55B56"/>
    <w:rsid w:val="00A55BD4"/>
    <w:rsid w:val="00A57B82"/>
    <w:rsid w:val="00A61D26"/>
    <w:rsid w:val="00A6272F"/>
    <w:rsid w:val="00A65A6B"/>
    <w:rsid w:val="00A7016E"/>
    <w:rsid w:val="00A7017F"/>
    <w:rsid w:val="00A75494"/>
    <w:rsid w:val="00A75584"/>
    <w:rsid w:val="00A77B01"/>
    <w:rsid w:val="00A8612A"/>
    <w:rsid w:val="00A866BF"/>
    <w:rsid w:val="00A91760"/>
    <w:rsid w:val="00A97C68"/>
    <w:rsid w:val="00AA7070"/>
    <w:rsid w:val="00AB398C"/>
    <w:rsid w:val="00AC0DA8"/>
    <w:rsid w:val="00AC2EEE"/>
    <w:rsid w:val="00AC4948"/>
    <w:rsid w:val="00AC61F5"/>
    <w:rsid w:val="00AC63F3"/>
    <w:rsid w:val="00AD04D0"/>
    <w:rsid w:val="00AD0AB8"/>
    <w:rsid w:val="00AD1AD2"/>
    <w:rsid w:val="00AD2720"/>
    <w:rsid w:val="00AD3322"/>
    <w:rsid w:val="00AD4E41"/>
    <w:rsid w:val="00AD609A"/>
    <w:rsid w:val="00AE1B01"/>
    <w:rsid w:val="00AE28FA"/>
    <w:rsid w:val="00AE4CFB"/>
    <w:rsid w:val="00AE590F"/>
    <w:rsid w:val="00AE61B5"/>
    <w:rsid w:val="00AE6C4B"/>
    <w:rsid w:val="00AF10D3"/>
    <w:rsid w:val="00AF4DF5"/>
    <w:rsid w:val="00AF4E49"/>
    <w:rsid w:val="00B02EEA"/>
    <w:rsid w:val="00B11AB6"/>
    <w:rsid w:val="00B137E4"/>
    <w:rsid w:val="00B1783E"/>
    <w:rsid w:val="00B20D4C"/>
    <w:rsid w:val="00B21D11"/>
    <w:rsid w:val="00B243E3"/>
    <w:rsid w:val="00B2457C"/>
    <w:rsid w:val="00B272C0"/>
    <w:rsid w:val="00B33720"/>
    <w:rsid w:val="00B35060"/>
    <w:rsid w:val="00B35B48"/>
    <w:rsid w:val="00B376CC"/>
    <w:rsid w:val="00B40DC2"/>
    <w:rsid w:val="00B41153"/>
    <w:rsid w:val="00B42FDD"/>
    <w:rsid w:val="00B464DF"/>
    <w:rsid w:val="00B501B0"/>
    <w:rsid w:val="00B51C0B"/>
    <w:rsid w:val="00B539C0"/>
    <w:rsid w:val="00B553EE"/>
    <w:rsid w:val="00B60A48"/>
    <w:rsid w:val="00B624F7"/>
    <w:rsid w:val="00B66245"/>
    <w:rsid w:val="00B7026F"/>
    <w:rsid w:val="00B72B84"/>
    <w:rsid w:val="00B73C57"/>
    <w:rsid w:val="00B7465E"/>
    <w:rsid w:val="00B766C3"/>
    <w:rsid w:val="00B80B91"/>
    <w:rsid w:val="00B8126D"/>
    <w:rsid w:val="00B82C0A"/>
    <w:rsid w:val="00B86846"/>
    <w:rsid w:val="00B869CD"/>
    <w:rsid w:val="00B875D2"/>
    <w:rsid w:val="00B9353F"/>
    <w:rsid w:val="00B97720"/>
    <w:rsid w:val="00BA0237"/>
    <w:rsid w:val="00BA33BA"/>
    <w:rsid w:val="00BA4FF4"/>
    <w:rsid w:val="00BA557A"/>
    <w:rsid w:val="00BA6CB9"/>
    <w:rsid w:val="00BB34C5"/>
    <w:rsid w:val="00BB5805"/>
    <w:rsid w:val="00BB5CA9"/>
    <w:rsid w:val="00BB64CE"/>
    <w:rsid w:val="00BB6DD1"/>
    <w:rsid w:val="00BB6F96"/>
    <w:rsid w:val="00BC239D"/>
    <w:rsid w:val="00BC54D1"/>
    <w:rsid w:val="00BD2EDC"/>
    <w:rsid w:val="00BD4B9F"/>
    <w:rsid w:val="00BE2677"/>
    <w:rsid w:val="00BE2D9A"/>
    <w:rsid w:val="00BE377E"/>
    <w:rsid w:val="00BE5D59"/>
    <w:rsid w:val="00BF1CA1"/>
    <w:rsid w:val="00BF2858"/>
    <w:rsid w:val="00BF5320"/>
    <w:rsid w:val="00BF68F3"/>
    <w:rsid w:val="00C02709"/>
    <w:rsid w:val="00C02D59"/>
    <w:rsid w:val="00C04ADF"/>
    <w:rsid w:val="00C117B2"/>
    <w:rsid w:val="00C148D7"/>
    <w:rsid w:val="00C1542D"/>
    <w:rsid w:val="00C15E67"/>
    <w:rsid w:val="00C21641"/>
    <w:rsid w:val="00C21781"/>
    <w:rsid w:val="00C2259A"/>
    <w:rsid w:val="00C2324F"/>
    <w:rsid w:val="00C2657E"/>
    <w:rsid w:val="00C3339A"/>
    <w:rsid w:val="00C3506B"/>
    <w:rsid w:val="00C41798"/>
    <w:rsid w:val="00C418A9"/>
    <w:rsid w:val="00C424A3"/>
    <w:rsid w:val="00C4368F"/>
    <w:rsid w:val="00C44363"/>
    <w:rsid w:val="00C44E78"/>
    <w:rsid w:val="00C456E9"/>
    <w:rsid w:val="00C47FDB"/>
    <w:rsid w:val="00C50C4A"/>
    <w:rsid w:val="00C51876"/>
    <w:rsid w:val="00C53914"/>
    <w:rsid w:val="00C53D8D"/>
    <w:rsid w:val="00C5794B"/>
    <w:rsid w:val="00C57D62"/>
    <w:rsid w:val="00C60997"/>
    <w:rsid w:val="00C63DA4"/>
    <w:rsid w:val="00C64738"/>
    <w:rsid w:val="00C741B2"/>
    <w:rsid w:val="00C80E5F"/>
    <w:rsid w:val="00C87FAF"/>
    <w:rsid w:val="00C9261D"/>
    <w:rsid w:val="00C92715"/>
    <w:rsid w:val="00C92FAD"/>
    <w:rsid w:val="00C93FFC"/>
    <w:rsid w:val="00C95F30"/>
    <w:rsid w:val="00CA0FC0"/>
    <w:rsid w:val="00CA205F"/>
    <w:rsid w:val="00CA3AFD"/>
    <w:rsid w:val="00CA5D9C"/>
    <w:rsid w:val="00CA690D"/>
    <w:rsid w:val="00CA6DF3"/>
    <w:rsid w:val="00CA75AC"/>
    <w:rsid w:val="00CB10E6"/>
    <w:rsid w:val="00CB15A9"/>
    <w:rsid w:val="00CB23D3"/>
    <w:rsid w:val="00CB5129"/>
    <w:rsid w:val="00CB665C"/>
    <w:rsid w:val="00CB6771"/>
    <w:rsid w:val="00CB75B4"/>
    <w:rsid w:val="00CB7EB9"/>
    <w:rsid w:val="00CC3134"/>
    <w:rsid w:val="00CC6C53"/>
    <w:rsid w:val="00CD2347"/>
    <w:rsid w:val="00CD485B"/>
    <w:rsid w:val="00CE12A6"/>
    <w:rsid w:val="00CE25C7"/>
    <w:rsid w:val="00CE27EA"/>
    <w:rsid w:val="00CE4DA1"/>
    <w:rsid w:val="00CE51F3"/>
    <w:rsid w:val="00CE59BB"/>
    <w:rsid w:val="00CF2298"/>
    <w:rsid w:val="00CF33A5"/>
    <w:rsid w:val="00CF4C94"/>
    <w:rsid w:val="00CF5815"/>
    <w:rsid w:val="00CF7883"/>
    <w:rsid w:val="00D01C83"/>
    <w:rsid w:val="00D034B3"/>
    <w:rsid w:val="00D0360B"/>
    <w:rsid w:val="00D0369F"/>
    <w:rsid w:val="00D06B1C"/>
    <w:rsid w:val="00D12E90"/>
    <w:rsid w:val="00D17ACC"/>
    <w:rsid w:val="00D23E36"/>
    <w:rsid w:val="00D30FF8"/>
    <w:rsid w:val="00D31559"/>
    <w:rsid w:val="00D317F9"/>
    <w:rsid w:val="00D41B83"/>
    <w:rsid w:val="00D44BEA"/>
    <w:rsid w:val="00D4519D"/>
    <w:rsid w:val="00D46D90"/>
    <w:rsid w:val="00D50F20"/>
    <w:rsid w:val="00D51DA2"/>
    <w:rsid w:val="00D53332"/>
    <w:rsid w:val="00D602D1"/>
    <w:rsid w:val="00D65C81"/>
    <w:rsid w:val="00D7770F"/>
    <w:rsid w:val="00D8157C"/>
    <w:rsid w:val="00D857A6"/>
    <w:rsid w:val="00D877F9"/>
    <w:rsid w:val="00D87BCE"/>
    <w:rsid w:val="00D9092F"/>
    <w:rsid w:val="00D92BE9"/>
    <w:rsid w:val="00D92F7D"/>
    <w:rsid w:val="00D9417C"/>
    <w:rsid w:val="00D95B0E"/>
    <w:rsid w:val="00D9696C"/>
    <w:rsid w:val="00DA1A7B"/>
    <w:rsid w:val="00DA4B71"/>
    <w:rsid w:val="00DA57E3"/>
    <w:rsid w:val="00DB02AC"/>
    <w:rsid w:val="00DB56B3"/>
    <w:rsid w:val="00DB5C6D"/>
    <w:rsid w:val="00DC07B8"/>
    <w:rsid w:val="00DC1EA2"/>
    <w:rsid w:val="00DC64C6"/>
    <w:rsid w:val="00DC6597"/>
    <w:rsid w:val="00DD4BCE"/>
    <w:rsid w:val="00DD4BFB"/>
    <w:rsid w:val="00DE515B"/>
    <w:rsid w:val="00DE5D83"/>
    <w:rsid w:val="00DE7438"/>
    <w:rsid w:val="00DF1B56"/>
    <w:rsid w:val="00DF3C77"/>
    <w:rsid w:val="00E021EF"/>
    <w:rsid w:val="00E02402"/>
    <w:rsid w:val="00E07A1E"/>
    <w:rsid w:val="00E104E4"/>
    <w:rsid w:val="00E104F6"/>
    <w:rsid w:val="00E1717E"/>
    <w:rsid w:val="00E25E42"/>
    <w:rsid w:val="00E30429"/>
    <w:rsid w:val="00E305C3"/>
    <w:rsid w:val="00E307C7"/>
    <w:rsid w:val="00E31593"/>
    <w:rsid w:val="00E319DE"/>
    <w:rsid w:val="00E33EFE"/>
    <w:rsid w:val="00E343FC"/>
    <w:rsid w:val="00E35304"/>
    <w:rsid w:val="00E35560"/>
    <w:rsid w:val="00E401EA"/>
    <w:rsid w:val="00E441EF"/>
    <w:rsid w:val="00E46862"/>
    <w:rsid w:val="00E47A09"/>
    <w:rsid w:val="00E51680"/>
    <w:rsid w:val="00E523E0"/>
    <w:rsid w:val="00E5352C"/>
    <w:rsid w:val="00E553EC"/>
    <w:rsid w:val="00E6245C"/>
    <w:rsid w:val="00E62966"/>
    <w:rsid w:val="00E661E3"/>
    <w:rsid w:val="00E66CDA"/>
    <w:rsid w:val="00E71453"/>
    <w:rsid w:val="00E72EAD"/>
    <w:rsid w:val="00E818E9"/>
    <w:rsid w:val="00E82F40"/>
    <w:rsid w:val="00E839D8"/>
    <w:rsid w:val="00E85ECA"/>
    <w:rsid w:val="00E86250"/>
    <w:rsid w:val="00E90D46"/>
    <w:rsid w:val="00E9303B"/>
    <w:rsid w:val="00E96835"/>
    <w:rsid w:val="00E97CF4"/>
    <w:rsid w:val="00EA074D"/>
    <w:rsid w:val="00EA3A82"/>
    <w:rsid w:val="00EA3AEC"/>
    <w:rsid w:val="00EA4B19"/>
    <w:rsid w:val="00EA59E8"/>
    <w:rsid w:val="00EA75A0"/>
    <w:rsid w:val="00EB0B66"/>
    <w:rsid w:val="00EB49B5"/>
    <w:rsid w:val="00EB6031"/>
    <w:rsid w:val="00EC6105"/>
    <w:rsid w:val="00EC6AC6"/>
    <w:rsid w:val="00ED2BE0"/>
    <w:rsid w:val="00ED7E01"/>
    <w:rsid w:val="00EE0597"/>
    <w:rsid w:val="00EE067B"/>
    <w:rsid w:val="00EE0BFE"/>
    <w:rsid w:val="00EE16BF"/>
    <w:rsid w:val="00EE1B40"/>
    <w:rsid w:val="00EE484C"/>
    <w:rsid w:val="00EE7147"/>
    <w:rsid w:val="00EF0F4E"/>
    <w:rsid w:val="00EF148D"/>
    <w:rsid w:val="00EF247C"/>
    <w:rsid w:val="00EF4858"/>
    <w:rsid w:val="00EF7110"/>
    <w:rsid w:val="00EF75F1"/>
    <w:rsid w:val="00F00CF6"/>
    <w:rsid w:val="00F07434"/>
    <w:rsid w:val="00F11519"/>
    <w:rsid w:val="00F15D90"/>
    <w:rsid w:val="00F15F9B"/>
    <w:rsid w:val="00F23D31"/>
    <w:rsid w:val="00F263AA"/>
    <w:rsid w:val="00F26FEB"/>
    <w:rsid w:val="00F311D6"/>
    <w:rsid w:val="00F3124A"/>
    <w:rsid w:val="00F34A79"/>
    <w:rsid w:val="00F35D1F"/>
    <w:rsid w:val="00F40DD1"/>
    <w:rsid w:val="00F421F4"/>
    <w:rsid w:val="00F44325"/>
    <w:rsid w:val="00F44378"/>
    <w:rsid w:val="00F45A31"/>
    <w:rsid w:val="00F50204"/>
    <w:rsid w:val="00F52838"/>
    <w:rsid w:val="00F573AA"/>
    <w:rsid w:val="00F63201"/>
    <w:rsid w:val="00F634FE"/>
    <w:rsid w:val="00F66DF1"/>
    <w:rsid w:val="00F71205"/>
    <w:rsid w:val="00F729E0"/>
    <w:rsid w:val="00F743A8"/>
    <w:rsid w:val="00F74A8D"/>
    <w:rsid w:val="00F74AA7"/>
    <w:rsid w:val="00F77167"/>
    <w:rsid w:val="00F811F2"/>
    <w:rsid w:val="00F81BC8"/>
    <w:rsid w:val="00F820CE"/>
    <w:rsid w:val="00F837EB"/>
    <w:rsid w:val="00F847EA"/>
    <w:rsid w:val="00F8711D"/>
    <w:rsid w:val="00F875A3"/>
    <w:rsid w:val="00F87BD4"/>
    <w:rsid w:val="00F9055B"/>
    <w:rsid w:val="00F91138"/>
    <w:rsid w:val="00F92B10"/>
    <w:rsid w:val="00F9375B"/>
    <w:rsid w:val="00F95D83"/>
    <w:rsid w:val="00FA1D6F"/>
    <w:rsid w:val="00FA51F9"/>
    <w:rsid w:val="00FA581A"/>
    <w:rsid w:val="00FA7C6A"/>
    <w:rsid w:val="00FB276A"/>
    <w:rsid w:val="00FB3351"/>
    <w:rsid w:val="00FB5ED4"/>
    <w:rsid w:val="00FC0122"/>
    <w:rsid w:val="00FC062A"/>
    <w:rsid w:val="00FC0D1E"/>
    <w:rsid w:val="00FC51FA"/>
    <w:rsid w:val="00FD1103"/>
    <w:rsid w:val="00FD2678"/>
    <w:rsid w:val="00FD371C"/>
    <w:rsid w:val="00FD66FA"/>
    <w:rsid w:val="00FE24CD"/>
    <w:rsid w:val="00FE27D7"/>
    <w:rsid w:val="00FE3086"/>
    <w:rsid w:val="00FF4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9B92F3"/>
  <w15:chartTrackingRefBased/>
  <w15:docId w15:val="{185AA6FD-A2B9-4328-A073-099B129A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50D33"/>
    <w:pPr>
      <w:widowControl w:val="0"/>
      <w:jc w:val="both"/>
    </w:pPr>
  </w:style>
  <w:style w:type="paragraph" w:styleId="1">
    <w:name w:val="heading 1"/>
    <w:basedOn w:val="a"/>
    <w:next w:val="a"/>
    <w:link w:val="10"/>
    <w:uiPriority w:val="9"/>
    <w:qFormat/>
    <w:rsid w:val="00A20BA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50D3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A6D39"/>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2E268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0D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0D33"/>
    <w:rPr>
      <w:sz w:val="18"/>
      <w:szCs w:val="18"/>
    </w:rPr>
  </w:style>
  <w:style w:type="paragraph" w:styleId="a5">
    <w:name w:val="footer"/>
    <w:basedOn w:val="a"/>
    <w:link w:val="a6"/>
    <w:uiPriority w:val="99"/>
    <w:unhideWhenUsed/>
    <w:rsid w:val="00350D33"/>
    <w:pPr>
      <w:tabs>
        <w:tab w:val="center" w:pos="4153"/>
        <w:tab w:val="right" w:pos="8306"/>
      </w:tabs>
      <w:snapToGrid w:val="0"/>
      <w:jc w:val="left"/>
    </w:pPr>
    <w:rPr>
      <w:sz w:val="18"/>
      <w:szCs w:val="18"/>
    </w:rPr>
  </w:style>
  <w:style w:type="character" w:customStyle="1" w:styleId="a6">
    <w:name w:val="页脚 字符"/>
    <w:basedOn w:val="a0"/>
    <w:link w:val="a5"/>
    <w:uiPriority w:val="99"/>
    <w:rsid w:val="00350D33"/>
    <w:rPr>
      <w:sz w:val="18"/>
      <w:szCs w:val="18"/>
    </w:rPr>
  </w:style>
  <w:style w:type="character" w:customStyle="1" w:styleId="20">
    <w:name w:val="标题 2 字符"/>
    <w:basedOn w:val="a0"/>
    <w:link w:val="2"/>
    <w:uiPriority w:val="9"/>
    <w:rsid w:val="00350D33"/>
    <w:rPr>
      <w:rFonts w:asciiTheme="majorHAnsi" w:eastAsiaTheme="majorEastAsia" w:hAnsiTheme="majorHAnsi" w:cstheme="majorBidi"/>
      <w:b/>
      <w:bCs/>
      <w:sz w:val="32"/>
      <w:szCs w:val="32"/>
    </w:rPr>
  </w:style>
  <w:style w:type="paragraph" w:styleId="a7">
    <w:name w:val="No Spacing"/>
    <w:aliases w:val="正文1"/>
    <w:uiPriority w:val="1"/>
    <w:qFormat/>
    <w:rsid w:val="00F11519"/>
    <w:pPr>
      <w:widowControl w:val="0"/>
      <w:spacing w:line="360" w:lineRule="auto"/>
      <w:ind w:firstLineChars="200" w:firstLine="200"/>
      <w:jc w:val="both"/>
    </w:pPr>
    <w:rPr>
      <w:rFonts w:ascii="Times New Roman" w:eastAsia="Times New Roman" w:hAnsi="Times New Roman"/>
      <w:sz w:val="24"/>
    </w:rPr>
  </w:style>
  <w:style w:type="table" w:styleId="a8">
    <w:name w:val="Table Grid"/>
    <w:basedOn w:val="a1"/>
    <w:uiPriority w:val="39"/>
    <w:qFormat/>
    <w:rsid w:val="00F1151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4704A2"/>
    <w:pPr>
      <w:ind w:firstLineChars="200" w:firstLine="420"/>
    </w:pPr>
  </w:style>
  <w:style w:type="character" w:styleId="aa">
    <w:name w:val="Hyperlink"/>
    <w:basedOn w:val="a0"/>
    <w:uiPriority w:val="99"/>
    <w:unhideWhenUsed/>
    <w:rsid w:val="004704A2"/>
    <w:rPr>
      <w:color w:val="0563C1" w:themeColor="hyperlink"/>
      <w:u w:val="single"/>
    </w:rPr>
  </w:style>
  <w:style w:type="character" w:customStyle="1" w:styleId="10">
    <w:name w:val="标题 1 字符"/>
    <w:basedOn w:val="a0"/>
    <w:link w:val="1"/>
    <w:uiPriority w:val="9"/>
    <w:rsid w:val="00A20BA7"/>
    <w:rPr>
      <w:b/>
      <w:bCs/>
      <w:kern w:val="44"/>
      <w:sz w:val="44"/>
      <w:szCs w:val="44"/>
    </w:rPr>
  </w:style>
  <w:style w:type="character" w:customStyle="1" w:styleId="tgt">
    <w:name w:val="tgt"/>
    <w:basedOn w:val="a0"/>
    <w:rsid w:val="00B1783E"/>
  </w:style>
  <w:style w:type="character" w:styleId="ab">
    <w:name w:val="Placeholder Text"/>
    <w:basedOn w:val="a0"/>
    <w:uiPriority w:val="99"/>
    <w:semiHidden/>
    <w:rsid w:val="00100A37"/>
    <w:rPr>
      <w:color w:val="808080"/>
    </w:rPr>
  </w:style>
  <w:style w:type="paragraph" w:styleId="ac">
    <w:name w:val="Normal (Web)"/>
    <w:basedOn w:val="a"/>
    <w:uiPriority w:val="99"/>
    <w:semiHidden/>
    <w:unhideWhenUsed/>
    <w:rsid w:val="00CC6C53"/>
    <w:pPr>
      <w:widowControl/>
      <w:spacing w:before="100" w:beforeAutospacing="1" w:after="100" w:afterAutospacing="1"/>
      <w:jc w:val="left"/>
    </w:pPr>
    <w:rPr>
      <w:rFonts w:ascii="宋体" w:eastAsia="宋体" w:hAnsi="宋体" w:cs="宋体"/>
      <w:kern w:val="0"/>
      <w:sz w:val="24"/>
      <w:szCs w:val="24"/>
    </w:rPr>
  </w:style>
  <w:style w:type="character" w:customStyle="1" w:styleId="tgt1">
    <w:name w:val="tgt1"/>
    <w:basedOn w:val="a0"/>
    <w:rsid w:val="00A00FBD"/>
  </w:style>
  <w:style w:type="paragraph" w:styleId="TOC">
    <w:name w:val="TOC Heading"/>
    <w:basedOn w:val="1"/>
    <w:next w:val="a"/>
    <w:uiPriority w:val="39"/>
    <w:unhideWhenUsed/>
    <w:qFormat/>
    <w:rsid w:val="00927C5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927C52"/>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927C52"/>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927C52"/>
    <w:pPr>
      <w:widowControl/>
      <w:spacing w:after="100" w:line="259" w:lineRule="auto"/>
      <w:ind w:left="440"/>
      <w:jc w:val="left"/>
    </w:pPr>
    <w:rPr>
      <w:rFonts w:cs="Times New Roman"/>
      <w:kern w:val="0"/>
      <w:sz w:val="22"/>
    </w:rPr>
  </w:style>
  <w:style w:type="character" w:styleId="ad">
    <w:name w:val="annotation reference"/>
    <w:basedOn w:val="a0"/>
    <w:uiPriority w:val="99"/>
    <w:unhideWhenUsed/>
    <w:rsid w:val="00AA7070"/>
    <w:rPr>
      <w:sz w:val="16"/>
      <w:szCs w:val="16"/>
    </w:rPr>
  </w:style>
  <w:style w:type="paragraph" w:styleId="ae">
    <w:name w:val="annotation text"/>
    <w:basedOn w:val="a"/>
    <w:link w:val="af"/>
    <w:uiPriority w:val="99"/>
    <w:unhideWhenUsed/>
    <w:rsid w:val="00AA7070"/>
    <w:rPr>
      <w:sz w:val="20"/>
      <w:szCs w:val="20"/>
    </w:rPr>
  </w:style>
  <w:style w:type="character" w:customStyle="1" w:styleId="af">
    <w:name w:val="批注文字 字符"/>
    <w:basedOn w:val="a0"/>
    <w:link w:val="ae"/>
    <w:uiPriority w:val="99"/>
    <w:qFormat/>
    <w:rsid w:val="00AA7070"/>
    <w:rPr>
      <w:sz w:val="20"/>
      <w:szCs w:val="20"/>
    </w:rPr>
  </w:style>
  <w:style w:type="paragraph" w:styleId="af0">
    <w:name w:val="annotation subject"/>
    <w:basedOn w:val="ae"/>
    <w:next w:val="ae"/>
    <w:link w:val="af1"/>
    <w:uiPriority w:val="99"/>
    <w:semiHidden/>
    <w:unhideWhenUsed/>
    <w:rsid w:val="00AA7070"/>
    <w:rPr>
      <w:b/>
      <w:bCs/>
    </w:rPr>
  </w:style>
  <w:style w:type="character" w:customStyle="1" w:styleId="af1">
    <w:name w:val="批注主题 字符"/>
    <w:basedOn w:val="af"/>
    <w:link w:val="af0"/>
    <w:uiPriority w:val="99"/>
    <w:semiHidden/>
    <w:rsid w:val="00AA7070"/>
    <w:rPr>
      <w:b/>
      <w:bCs/>
      <w:sz w:val="20"/>
      <w:szCs w:val="20"/>
    </w:rPr>
  </w:style>
  <w:style w:type="paragraph" w:styleId="af2">
    <w:name w:val="Balloon Text"/>
    <w:basedOn w:val="a"/>
    <w:link w:val="af3"/>
    <w:uiPriority w:val="99"/>
    <w:semiHidden/>
    <w:unhideWhenUsed/>
    <w:rsid w:val="00A255F2"/>
    <w:rPr>
      <w:sz w:val="18"/>
      <w:szCs w:val="18"/>
    </w:rPr>
  </w:style>
  <w:style w:type="character" w:customStyle="1" w:styleId="af3">
    <w:name w:val="批注框文本 字符"/>
    <w:basedOn w:val="a0"/>
    <w:link w:val="af2"/>
    <w:uiPriority w:val="99"/>
    <w:semiHidden/>
    <w:rsid w:val="00A255F2"/>
    <w:rPr>
      <w:sz w:val="18"/>
      <w:szCs w:val="18"/>
    </w:rPr>
  </w:style>
  <w:style w:type="character" w:customStyle="1" w:styleId="30">
    <w:name w:val="标题 3 字符"/>
    <w:basedOn w:val="a0"/>
    <w:link w:val="3"/>
    <w:uiPriority w:val="9"/>
    <w:semiHidden/>
    <w:rsid w:val="005A6D39"/>
    <w:rPr>
      <w:b/>
      <w:bCs/>
      <w:sz w:val="32"/>
      <w:szCs w:val="32"/>
    </w:rPr>
  </w:style>
  <w:style w:type="paragraph" w:styleId="af4">
    <w:name w:val="Title"/>
    <w:basedOn w:val="a"/>
    <w:next w:val="a"/>
    <w:link w:val="af5"/>
    <w:uiPriority w:val="10"/>
    <w:qFormat/>
    <w:rsid w:val="004526EA"/>
    <w:pPr>
      <w:contextualSpacing/>
    </w:pPr>
    <w:rPr>
      <w:rFonts w:asciiTheme="majorHAnsi" w:eastAsiaTheme="majorEastAsia" w:hAnsiTheme="majorHAnsi" w:cstheme="majorBidi"/>
      <w:spacing w:val="-10"/>
      <w:kern w:val="28"/>
      <w:sz w:val="56"/>
      <w:szCs w:val="56"/>
    </w:rPr>
  </w:style>
  <w:style w:type="character" w:customStyle="1" w:styleId="af5">
    <w:name w:val="标题 字符"/>
    <w:basedOn w:val="a0"/>
    <w:link w:val="af4"/>
    <w:uiPriority w:val="10"/>
    <w:rsid w:val="004526EA"/>
    <w:rPr>
      <w:rFonts w:asciiTheme="majorHAnsi" w:eastAsiaTheme="majorEastAsia" w:hAnsiTheme="majorHAnsi" w:cstheme="majorBidi"/>
      <w:spacing w:val="-10"/>
      <w:kern w:val="28"/>
      <w:sz w:val="56"/>
      <w:szCs w:val="56"/>
    </w:rPr>
  </w:style>
  <w:style w:type="character" w:customStyle="1" w:styleId="src">
    <w:name w:val="src"/>
    <w:basedOn w:val="a0"/>
    <w:rsid w:val="001224B1"/>
  </w:style>
  <w:style w:type="character" w:customStyle="1" w:styleId="40">
    <w:name w:val="标题 4 字符"/>
    <w:basedOn w:val="a0"/>
    <w:link w:val="4"/>
    <w:uiPriority w:val="9"/>
    <w:semiHidden/>
    <w:rsid w:val="002E2683"/>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73571">
      <w:bodyDiv w:val="1"/>
      <w:marLeft w:val="0"/>
      <w:marRight w:val="0"/>
      <w:marTop w:val="0"/>
      <w:marBottom w:val="0"/>
      <w:divBdr>
        <w:top w:val="none" w:sz="0" w:space="0" w:color="auto"/>
        <w:left w:val="none" w:sz="0" w:space="0" w:color="auto"/>
        <w:bottom w:val="none" w:sz="0" w:space="0" w:color="auto"/>
        <w:right w:val="none" w:sz="0" w:space="0" w:color="auto"/>
      </w:divBdr>
    </w:div>
    <w:div w:id="66533537">
      <w:bodyDiv w:val="1"/>
      <w:marLeft w:val="0"/>
      <w:marRight w:val="0"/>
      <w:marTop w:val="0"/>
      <w:marBottom w:val="0"/>
      <w:divBdr>
        <w:top w:val="none" w:sz="0" w:space="0" w:color="auto"/>
        <w:left w:val="none" w:sz="0" w:space="0" w:color="auto"/>
        <w:bottom w:val="none" w:sz="0" w:space="0" w:color="auto"/>
        <w:right w:val="none" w:sz="0" w:space="0" w:color="auto"/>
      </w:divBdr>
    </w:div>
    <w:div w:id="124858331">
      <w:bodyDiv w:val="1"/>
      <w:marLeft w:val="0"/>
      <w:marRight w:val="0"/>
      <w:marTop w:val="0"/>
      <w:marBottom w:val="0"/>
      <w:divBdr>
        <w:top w:val="none" w:sz="0" w:space="0" w:color="auto"/>
        <w:left w:val="none" w:sz="0" w:space="0" w:color="auto"/>
        <w:bottom w:val="none" w:sz="0" w:space="0" w:color="auto"/>
        <w:right w:val="none" w:sz="0" w:space="0" w:color="auto"/>
      </w:divBdr>
    </w:div>
    <w:div w:id="164439287">
      <w:bodyDiv w:val="1"/>
      <w:marLeft w:val="0"/>
      <w:marRight w:val="0"/>
      <w:marTop w:val="0"/>
      <w:marBottom w:val="0"/>
      <w:divBdr>
        <w:top w:val="none" w:sz="0" w:space="0" w:color="auto"/>
        <w:left w:val="none" w:sz="0" w:space="0" w:color="auto"/>
        <w:bottom w:val="none" w:sz="0" w:space="0" w:color="auto"/>
        <w:right w:val="none" w:sz="0" w:space="0" w:color="auto"/>
      </w:divBdr>
    </w:div>
    <w:div w:id="256134157">
      <w:bodyDiv w:val="1"/>
      <w:marLeft w:val="0"/>
      <w:marRight w:val="0"/>
      <w:marTop w:val="0"/>
      <w:marBottom w:val="0"/>
      <w:divBdr>
        <w:top w:val="none" w:sz="0" w:space="0" w:color="auto"/>
        <w:left w:val="none" w:sz="0" w:space="0" w:color="auto"/>
        <w:bottom w:val="none" w:sz="0" w:space="0" w:color="auto"/>
        <w:right w:val="none" w:sz="0" w:space="0" w:color="auto"/>
      </w:divBdr>
    </w:div>
    <w:div w:id="353465086">
      <w:bodyDiv w:val="1"/>
      <w:marLeft w:val="0"/>
      <w:marRight w:val="0"/>
      <w:marTop w:val="0"/>
      <w:marBottom w:val="0"/>
      <w:divBdr>
        <w:top w:val="none" w:sz="0" w:space="0" w:color="auto"/>
        <w:left w:val="none" w:sz="0" w:space="0" w:color="auto"/>
        <w:bottom w:val="none" w:sz="0" w:space="0" w:color="auto"/>
        <w:right w:val="none" w:sz="0" w:space="0" w:color="auto"/>
      </w:divBdr>
    </w:div>
    <w:div w:id="423845722">
      <w:bodyDiv w:val="1"/>
      <w:marLeft w:val="0"/>
      <w:marRight w:val="0"/>
      <w:marTop w:val="0"/>
      <w:marBottom w:val="0"/>
      <w:divBdr>
        <w:top w:val="none" w:sz="0" w:space="0" w:color="auto"/>
        <w:left w:val="none" w:sz="0" w:space="0" w:color="auto"/>
        <w:bottom w:val="none" w:sz="0" w:space="0" w:color="auto"/>
        <w:right w:val="none" w:sz="0" w:space="0" w:color="auto"/>
      </w:divBdr>
    </w:div>
    <w:div w:id="468523964">
      <w:bodyDiv w:val="1"/>
      <w:marLeft w:val="0"/>
      <w:marRight w:val="0"/>
      <w:marTop w:val="0"/>
      <w:marBottom w:val="0"/>
      <w:divBdr>
        <w:top w:val="none" w:sz="0" w:space="0" w:color="auto"/>
        <w:left w:val="none" w:sz="0" w:space="0" w:color="auto"/>
        <w:bottom w:val="none" w:sz="0" w:space="0" w:color="auto"/>
        <w:right w:val="none" w:sz="0" w:space="0" w:color="auto"/>
      </w:divBdr>
    </w:div>
    <w:div w:id="509375680">
      <w:bodyDiv w:val="1"/>
      <w:marLeft w:val="0"/>
      <w:marRight w:val="0"/>
      <w:marTop w:val="0"/>
      <w:marBottom w:val="0"/>
      <w:divBdr>
        <w:top w:val="none" w:sz="0" w:space="0" w:color="auto"/>
        <w:left w:val="none" w:sz="0" w:space="0" w:color="auto"/>
        <w:bottom w:val="none" w:sz="0" w:space="0" w:color="auto"/>
        <w:right w:val="none" w:sz="0" w:space="0" w:color="auto"/>
      </w:divBdr>
    </w:div>
    <w:div w:id="604270275">
      <w:bodyDiv w:val="1"/>
      <w:marLeft w:val="0"/>
      <w:marRight w:val="0"/>
      <w:marTop w:val="0"/>
      <w:marBottom w:val="0"/>
      <w:divBdr>
        <w:top w:val="none" w:sz="0" w:space="0" w:color="auto"/>
        <w:left w:val="none" w:sz="0" w:space="0" w:color="auto"/>
        <w:bottom w:val="none" w:sz="0" w:space="0" w:color="auto"/>
        <w:right w:val="none" w:sz="0" w:space="0" w:color="auto"/>
      </w:divBdr>
    </w:div>
    <w:div w:id="615672064">
      <w:bodyDiv w:val="1"/>
      <w:marLeft w:val="0"/>
      <w:marRight w:val="0"/>
      <w:marTop w:val="0"/>
      <w:marBottom w:val="0"/>
      <w:divBdr>
        <w:top w:val="none" w:sz="0" w:space="0" w:color="auto"/>
        <w:left w:val="none" w:sz="0" w:space="0" w:color="auto"/>
        <w:bottom w:val="none" w:sz="0" w:space="0" w:color="auto"/>
        <w:right w:val="none" w:sz="0" w:space="0" w:color="auto"/>
      </w:divBdr>
    </w:div>
    <w:div w:id="622926393">
      <w:bodyDiv w:val="1"/>
      <w:marLeft w:val="0"/>
      <w:marRight w:val="0"/>
      <w:marTop w:val="0"/>
      <w:marBottom w:val="0"/>
      <w:divBdr>
        <w:top w:val="none" w:sz="0" w:space="0" w:color="auto"/>
        <w:left w:val="none" w:sz="0" w:space="0" w:color="auto"/>
        <w:bottom w:val="none" w:sz="0" w:space="0" w:color="auto"/>
        <w:right w:val="none" w:sz="0" w:space="0" w:color="auto"/>
      </w:divBdr>
      <w:divsChild>
        <w:div w:id="516233963">
          <w:marLeft w:val="0"/>
          <w:marRight w:val="0"/>
          <w:marTop w:val="0"/>
          <w:marBottom w:val="0"/>
          <w:divBdr>
            <w:top w:val="none" w:sz="0" w:space="0" w:color="auto"/>
            <w:left w:val="none" w:sz="0" w:space="0" w:color="auto"/>
            <w:bottom w:val="none" w:sz="0" w:space="0" w:color="auto"/>
            <w:right w:val="none" w:sz="0" w:space="0" w:color="auto"/>
          </w:divBdr>
        </w:div>
      </w:divsChild>
    </w:div>
    <w:div w:id="648216787">
      <w:bodyDiv w:val="1"/>
      <w:marLeft w:val="0"/>
      <w:marRight w:val="0"/>
      <w:marTop w:val="0"/>
      <w:marBottom w:val="0"/>
      <w:divBdr>
        <w:top w:val="none" w:sz="0" w:space="0" w:color="auto"/>
        <w:left w:val="none" w:sz="0" w:space="0" w:color="auto"/>
        <w:bottom w:val="none" w:sz="0" w:space="0" w:color="auto"/>
        <w:right w:val="none" w:sz="0" w:space="0" w:color="auto"/>
      </w:divBdr>
    </w:div>
    <w:div w:id="689261242">
      <w:bodyDiv w:val="1"/>
      <w:marLeft w:val="0"/>
      <w:marRight w:val="0"/>
      <w:marTop w:val="0"/>
      <w:marBottom w:val="0"/>
      <w:divBdr>
        <w:top w:val="none" w:sz="0" w:space="0" w:color="auto"/>
        <w:left w:val="none" w:sz="0" w:space="0" w:color="auto"/>
        <w:bottom w:val="none" w:sz="0" w:space="0" w:color="auto"/>
        <w:right w:val="none" w:sz="0" w:space="0" w:color="auto"/>
      </w:divBdr>
    </w:div>
    <w:div w:id="732433635">
      <w:bodyDiv w:val="1"/>
      <w:marLeft w:val="0"/>
      <w:marRight w:val="0"/>
      <w:marTop w:val="0"/>
      <w:marBottom w:val="0"/>
      <w:divBdr>
        <w:top w:val="none" w:sz="0" w:space="0" w:color="auto"/>
        <w:left w:val="none" w:sz="0" w:space="0" w:color="auto"/>
        <w:bottom w:val="none" w:sz="0" w:space="0" w:color="auto"/>
        <w:right w:val="none" w:sz="0" w:space="0" w:color="auto"/>
      </w:divBdr>
    </w:div>
    <w:div w:id="749472146">
      <w:bodyDiv w:val="1"/>
      <w:marLeft w:val="0"/>
      <w:marRight w:val="0"/>
      <w:marTop w:val="0"/>
      <w:marBottom w:val="0"/>
      <w:divBdr>
        <w:top w:val="none" w:sz="0" w:space="0" w:color="auto"/>
        <w:left w:val="none" w:sz="0" w:space="0" w:color="auto"/>
        <w:bottom w:val="none" w:sz="0" w:space="0" w:color="auto"/>
        <w:right w:val="none" w:sz="0" w:space="0" w:color="auto"/>
      </w:divBdr>
      <w:divsChild>
        <w:div w:id="913706026">
          <w:marLeft w:val="0"/>
          <w:marRight w:val="0"/>
          <w:marTop w:val="0"/>
          <w:marBottom w:val="0"/>
          <w:divBdr>
            <w:top w:val="none" w:sz="0" w:space="0" w:color="auto"/>
            <w:left w:val="none" w:sz="0" w:space="0" w:color="auto"/>
            <w:bottom w:val="none" w:sz="0" w:space="0" w:color="auto"/>
            <w:right w:val="none" w:sz="0" w:space="0" w:color="auto"/>
          </w:divBdr>
        </w:div>
        <w:div w:id="1163471927">
          <w:marLeft w:val="0"/>
          <w:marRight w:val="0"/>
          <w:marTop w:val="0"/>
          <w:marBottom w:val="0"/>
          <w:divBdr>
            <w:top w:val="none" w:sz="0" w:space="0" w:color="auto"/>
            <w:left w:val="none" w:sz="0" w:space="0" w:color="auto"/>
            <w:bottom w:val="none" w:sz="0" w:space="0" w:color="auto"/>
            <w:right w:val="none" w:sz="0" w:space="0" w:color="auto"/>
          </w:divBdr>
        </w:div>
        <w:div w:id="2127387005">
          <w:marLeft w:val="0"/>
          <w:marRight w:val="0"/>
          <w:marTop w:val="0"/>
          <w:marBottom w:val="0"/>
          <w:divBdr>
            <w:top w:val="none" w:sz="0" w:space="0" w:color="auto"/>
            <w:left w:val="none" w:sz="0" w:space="0" w:color="auto"/>
            <w:bottom w:val="none" w:sz="0" w:space="0" w:color="auto"/>
            <w:right w:val="none" w:sz="0" w:space="0" w:color="auto"/>
          </w:divBdr>
        </w:div>
      </w:divsChild>
    </w:div>
    <w:div w:id="781998367">
      <w:bodyDiv w:val="1"/>
      <w:marLeft w:val="0"/>
      <w:marRight w:val="0"/>
      <w:marTop w:val="0"/>
      <w:marBottom w:val="0"/>
      <w:divBdr>
        <w:top w:val="none" w:sz="0" w:space="0" w:color="auto"/>
        <w:left w:val="none" w:sz="0" w:space="0" w:color="auto"/>
        <w:bottom w:val="none" w:sz="0" w:space="0" w:color="auto"/>
        <w:right w:val="none" w:sz="0" w:space="0" w:color="auto"/>
      </w:divBdr>
    </w:div>
    <w:div w:id="864833403">
      <w:bodyDiv w:val="1"/>
      <w:marLeft w:val="0"/>
      <w:marRight w:val="0"/>
      <w:marTop w:val="0"/>
      <w:marBottom w:val="0"/>
      <w:divBdr>
        <w:top w:val="none" w:sz="0" w:space="0" w:color="auto"/>
        <w:left w:val="none" w:sz="0" w:space="0" w:color="auto"/>
        <w:bottom w:val="none" w:sz="0" w:space="0" w:color="auto"/>
        <w:right w:val="none" w:sz="0" w:space="0" w:color="auto"/>
      </w:divBdr>
      <w:divsChild>
        <w:div w:id="1076827169">
          <w:marLeft w:val="0"/>
          <w:marRight w:val="0"/>
          <w:marTop w:val="0"/>
          <w:marBottom w:val="0"/>
          <w:divBdr>
            <w:top w:val="none" w:sz="0" w:space="0" w:color="auto"/>
            <w:left w:val="none" w:sz="0" w:space="0" w:color="auto"/>
            <w:bottom w:val="none" w:sz="0" w:space="0" w:color="auto"/>
            <w:right w:val="none" w:sz="0" w:space="0" w:color="auto"/>
          </w:divBdr>
        </w:div>
      </w:divsChild>
    </w:div>
    <w:div w:id="923489564">
      <w:bodyDiv w:val="1"/>
      <w:marLeft w:val="0"/>
      <w:marRight w:val="0"/>
      <w:marTop w:val="0"/>
      <w:marBottom w:val="0"/>
      <w:divBdr>
        <w:top w:val="none" w:sz="0" w:space="0" w:color="auto"/>
        <w:left w:val="none" w:sz="0" w:space="0" w:color="auto"/>
        <w:bottom w:val="none" w:sz="0" w:space="0" w:color="auto"/>
        <w:right w:val="none" w:sz="0" w:space="0" w:color="auto"/>
      </w:divBdr>
    </w:div>
    <w:div w:id="1012294502">
      <w:bodyDiv w:val="1"/>
      <w:marLeft w:val="0"/>
      <w:marRight w:val="0"/>
      <w:marTop w:val="0"/>
      <w:marBottom w:val="0"/>
      <w:divBdr>
        <w:top w:val="none" w:sz="0" w:space="0" w:color="auto"/>
        <w:left w:val="none" w:sz="0" w:space="0" w:color="auto"/>
        <w:bottom w:val="none" w:sz="0" w:space="0" w:color="auto"/>
        <w:right w:val="none" w:sz="0" w:space="0" w:color="auto"/>
      </w:divBdr>
    </w:div>
    <w:div w:id="1115365593">
      <w:bodyDiv w:val="1"/>
      <w:marLeft w:val="0"/>
      <w:marRight w:val="0"/>
      <w:marTop w:val="0"/>
      <w:marBottom w:val="0"/>
      <w:divBdr>
        <w:top w:val="none" w:sz="0" w:space="0" w:color="auto"/>
        <w:left w:val="none" w:sz="0" w:space="0" w:color="auto"/>
        <w:bottom w:val="none" w:sz="0" w:space="0" w:color="auto"/>
        <w:right w:val="none" w:sz="0" w:space="0" w:color="auto"/>
      </w:divBdr>
    </w:div>
    <w:div w:id="1137378881">
      <w:bodyDiv w:val="1"/>
      <w:marLeft w:val="0"/>
      <w:marRight w:val="0"/>
      <w:marTop w:val="0"/>
      <w:marBottom w:val="0"/>
      <w:divBdr>
        <w:top w:val="none" w:sz="0" w:space="0" w:color="auto"/>
        <w:left w:val="none" w:sz="0" w:space="0" w:color="auto"/>
        <w:bottom w:val="none" w:sz="0" w:space="0" w:color="auto"/>
        <w:right w:val="none" w:sz="0" w:space="0" w:color="auto"/>
      </w:divBdr>
      <w:divsChild>
        <w:div w:id="1195658553">
          <w:marLeft w:val="0"/>
          <w:marRight w:val="0"/>
          <w:marTop w:val="0"/>
          <w:marBottom w:val="0"/>
          <w:divBdr>
            <w:top w:val="none" w:sz="0" w:space="0" w:color="auto"/>
            <w:left w:val="none" w:sz="0" w:space="0" w:color="auto"/>
            <w:bottom w:val="none" w:sz="0" w:space="0" w:color="auto"/>
            <w:right w:val="none" w:sz="0" w:space="0" w:color="auto"/>
          </w:divBdr>
        </w:div>
      </w:divsChild>
    </w:div>
    <w:div w:id="1161115639">
      <w:bodyDiv w:val="1"/>
      <w:marLeft w:val="0"/>
      <w:marRight w:val="0"/>
      <w:marTop w:val="0"/>
      <w:marBottom w:val="0"/>
      <w:divBdr>
        <w:top w:val="none" w:sz="0" w:space="0" w:color="auto"/>
        <w:left w:val="none" w:sz="0" w:space="0" w:color="auto"/>
        <w:bottom w:val="none" w:sz="0" w:space="0" w:color="auto"/>
        <w:right w:val="none" w:sz="0" w:space="0" w:color="auto"/>
      </w:divBdr>
    </w:div>
    <w:div w:id="1215695688">
      <w:bodyDiv w:val="1"/>
      <w:marLeft w:val="0"/>
      <w:marRight w:val="0"/>
      <w:marTop w:val="0"/>
      <w:marBottom w:val="0"/>
      <w:divBdr>
        <w:top w:val="none" w:sz="0" w:space="0" w:color="auto"/>
        <w:left w:val="none" w:sz="0" w:space="0" w:color="auto"/>
        <w:bottom w:val="none" w:sz="0" w:space="0" w:color="auto"/>
        <w:right w:val="none" w:sz="0" w:space="0" w:color="auto"/>
      </w:divBdr>
    </w:div>
    <w:div w:id="1220750633">
      <w:bodyDiv w:val="1"/>
      <w:marLeft w:val="0"/>
      <w:marRight w:val="0"/>
      <w:marTop w:val="0"/>
      <w:marBottom w:val="0"/>
      <w:divBdr>
        <w:top w:val="none" w:sz="0" w:space="0" w:color="auto"/>
        <w:left w:val="none" w:sz="0" w:space="0" w:color="auto"/>
        <w:bottom w:val="none" w:sz="0" w:space="0" w:color="auto"/>
        <w:right w:val="none" w:sz="0" w:space="0" w:color="auto"/>
      </w:divBdr>
    </w:div>
    <w:div w:id="1328553137">
      <w:bodyDiv w:val="1"/>
      <w:marLeft w:val="0"/>
      <w:marRight w:val="0"/>
      <w:marTop w:val="0"/>
      <w:marBottom w:val="0"/>
      <w:divBdr>
        <w:top w:val="none" w:sz="0" w:space="0" w:color="auto"/>
        <w:left w:val="none" w:sz="0" w:space="0" w:color="auto"/>
        <w:bottom w:val="none" w:sz="0" w:space="0" w:color="auto"/>
        <w:right w:val="none" w:sz="0" w:space="0" w:color="auto"/>
      </w:divBdr>
    </w:div>
    <w:div w:id="1377002627">
      <w:bodyDiv w:val="1"/>
      <w:marLeft w:val="0"/>
      <w:marRight w:val="0"/>
      <w:marTop w:val="0"/>
      <w:marBottom w:val="0"/>
      <w:divBdr>
        <w:top w:val="none" w:sz="0" w:space="0" w:color="auto"/>
        <w:left w:val="none" w:sz="0" w:space="0" w:color="auto"/>
        <w:bottom w:val="none" w:sz="0" w:space="0" w:color="auto"/>
        <w:right w:val="none" w:sz="0" w:space="0" w:color="auto"/>
      </w:divBdr>
    </w:div>
    <w:div w:id="1390031406">
      <w:bodyDiv w:val="1"/>
      <w:marLeft w:val="0"/>
      <w:marRight w:val="0"/>
      <w:marTop w:val="0"/>
      <w:marBottom w:val="0"/>
      <w:divBdr>
        <w:top w:val="none" w:sz="0" w:space="0" w:color="auto"/>
        <w:left w:val="none" w:sz="0" w:space="0" w:color="auto"/>
        <w:bottom w:val="none" w:sz="0" w:space="0" w:color="auto"/>
        <w:right w:val="none" w:sz="0" w:space="0" w:color="auto"/>
      </w:divBdr>
      <w:divsChild>
        <w:div w:id="2139489793">
          <w:marLeft w:val="0"/>
          <w:marRight w:val="0"/>
          <w:marTop w:val="0"/>
          <w:marBottom w:val="0"/>
          <w:divBdr>
            <w:top w:val="none" w:sz="0" w:space="0" w:color="auto"/>
            <w:left w:val="none" w:sz="0" w:space="0" w:color="auto"/>
            <w:bottom w:val="none" w:sz="0" w:space="0" w:color="auto"/>
            <w:right w:val="none" w:sz="0" w:space="0" w:color="auto"/>
          </w:divBdr>
        </w:div>
      </w:divsChild>
    </w:div>
    <w:div w:id="1584876567">
      <w:bodyDiv w:val="1"/>
      <w:marLeft w:val="0"/>
      <w:marRight w:val="0"/>
      <w:marTop w:val="0"/>
      <w:marBottom w:val="0"/>
      <w:divBdr>
        <w:top w:val="none" w:sz="0" w:space="0" w:color="auto"/>
        <w:left w:val="none" w:sz="0" w:space="0" w:color="auto"/>
        <w:bottom w:val="none" w:sz="0" w:space="0" w:color="auto"/>
        <w:right w:val="none" w:sz="0" w:space="0" w:color="auto"/>
      </w:divBdr>
    </w:div>
    <w:div w:id="1614676979">
      <w:bodyDiv w:val="1"/>
      <w:marLeft w:val="0"/>
      <w:marRight w:val="0"/>
      <w:marTop w:val="0"/>
      <w:marBottom w:val="0"/>
      <w:divBdr>
        <w:top w:val="none" w:sz="0" w:space="0" w:color="auto"/>
        <w:left w:val="none" w:sz="0" w:space="0" w:color="auto"/>
        <w:bottom w:val="none" w:sz="0" w:space="0" w:color="auto"/>
        <w:right w:val="none" w:sz="0" w:space="0" w:color="auto"/>
      </w:divBdr>
    </w:div>
    <w:div w:id="1615866813">
      <w:bodyDiv w:val="1"/>
      <w:marLeft w:val="0"/>
      <w:marRight w:val="0"/>
      <w:marTop w:val="0"/>
      <w:marBottom w:val="0"/>
      <w:divBdr>
        <w:top w:val="none" w:sz="0" w:space="0" w:color="auto"/>
        <w:left w:val="none" w:sz="0" w:space="0" w:color="auto"/>
        <w:bottom w:val="none" w:sz="0" w:space="0" w:color="auto"/>
        <w:right w:val="none" w:sz="0" w:space="0" w:color="auto"/>
      </w:divBdr>
    </w:div>
    <w:div w:id="1791389650">
      <w:bodyDiv w:val="1"/>
      <w:marLeft w:val="0"/>
      <w:marRight w:val="0"/>
      <w:marTop w:val="0"/>
      <w:marBottom w:val="0"/>
      <w:divBdr>
        <w:top w:val="none" w:sz="0" w:space="0" w:color="auto"/>
        <w:left w:val="none" w:sz="0" w:space="0" w:color="auto"/>
        <w:bottom w:val="none" w:sz="0" w:space="0" w:color="auto"/>
        <w:right w:val="none" w:sz="0" w:space="0" w:color="auto"/>
      </w:divBdr>
    </w:div>
    <w:div w:id="2002269584">
      <w:bodyDiv w:val="1"/>
      <w:marLeft w:val="0"/>
      <w:marRight w:val="0"/>
      <w:marTop w:val="0"/>
      <w:marBottom w:val="0"/>
      <w:divBdr>
        <w:top w:val="none" w:sz="0" w:space="0" w:color="auto"/>
        <w:left w:val="none" w:sz="0" w:space="0" w:color="auto"/>
        <w:bottom w:val="none" w:sz="0" w:space="0" w:color="auto"/>
        <w:right w:val="none" w:sz="0" w:space="0" w:color="auto"/>
      </w:divBdr>
    </w:div>
    <w:div w:id="2011978094">
      <w:bodyDiv w:val="1"/>
      <w:marLeft w:val="0"/>
      <w:marRight w:val="0"/>
      <w:marTop w:val="0"/>
      <w:marBottom w:val="0"/>
      <w:divBdr>
        <w:top w:val="none" w:sz="0" w:space="0" w:color="auto"/>
        <w:left w:val="none" w:sz="0" w:space="0" w:color="auto"/>
        <w:bottom w:val="none" w:sz="0" w:space="0" w:color="auto"/>
        <w:right w:val="none" w:sz="0" w:space="0" w:color="auto"/>
      </w:divBdr>
    </w:div>
    <w:div w:id="2034453542">
      <w:bodyDiv w:val="1"/>
      <w:marLeft w:val="0"/>
      <w:marRight w:val="0"/>
      <w:marTop w:val="0"/>
      <w:marBottom w:val="0"/>
      <w:divBdr>
        <w:top w:val="none" w:sz="0" w:space="0" w:color="auto"/>
        <w:left w:val="none" w:sz="0" w:space="0" w:color="auto"/>
        <w:bottom w:val="none" w:sz="0" w:space="0" w:color="auto"/>
        <w:right w:val="none" w:sz="0" w:space="0" w:color="auto"/>
      </w:divBdr>
    </w:div>
    <w:div w:id="208325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E4ECD-8B7F-45E6-A3E9-DB500DED1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3692</TotalTime>
  <Pages>26</Pages>
  <Words>31983</Words>
  <Characters>182304</Characters>
  <Application>Microsoft Office Word</Application>
  <DocSecurity>0</DocSecurity>
  <Lines>1519</Lines>
  <Paragraphs>427</Paragraphs>
  <ScaleCrop>false</ScaleCrop>
  <Company/>
  <LinksUpToDate>false</LinksUpToDate>
  <CharactersWithSpaces>213860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Zhongkui HAN</dc:creator>
  <cp:keywords/>
  <dc:description/>
  <cp:lastModifiedBy>Zhongkui HAN</cp:lastModifiedBy>
  <cp:revision>42</cp:revision>
  <dcterms:created xsi:type="dcterms:W3CDTF">2023-03-15T15:37:00Z</dcterms:created>
  <dcterms:modified xsi:type="dcterms:W3CDTF">2023-12-21T02:38:00Z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http://www.zotero.org/styles/environmental-science-and-technology</vt:lpwstr>
  </property>
  <property fmtid="{D5CDD505-2E9C-101B-9397-08002B2CF9AE}" pid="15" name="Mendeley Recent Style Name 6_1">
    <vt:lpwstr>Environmental Science &amp; Technology</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http://www.zotero.org/styles/resources-conservation-and-recycling</vt:lpwstr>
  </property>
  <property fmtid="{D5CDD505-2E9C-101B-9397-08002B2CF9AE}" pid="21" name="Mendeley Recent Style Name 9_1">
    <vt:lpwstr>Resources, Conservation &amp; Recycling</vt:lpwstr>
  </property>
  <property fmtid="{D5CDD505-2E9C-101B-9397-08002B2CF9AE}" pid="22" name="Mendeley Document_1">
    <vt:lpwstr>True</vt:lpwstr>
  </property>
  <property fmtid="{D5CDD505-2E9C-101B-9397-08002B2CF9AE}" pid="23" name="Mendeley Unique User Id_1">
    <vt:lpwstr>1b6986d3-58b0-3242-b2d2-dbf74bcc3680</vt:lpwstr>
  </property>
  <property fmtid="{D5CDD505-2E9C-101B-9397-08002B2CF9AE}" pid="24" name="Mendeley Citation Style_1">
    <vt:lpwstr>http://www.zotero.org/styles/resources-conservation-and-recycling</vt:lpwstr>
  </property>
</Properties>
</file>