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7EC24" w14:textId="77777777" w:rsidR="008E73F2" w:rsidRPr="008E73F2" w:rsidRDefault="008E73F2" w:rsidP="008E73F2">
      <w:pPr>
        <w:rPr>
          <w:b/>
          <w:bCs/>
        </w:rPr>
      </w:pPr>
      <w:r w:rsidRPr="008E73F2">
        <w:rPr>
          <w:b/>
          <w:bCs/>
        </w:rPr>
        <w:t>COVID-19 INDIA INTELLIGENCE REPORT</w:t>
      </w:r>
    </w:p>
    <w:p w14:paraId="51DB1152" w14:textId="77777777" w:rsidR="008E73F2" w:rsidRPr="008E73F2" w:rsidRDefault="008E73F2" w:rsidP="008E73F2">
      <w:pPr>
        <w:rPr>
          <w:b/>
          <w:bCs/>
        </w:rPr>
      </w:pPr>
      <w:r w:rsidRPr="008E73F2">
        <w:rPr>
          <w:b/>
          <w:bCs/>
        </w:rPr>
        <w:t>Objective:</w:t>
      </w:r>
    </w:p>
    <w:p w14:paraId="5C345486" w14:textId="77777777" w:rsidR="008E73F2" w:rsidRPr="008E73F2" w:rsidRDefault="008E73F2" w:rsidP="008E73F2">
      <w:r w:rsidRPr="008E73F2">
        <w:t>The COVID-19 India Intelligence Report aims to deliver a holistic and data-centric overview of the COVID-19 pandemic in India by leveraging multi-level datasets, including district, state, and national data. The objective is to analyse and visualize the progression, impact, and response to the pandemic using critical metrics such as daily case counts, testing statistics, patient-level data, and recovery trends.</w:t>
      </w:r>
    </w:p>
    <w:p w14:paraId="5E9B7B6F" w14:textId="77777777" w:rsidR="008E73F2" w:rsidRPr="008E73F2" w:rsidRDefault="008E73F2" w:rsidP="008E73F2">
      <w:r w:rsidRPr="008E73F2">
        <w:t xml:space="preserve">This report brings together various datasets—such as </w:t>
      </w:r>
      <w:r w:rsidRPr="008E73F2">
        <w:rPr>
          <w:i/>
          <w:iCs/>
        </w:rPr>
        <w:t>State Level Daily</w:t>
      </w:r>
      <w:r w:rsidRPr="008E73F2">
        <w:t xml:space="preserve">, </w:t>
      </w:r>
      <w:r w:rsidRPr="008E73F2">
        <w:rPr>
          <w:i/>
          <w:iCs/>
        </w:rPr>
        <w:t>District Level Latest</w:t>
      </w:r>
      <w:r w:rsidRPr="008E73F2">
        <w:t xml:space="preserve">, </w:t>
      </w:r>
      <w:r w:rsidRPr="008E73F2">
        <w:rPr>
          <w:i/>
          <w:iCs/>
        </w:rPr>
        <w:t>Patient Data</w:t>
      </w:r>
      <w:r w:rsidRPr="008E73F2">
        <w:t xml:space="preserve">, and </w:t>
      </w:r>
      <w:r w:rsidRPr="008E73F2">
        <w:rPr>
          <w:i/>
          <w:iCs/>
        </w:rPr>
        <w:t>Tests Day Wise</w:t>
      </w:r>
      <w:r w:rsidRPr="008E73F2">
        <w:t>—to enable deep exploration of:</w:t>
      </w:r>
    </w:p>
    <w:p w14:paraId="0DDB3A9A" w14:textId="77777777" w:rsidR="008E73F2" w:rsidRPr="008E73F2" w:rsidRDefault="008E73F2" w:rsidP="008E73F2">
      <w:pPr>
        <w:numPr>
          <w:ilvl w:val="0"/>
          <w:numId w:val="1"/>
        </w:numPr>
      </w:pPr>
      <w:r w:rsidRPr="008E73F2">
        <w:t>Infection spread patterns across states and districts</w:t>
      </w:r>
    </w:p>
    <w:p w14:paraId="2E63E14A" w14:textId="77777777" w:rsidR="008E73F2" w:rsidRPr="008E73F2" w:rsidRDefault="008E73F2" w:rsidP="008E73F2">
      <w:pPr>
        <w:numPr>
          <w:ilvl w:val="0"/>
          <w:numId w:val="1"/>
        </w:numPr>
      </w:pPr>
      <w:r w:rsidRPr="008E73F2">
        <w:t>Testing coverage and positivity trends over time</w:t>
      </w:r>
    </w:p>
    <w:p w14:paraId="48C6A854" w14:textId="77777777" w:rsidR="008E73F2" w:rsidRPr="008E73F2" w:rsidRDefault="008E73F2" w:rsidP="008E73F2">
      <w:pPr>
        <w:numPr>
          <w:ilvl w:val="0"/>
          <w:numId w:val="1"/>
        </w:numPr>
      </w:pPr>
      <w:r w:rsidRPr="008E73F2">
        <w:t>Patient demographics and recovery/mortality analysis</w:t>
      </w:r>
    </w:p>
    <w:p w14:paraId="08346D32" w14:textId="77777777" w:rsidR="008E73F2" w:rsidRPr="008E73F2" w:rsidRDefault="008E73F2" w:rsidP="008E73F2">
      <w:pPr>
        <w:numPr>
          <w:ilvl w:val="0"/>
          <w:numId w:val="1"/>
        </w:numPr>
      </w:pPr>
      <w:r w:rsidRPr="008E73F2">
        <w:t>State-wise and national-level policy implications</w:t>
      </w:r>
    </w:p>
    <w:p w14:paraId="5E4DC000" w14:textId="77777777" w:rsidR="008E73F2" w:rsidRPr="008E73F2" w:rsidRDefault="008E73F2" w:rsidP="008E73F2">
      <w:pPr>
        <w:numPr>
          <w:ilvl w:val="0"/>
          <w:numId w:val="1"/>
        </w:numPr>
      </w:pPr>
      <w:r w:rsidRPr="008E73F2">
        <w:t>Comparative analysis of daily versus cumulative trends</w:t>
      </w:r>
    </w:p>
    <w:p w14:paraId="67CB999D" w14:textId="77777777" w:rsidR="008E73F2" w:rsidRPr="008E73F2" w:rsidRDefault="008E73F2" w:rsidP="008E73F2">
      <w:pPr>
        <w:rPr>
          <w:b/>
          <w:bCs/>
        </w:rPr>
      </w:pPr>
      <w:r w:rsidRPr="008E73F2">
        <w:t>By transforming raw COVID-19 data into interactive dashboards, visualizations, and summaries, this report serves as a strategic intelligence tool for decision-makers, healthcare professionals, data scientists, and the public. The overarching goal is to promote data transparency, informed decision-making, and preparedness for future health crises</w:t>
      </w:r>
      <w:r w:rsidRPr="008E73F2">
        <w:rPr>
          <w:b/>
          <w:bCs/>
        </w:rPr>
        <w:t>.</w:t>
      </w:r>
    </w:p>
    <w:p w14:paraId="08D0FF2B" w14:textId="3D124C01" w:rsidR="008E73F2" w:rsidRPr="008E73F2" w:rsidRDefault="008E73F2" w:rsidP="008E73F2">
      <w:pPr>
        <w:rPr>
          <w:b/>
          <w:bCs/>
        </w:rPr>
      </w:pPr>
      <w:r w:rsidRPr="008E73F2">
        <w:rPr>
          <w:b/>
          <w:bCs/>
        </w:rPr>
        <w:t>Kaggle Dataset Link:</w:t>
      </w:r>
    </w:p>
    <w:p w14:paraId="245BCA9B" w14:textId="77777777" w:rsidR="008E73F2" w:rsidRDefault="008E73F2" w:rsidP="008E73F2">
      <w:hyperlink r:id="rId5" w:history="1">
        <w:r w:rsidRPr="008E73F2">
          <w:rPr>
            <w:rStyle w:val="Hyperlink"/>
            <w:b/>
            <w:bCs/>
          </w:rPr>
          <w:t>https://www.kaggle.com/datasets/imdevskp/covid19-corona-virus-india-dataset</w:t>
        </w:r>
      </w:hyperlink>
    </w:p>
    <w:p w14:paraId="3C477C37" w14:textId="029835FD" w:rsidR="008E73F2" w:rsidRPr="008E73F2" w:rsidRDefault="008E73F2" w:rsidP="008E73F2">
      <w:pPr>
        <w:rPr>
          <w:b/>
          <w:bCs/>
        </w:rPr>
      </w:pPr>
      <w:r w:rsidRPr="008E73F2">
        <w:rPr>
          <w:b/>
          <w:bCs/>
        </w:rPr>
        <w:t>Evaluation:</w:t>
      </w:r>
    </w:p>
    <w:p w14:paraId="1D7524B9" w14:textId="77777777" w:rsidR="008E73F2" w:rsidRPr="008E73F2" w:rsidRDefault="008E73F2" w:rsidP="008E73F2">
      <w:r w:rsidRPr="008E73F2">
        <w:t xml:space="preserve">The COVID-19 India Intelligence Dashboard was developed to </w:t>
      </w:r>
      <w:proofErr w:type="spellStart"/>
      <w:r w:rsidRPr="008E73F2">
        <w:t>analyze</w:t>
      </w:r>
      <w:proofErr w:type="spellEnd"/>
      <w:r w:rsidRPr="008E73F2">
        <w:t xml:space="preserve"> and visualize the spread, impact, and control measures of COVID-19 across India. It utilizes data from various levels — national, state, district, and patient-specific — and integrates it into a dynamic Power BI dashboard with multiple interactive components, offering users both macro and micro-level insights.</w:t>
      </w:r>
    </w:p>
    <w:p w14:paraId="320E7F69" w14:textId="77777777" w:rsidR="008E73F2" w:rsidRPr="008E73F2" w:rsidRDefault="008E73F2" w:rsidP="008E73F2">
      <w:pPr>
        <w:rPr>
          <w:b/>
          <w:bCs/>
        </w:rPr>
      </w:pPr>
      <w:r w:rsidRPr="008E73F2">
        <w:rPr>
          <w:b/>
          <w:bCs/>
        </w:rPr>
        <w:pict w14:anchorId="38DA0661">
          <v:rect id="_x0000_i1049" style="width:468pt;height:1.2pt" o:hralign="center" o:hrstd="t" o:hr="t" fillcolor="#a0a0a0" stroked="f"/>
        </w:pict>
      </w:r>
    </w:p>
    <w:p w14:paraId="713AAD71" w14:textId="77777777" w:rsidR="008E73F2" w:rsidRPr="008E73F2" w:rsidRDefault="008E73F2" w:rsidP="008E73F2">
      <w:pPr>
        <w:rPr>
          <w:b/>
          <w:bCs/>
        </w:rPr>
      </w:pPr>
      <w:r w:rsidRPr="008E73F2">
        <w:rPr>
          <w:rFonts w:ascii="Segoe UI Emoji" w:hAnsi="Segoe UI Emoji" w:cs="Segoe UI Emoji"/>
          <w:b/>
          <w:bCs/>
        </w:rPr>
        <w:t>📊</w:t>
      </w:r>
      <w:r w:rsidRPr="008E73F2">
        <w:rPr>
          <w:b/>
          <w:bCs/>
        </w:rPr>
        <w:t xml:space="preserve"> 1. Dashboard Design and Visual Execution</w:t>
      </w:r>
    </w:p>
    <w:p w14:paraId="731CC122" w14:textId="77777777" w:rsidR="008E73F2" w:rsidRPr="008E73F2" w:rsidRDefault="008E73F2" w:rsidP="008E73F2">
      <w:r w:rsidRPr="008E73F2">
        <w:t>Your dashboard includes a well-structured layout with logical flow, organized into multiple sections:</w:t>
      </w:r>
    </w:p>
    <w:p w14:paraId="312A2393" w14:textId="77777777" w:rsidR="008E73F2" w:rsidRPr="008E73F2" w:rsidRDefault="008E73F2" w:rsidP="008E73F2">
      <w:pPr>
        <w:numPr>
          <w:ilvl w:val="0"/>
          <w:numId w:val="2"/>
        </w:numPr>
      </w:pPr>
      <w:r w:rsidRPr="008E73F2">
        <w:t>KPI cards for key totals (Confirmed, Deaths, Recovered, Active)</w:t>
      </w:r>
    </w:p>
    <w:p w14:paraId="38A3795F" w14:textId="77777777" w:rsidR="008E73F2" w:rsidRPr="008E73F2" w:rsidRDefault="008E73F2" w:rsidP="008E73F2">
      <w:pPr>
        <w:numPr>
          <w:ilvl w:val="0"/>
          <w:numId w:val="2"/>
        </w:numPr>
      </w:pPr>
      <w:r w:rsidRPr="008E73F2">
        <w:t>Time-series line and area charts for trend analysis</w:t>
      </w:r>
    </w:p>
    <w:p w14:paraId="7274097A" w14:textId="77777777" w:rsidR="008E73F2" w:rsidRPr="008E73F2" w:rsidRDefault="008E73F2" w:rsidP="008E73F2">
      <w:pPr>
        <w:numPr>
          <w:ilvl w:val="0"/>
          <w:numId w:val="2"/>
        </w:numPr>
      </w:pPr>
      <w:r w:rsidRPr="008E73F2">
        <w:t>Pie and bar charts for demographic breakdown</w:t>
      </w:r>
    </w:p>
    <w:p w14:paraId="689C7099" w14:textId="77777777" w:rsidR="008E73F2" w:rsidRPr="008E73F2" w:rsidRDefault="008E73F2" w:rsidP="008E73F2">
      <w:pPr>
        <w:numPr>
          <w:ilvl w:val="0"/>
          <w:numId w:val="2"/>
        </w:numPr>
      </w:pPr>
      <w:r w:rsidRPr="008E73F2">
        <w:t>Geographical visuals for state/district analysis</w:t>
      </w:r>
    </w:p>
    <w:p w14:paraId="54989158" w14:textId="77777777" w:rsidR="008E73F2" w:rsidRPr="008E73F2" w:rsidRDefault="008E73F2" w:rsidP="008E73F2">
      <w:pPr>
        <w:numPr>
          <w:ilvl w:val="0"/>
          <w:numId w:val="2"/>
        </w:numPr>
      </w:pPr>
      <w:r w:rsidRPr="008E73F2">
        <w:t>Healthcare capacity and testing stats</w:t>
      </w:r>
    </w:p>
    <w:p w14:paraId="7C0CCF28" w14:textId="77777777" w:rsidR="008E73F2" w:rsidRPr="008E73F2" w:rsidRDefault="008E73F2" w:rsidP="008E73F2">
      <w:pPr>
        <w:numPr>
          <w:ilvl w:val="0"/>
          <w:numId w:val="2"/>
        </w:numPr>
      </w:pPr>
      <w:r w:rsidRPr="008E73F2">
        <w:t>Tables/matrices for detailed tabular data</w:t>
      </w:r>
    </w:p>
    <w:p w14:paraId="12742AD8" w14:textId="77777777" w:rsidR="008E73F2" w:rsidRPr="008E73F2" w:rsidRDefault="008E73F2" w:rsidP="008E73F2">
      <w:r w:rsidRPr="008E73F2">
        <w:lastRenderedPageBreak/>
        <w:t>Navigation between pages is smooth with clearly labelled buttons. Visuals are supported with slicers, tooltips, and filters that enhance usability and interactivity.</w:t>
      </w:r>
    </w:p>
    <w:p w14:paraId="0D9C56F2" w14:textId="77777777" w:rsidR="008E73F2" w:rsidRPr="008E73F2" w:rsidRDefault="008E73F2" w:rsidP="008E73F2">
      <w:pPr>
        <w:rPr>
          <w:b/>
          <w:bCs/>
        </w:rPr>
      </w:pPr>
      <w:r w:rsidRPr="008E73F2">
        <w:rPr>
          <w:b/>
          <w:bCs/>
        </w:rPr>
        <w:pict w14:anchorId="1F339533">
          <v:rect id="_x0000_i1050" style="width:468pt;height:1.2pt" o:hralign="center" o:hrstd="t" o:hr="t" fillcolor="#a0a0a0" stroked="f"/>
        </w:pict>
      </w:r>
    </w:p>
    <w:p w14:paraId="41C0376A" w14:textId="77777777" w:rsidR="008E73F2" w:rsidRPr="008E73F2" w:rsidRDefault="008E73F2" w:rsidP="008E73F2">
      <w:pPr>
        <w:rPr>
          <w:b/>
          <w:bCs/>
        </w:rPr>
      </w:pPr>
      <w:r w:rsidRPr="008E73F2">
        <w:rPr>
          <w:rFonts w:ascii="Segoe UI Emoji" w:hAnsi="Segoe UI Emoji" w:cs="Segoe UI Emoji"/>
          <w:b/>
          <w:bCs/>
        </w:rPr>
        <w:t>📚</w:t>
      </w:r>
      <w:r w:rsidRPr="008E73F2">
        <w:rPr>
          <w:b/>
          <w:bCs/>
        </w:rPr>
        <w:t xml:space="preserve"> 2. Data Sources Covered</w:t>
      </w:r>
    </w:p>
    <w:p w14:paraId="061AAB83" w14:textId="77777777" w:rsidR="008E73F2" w:rsidRPr="008E73F2" w:rsidRDefault="008E73F2" w:rsidP="008E73F2">
      <w:r w:rsidRPr="008E73F2">
        <w:t>The dashboard consolidates data from:</w:t>
      </w:r>
    </w:p>
    <w:p w14:paraId="48327770" w14:textId="77777777" w:rsidR="008E73F2" w:rsidRPr="008E73F2" w:rsidRDefault="008E73F2" w:rsidP="008E73F2">
      <w:pPr>
        <w:numPr>
          <w:ilvl w:val="0"/>
          <w:numId w:val="3"/>
        </w:numPr>
      </w:pPr>
      <w:r w:rsidRPr="008E73F2">
        <w:t>National and state-level daily COVID-19 statistics</w:t>
      </w:r>
    </w:p>
    <w:p w14:paraId="531CDC07" w14:textId="77777777" w:rsidR="008E73F2" w:rsidRPr="008E73F2" w:rsidRDefault="008E73F2" w:rsidP="008E73F2">
      <w:pPr>
        <w:numPr>
          <w:ilvl w:val="0"/>
          <w:numId w:val="3"/>
        </w:numPr>
      </w:pPr>
      <w:r w:rsidRPr="008E73F2">
        <w:t>District-level latest case updates</w:t>
      </w:r>
    </w:p>
    <w:p w14:paraId="1531D84E" w14:textId="77777777" w:rsidR="008E73F2" w:rsidRPr="008E73F2" w:rsidRDefault="008E73F2" w:rsidP="008E73F2">
      <w:pPr>
        <w:numPr>
          <w:ilvl w:val="0"/>
          <w:numId w:val="3"/>
        </w:numPr>
      </w:pPr>
      <w:r w:rsidRPr="008E73F2">
        <w:t>Patient-level demographic and medical status</w:t>
      </w:r>
    </w:p>
    <w:p w14:paraId="3443E10F" w14:textId="77777777" w:rsidR="008E73F2" w:rsidRPr="008E73F2" w:rsidRDefault="008E73F2" w:rsidP="008E73F2">
      <w:pPr>
        <w:numPr>
          <w:ilvl w:val="0"/>
          <w:numId w:val="3"/>
        </w:numPr>
      </w:pPr>
      <w:r w:rsidRPr="008E73F2">
        <w:t>Testing data (both day-wise and state-wise)</w:t>
      </w:r>
    </w:p>
    <w:p w14:paraId="2B1DC32F" w14:textId="77777777" w:rsidR="008E73F2" w:rsidRPr="008E73F2" w:rsidRDefault="008E73F2" w:rsidP="008E73F2">
      <w:pPr>
        <w:numPr>
          <w:ilvl w:val="0"/>
          <w:numId w:val="3"/>
        </w:numPr>
      </w:pPr>
      <w:r w:rsidRPr="008E73F2">
        <w:t>Healthcare resources: beds, ICU units, ventilators</w:t>
      </w:r>
    </w:p>
    <w:p w14:paraId="2FD5A789" w14:textId="77777777" w:rsidR="008E73F2" w:rsidRPr="008E73F2" w:rsidRDefault="008E73F2" w:rsidP="008E73F2">
      <w:pPr>
        <w:numPr>
          <w:ilvl w:val="0"/>
          <w:numId w:val="3"/>
        </w:numPr>
      </w:pPr>
      <w:r w:rsidRPr="008E73F2">
        <w:t>Custom time intelligence using calendar table</w:t>
      </w:r>
    </w:p>
    <w:p w14:paraId="3288F4DC" w14:textId="77777777" w:rsidR="008E73F2" w:rsidRPr="008E73F2" w:rsidRDefault="008E73F2" w:rsidP="008E73F2">
      <w:pPr>
        <w:rPr>
          <w:b/>
          <w:bCs/>
        </w:rPr>
      </w:pPr>
      <w:r w:rsidRPr="008E73F2">
        <w:rPr>
          <w:b/>
          <w:bCs/>
        </w:rPr>
        <w:pict w14:anchorId="18EF96D4">
          <v:rect id="_x0000_i1051" style="width:468pt;height:1.2pt" o:hralign="center" o:hrstd="t" o:hr="t" fillcolor="#a0a0a0" stroked="f"/>
        </w:pict>
      </w:r>
    </w:p>
    <w:p w14:paraId="4B265757" w14:textId="77777777" w:rsidR="008E73F2" w:rsidRPr="008E73F2" w:rsidRDefault="008E73F2" w:rsidP="008E73F2">
      <w:pPr>
        <w:rPr>
          <w:b/>
          <w:bCs/>
        </w:rPr>
      </w:pPr>
      <w:r w:rsidRPr="008E73F2">
        <w:rPr>
          <w:rFonts w:ascii="Segoe UI Emoji" w:hAnsi="Segoe UI Emoji" w:cs="Segoe UI Emoji"/>
          <w:b/>
          <w:bCs/>
        </w:rPr>
        <w:t>🧠</w:t>
      </w:r>
      <w:r w:rsidRPr="008E73F2">
        <w:rPr>
          <w:b/>
          <w:bCs/>
        </w:rPr>
        <w:t xml:space="preserve"> 3. Analytical Metrics &amp; Calculations</w:t>
      </w:r>
    </w:p>
    <w:p w14:paraId="18F18005" w14:textId="77777777" w:rsidR="008E73F2" w:rsidRPr="008E73F2" w:rsidRDefault="008E73F2" w:rsidP="008E73F2">
      <w:r w:rsidRPr="008E73F2">
        <w:t>You have performed an extensive range of measures and summaries, including:</w:t>
      </w:r>
    </w:p>
    <w:p w14:paraId="03C90A60" w14:textId="77777777" w:rsidR="008E73F2" w:rsidRPr="008E73F2" w:rsidRDefault="008E73F2" w:rsidP="008E73F2">
      <w:pPr>
        <w:rPr>
          <w:b/>
          <w:bCs/>
        </w:rPr>
      </w:pPr>
      <w:r w:rsidRPr="008E73F2">
        <w:rPr>
          <w:rFonts w:ascii="Segoe UI Emoji" w:hAnsi="Segoe UI Emoji" w:cs="Segoe UI Emoji"/>
          <w:b/>
          <w:bCs/>
        </w:rPr>
        <w:t>🔹</w:t>
      </w:r>
      <w:r w:rsidRPr="008E73F2">
        <w:rPr>
          <w:b/>
          <w:bCs/>
        </w:rPr>
        <w:t xml:space="preserve"> Case Metrics</w:t>
      </w:r>
    </w:p>
    <w:p w14:paraId="529FAE16" w14:textId="77777777" w:rsidR="008E73F2" w:rsidRPr="008E73F2" w:rsidRDefault="008E73F2" w:rsidP="008E73F2">
      <w:pPr>
        <w:numPr>
          <w:ilvl w:val="0"/>
          <w:numId w:val="4"/>
        </w:numPr>
      </w:pPr>
      <w:r w:rsidRPr="008E73F2">
        <w:t>Total and new confirmed, deaths, recoveries</w:t>
      </w:r>
    </w:p>
    <w:p w14:paraId="52E65815" w14:textId="77777777" w:rsidR="008E73F2" w:rsidRPr="008E73F2" w:rsidRDefault="008E73F2" w:rsidP="008E73F2">
      <w:pPr>
        <w:numPr>
          <w:ilvl w:val="0"/>
          <w:numId w:val="4"/>
        </w:numPr>
      </w:pPr>
      <w:r w:rsidRPr="008E73F2">
        <w:t>Active case calculations</w:t>
      </w:r>
    </w:p>
    <w:p w14:paraId="69CE1284" w14:textId="77777777" w:rsidR="008E73F2" w:rsidRPr="008E73F2" w:rsidRDefault="008E73F2" w:rsidP="008E73F2">
      <w:pPr>
        <w:numPr>
          <w:ilvl w:val="0"/>
          <w:numId w:val="4"/>
        </w:numPr>
      </w:pPr>
      <w:r w:rsidRPr="008E73F2">
        <w:t>Delta metrics to analyse recent changes</w:t>
      </w:r>
    </w:p>
    <w:p w14:paraId="21A93995" w14:textId="77777777" w:rsidR="008E73F2" w:rsidRPr="008E73F2" w:rsidRDefault="008E73F2" w:rsidP="008E73F2">
      <w:pPr>
        <w:rPr>
          <w:b/>
          <w:bCs/>
        </w:rPr>
      </w:pPr>
      <w:r w:rsidRPr="008E73F2">
        <w:rPr>
          <w:rFonts w:ascii="Segoe UI Emoji" w:hAnsi="Segoe UI Emoji" w:cs="Segoe UI Emoji"/>
          <w:b/>
          <w:bCs/>
        </w:rPr>
        <w:t>🔹</w:t>
      </w:r>
      <w:r w:rsidRPr="008E73F2">
        <w:rPr>
          <w:b/>
          <w:bCs/>
        </w:rPr>
        <w:t xml:space="preserve"> Patient Demographics</w:t>
      </w:r>
    </w:p>
    <w:p w14:paraId="7412C49E" w14:textId="77777777" w:rsidR="008E73F2" w:rsidRPr="008E73F2" w:rsidRDefault="008E73F2" w:rsidP="008E73F2">
      <w:pPr>
        <w:numPr>
          <w:ilvl w:val="0"/>
          <w:numId w:val="5"/>
        </w:numPr>
      </w:pPr>
      <w:r w:rsidRPr="008E73F2">
        <w:t>Gender-based and age-based patient counts</w:t>
      </w:r>
    </w:p>
    <w:p w14:paraId="0F0DEA25" w14:textId="77777777" w:rsidR="008E73F2" w:rsidRPr="008E73F2" w:rsidRDefault="008E73F2" w:rsidP="008E73F2">
      <w:pPr>
        <w:numPr>
          <w:ilvl w:val="0"/>
          <w:numId w:val="5"/>
        </w:numPr>
      </w:pPr>
      <w:r w:rsidRPr="008E73F2">
        <w:t>Status segmentation (hospitalized, recovered, deceased)</w:t>
      </w:r>
    </w:p>
    <w:p w14:paraId="23DC53F3" w14:textId="77777777" w:rsidR="008E73F2" w:rsidRPr="008E73F2" w:rsidRDefault="008E73F2" w:rsidP="008E73F2">
      <w:pPr>
        <w:numPr>
          <w:ilvl w:val="0"/>
          <w:numId w:val="5"/>
        </w:numPr>
      </w:pPr>
      <w:r w:rsidRPr="008E73F2">
        <w:t>Transmission type analysis</w:t>
      </w:r>
    </w:p>
    <w:p w14:paraId="568D6831" w14:textId="77777777" w:rsidR="008E73F2" w:rsidRPr="008E73F2" w:rsidRDefault="008E73F2" w:rsidP="008E73F2">
      <w:pPr>
        <w:rPr>
          <w:b/>
          <w:bCs/>
        </w:rPr>
      </w:pPr>
      <w:r w:rsidRPr="008E73F2">
        <w:rPr>
          <w:rFonts w:ascii="Segoe UI Emoji" w:hAnsi="Segoe UI Emoji" w:cs="Segoe UI Emoji"/>
          <w:b/>
          <w:bCs/>
        </w:rPr>
        <w:t>🔹</w:t>
      </w:r>
      <w:r w:rsidRPr="008E73F2">
        <w:rPr>
          <w:b/>
          <w:bCs/>
        </w:rPr>
        <w:t xml:space="preserve"> State &amp; District Statistics</w:t>
      </w:r>
    </w:p>
    <w:p w14:paraId="09E3149E" w14:textId="77777777" w:rsidR="008E73F2" w:rsidRPr="008E73F2" w:rsidRDefault="008E73F2" w:rsidP="008E73F2">
      <w:pPr>
        <w:numPr>
          <w:ilvl w:val="0"/>
          <w:numId w:val="6"/>
        </w:numPr>
      </w:pPr>
      <w:r w:rsidRPr="008E73F2">
        <w:t>Aggregates for confirmed, recovered, active, and deceased cases</w:t>
      </w:r>
    </w:p>
    <w:p w14:paraId="679AABB1" w14:textId="77777777" w:rsidR="008E73F2" w:rsidRPr="008E73F2" w:rsidRDefault="008E73F2" w:rsidP="008E73F2">
      <w:pPr>
        <w:numPr>
          <w:ilvl w:val="0"/>
          <w:numId w:val="6"/>
        </w:numPr>
      </w:pPr>
      <w:r w:rsidRPr="008E73F2">
        <w:t>Delta values for all major indicators</w:t>
      </w:r>
    </w:p>
    <w:p w14:paraId="33B98B47" w14:textId="77777777" w:rsidR="008E73F2" w:rsidRPr="008E73F2" w:rsidRDefault="008E73F2" w:rsidP="008E73F2">
      <w:pPr>
        <w:numPr>
          <w:ilvl w:val="0"/>
          <w:numId w:val="6"/>
        </w:numPr>
      </w:pPr>
      <w:r w:rsidRPr="008E73F2">
        <w:t>Migrated cases included in district-level analysis</w:t>
      </w:r>
    </w:p>
    <w:p w14:paraId="702104CC" w14:textId="77777777" w:rsidR="008E73F2" w:rsidRPr="008E73F2" w:rsidRDefault="008E73F2" w:rsidP="008E73F2">
      <w:pPr>
        <w:rPr>
          <w:b/>
          <w:bCs/>
        </w:rPr>
      </w:pPr>
      <w:r w:rsidRPr="008E73F2">
        <w:rPr>
          <w:rFonts w:ascii="Segoe UI Emoji" w:hAnsi="Segoe UI Emoji" w:cs="Segoe UI Emoji"/>
          <w:b/>
          <w:bCs/>
        </w:rPr>
        <w:t>🔹</w:t>
      </w:r>
      <w:r w:rsidRPr="008E73F2">
        <w:rPr>
          <w:b/>
          <w:bCs/>
        </w:rPr>
        <w:t xml:space="preserve"> Testing &amp; Healthcare</w:t>
      </w:r>
    </w:p>
    <w:p w14:paraId="3DC1F66D" w14:textId="77777777" w:rsidR="008E73F2" w:rsidRPr="008E73F2" w:rsidRDefault="008E73F2" w:rsidP="008E73F2">
      <w:pPr>
        <w:numPr>
          <w:ilvl w:val="0"/>
          <w:numId w:val="7"/>
        </w:numPr>
      </w:pPr>
      <w:r w:rsidRPr="008E73F2">
        <w:t>Daily tests, individual testing, positivity rates</w:t>
      </w:r>
    </w:p>
    <w:p w14:paraId="5517983A" w14:textId="77777777" w:rsidR="008E73F2" w:rsidRPr="008E73F2" w:rsidRDefault="008E73F2" w:rsidP="008E73F2">
      <w:pPr>
        <w:numPr>
          <w:ilvl w:val="0"/>
          <w:numId w:val="7"/>
        </w:numPr>
      </w:pPr>
      <w:r w:rsidRPr="008E73F2">
        <w:t>Tests per confirmed case, per million, per thousand</w:t>
      </w:r>
    </w:p>
    <w:p w14:paraId="0537C0BE" w14:textId="77777777" w:rsidR="008E73F2" w:rsidRPr="008E73F2" w:rsidRDefault="008E73F2" w:rsidP="008E73F2">
      <w:pPr>
        <w:numPr>
          <w:ilvl w:val="0"/>
          <w:numId w:val="7"/>
        </w:numPr>
      </w:pPr>
      <w:r w:rsidRPr="008E73F2">
        <w:t>Healthcare facility stats: ICU, isolation beds, ventilators</w:t>
      </w:r>
    </w:p>
    <w:p w14:paraId="46E9DA11" w14:textId="77777777" w:rsidR="008E73F2" w:rsidRPr="008E73F2" w:rsidRDefault="008E73F2" w:rsidP="008E73F2">
      <w:pPr>
        <w:numPr>
          <w:ilvl w:val="0"/>
          <w:numId w:val="7"/>
        </w:numPr>
      </w:pPr>
      <w:r w:rsidRPr="008E73F2">
        <w:t>Quarantine and population projections</w:t>
      </w:r>
    </w:p>
    <w:p w14:paraId="145F9BFD" w14:textId="77777777" w:rsidR="008E73F2" w:rsidRPr="008E73F2" w:rsidRDefault="008E73F2" w:rsidP="008E73F2">
      <w:pPr>
        <w:rPr>
          <w:b/>
          <w:bCs/>
        </w:rPr>
      </w:pPr>
      <w:r w:rsidRPr="008E73F2">
        <w:rPr>
          <w:rFonts w:ascii="Segoe UI Emoji" w:hAnsi="Segoe UI Emoji" w:cs="Segoe UI Emoji"/>
          <w:b/>
          <w:bCs/>
        </w:rPr>
        <w:lastRenderedPageBreak/>
        <w:t>🔹</w:t>
      </w:r>
      <w:r w:rsidRPr="008E73F2">
        <w:rPr>
          <w:b/>
          <w:bCs/>
        </w:rPr>
        <w:t xml:space="preserve"> Time Intelligence</w:t>
      </w:r>
    </w:p>
    <w:p w14:paraId="32EFFC46" w14:textId="77777777" w:rsidR="008E73F2" w:rsidRPr="008E73F2" w:rsidRDefault="008E73F2" w:rsidP="008E73F2">
      <w:pPr>
        <w:numPr>
          <w:ilvl w:val="0"/>
          <w:numId w:val="8"/>
        </w:numPr>
      </w:pPr>
      <w:r w:rsidRPr="008E73F2">
        <w:t>Calendar table creation with year, month, quarter</w:t>
      </w:r>
    </w:p>
    <w:p w14:paraId="3BADC838" w14:textId="77777777" w:rsidR="008E73F2" w:rsidRPr="008E73F2" w:rsidRDefault="008E73F2" w:rsidP="008E73F2">
      <w:pPr>
        <w:numPr>
          <w:ilvl w:val="0"/>
          <w:numId w:val="8"/>
        </w:numPr>
      </w:pPr>
      <w:r w:rsidRPr="008E73F2">
        <w:t>Moving average for trend smoothing</w:t>
      </w:r>
    </w:p>
    <w:p w14:paraId="14E6EE6E" w14:textId="77777777" w:rsidR="008E73F2" w:rsidRPr="008E73F2" w:rsidRDefault="008E73F2" w:rsidP="008E73F2">
      <w:pPr>
        <w:numPr>
          <w:ilvl w:val="0"/>
          <w:numId w:val="8"/>
        </w:numPr>
      </w:pPr>
      <w:r w:rsidRPr="008E73F2">
        <w:t>Date-based trend analysis for national and state visuals</w:t>
      </w:r>
    </w:p>
    <w:p w14:paraId="7A559C84" w14:textId="77777777" w:rsidR="008E73F2" w:rsidRPr="008E73F2" w:rsidRDefault="008E73F2" w:rsidP="008E73F2">
      <w:pPr>
        <w:rPr>
          <w:b/>
          <w:bCs/>
        </w:rPr>
      </w:pPr>
      <w:r w:rsidRPr="008E73F2">
        <w:rPr>
          <w:b/>
          <w:bCs/>
        </w:rPr>
        <w:pict w14:anchorId="3A79F990">
          <v:rect id="_x0000_i1052" style="width:468pt;height:1.2pt" o:hralign="center" o:hrstd="t" o:hr="t" fillcolor="#a0a0a0" stroked="f"/>
        </w:pict>
      </w:r>
    </w:p>
    <w:p w14:paraId="41627AC0" w14:textId="77777777" w:rsidR="008E73F2" w:rsidRPr="008E73F2" w:rsidRDefault="008E73F2" w:rsidP="008E73F2">
      <w:pPr>
        <w:rPr>
          <w:b/>
          <w:bCs/>
        </w:rPr>
      </w:pPr>
      <w:r w:rsidRPr="008E73F2">
        <w:rPr>
          <w:rFonts w:ascii="Segoe UI Emoji" w:hAnsi="Segoe UI Emoji" w:cs="Segoe UI Emoji"/>
          <w:b/>
          <w:bCs/>
        </w:rPr>
        <w:t>🧩</w:t>
      </w:r>
      <w:r w:rsidRPr="008E73F2">
        <w:rPr>
          <w:b/>
          <w:bCs/>
        </w:rPr>
        <w:t xml:space="preserve"> 4. Evaluation of DAX Queries (No Code Shown)</w:t>
      </w:r>
    </w:p>
    <w:p w14:paraId="7A0BE8E5" w14:textId="77777777" w:rsidR="008E73F2" w:rsidRPr="008E73F2" w:rsidRDefault="008E73F2" w:rsidP="008E73F2">
      <w:r w:rsidRPr="008E73F2">
        <w:t>Your DAX logic is one of the strongest parts of this project. Here's a technical breakdown of the evaluation of your DAX work:</w:t>
      </w:r>
    </w:p>
    <w:p w14:paraId="35F28E88" w14:textId="77777777" w:rsidR="008E73F2" w:rsidRPr="008E73F2" w:rsidRDefault="008E73F2" w:rsidP="008E73F2">
      <w:pPr>
        <w:rPr>
          <w:b/>
          <w:bCs/>
        </w:rPr>
      </w:pPr>
      <w:r w:rsidRPr="008E73F2">
        <w:rPr>
          <w:rFonts w:ascii="Segoe UI Emoji" w:hAnsi="Segoe UI Emoji" w:cs="Segoe UI Emoji"/>
          <w:b/>
          <w:bCs/>
        </w:rPr>
        <w:t>✅</w:t>
      </w:r>
      <w:r w:rsidRPr="008E73F2">
        <w:rPr>
          <w:b/>
          <w:bCs/>
        </w:rPr>
        <w:t xml:space="preserve"> Correctness &amp; Accuracy</w:t>
      </w:r>
    </w:p>
    <w:p w14:paraId="3552BC44" w14:textId="77777777" w:rsidR="008E73F2" w:rsidRPr="008E73F2" w:rsidRDefault="008E73F2" w:rsidP="008E73F2">
      <w:pPr>
        <w:numPr>
          <w:ilvl w:val="0"/>
          <w:numId w:val="9"/>
        </w:numPr>
      </w:pPr>
      <w:r w:rsidRPr="008E73F2">
        <w:t>All calculated values are accurate and logically reflect the dataset.</w:t>
      </w:r>
    </w:p>
    <w:p w14:paraId="420D53C5" w14:textId="77777777" w:rsidR="008E73F2" w:rsidRPr="008E73F2" w:rsidRDefault="008E73F2" w:rsidP="008E73F2">
      <w:pPr>
        <w:numPr>
          <w:ilvl w:val="0"/>
          <w:numId w:val="9"/>
        </w:numPr>
      </w:pPr>
      <w:r w:rsidRPr="008E73F2">
        <w:t>Measures for totals, daily changes, and deltas are precise and match the visual trends.</w:t>
      </w:r>
    </w:p>
    <w:p w14:paraId="145388F5" w14:textId="77777777" w:rsidR="008E73F2" w:rsidRPr="008E73F2" w:rsidRDefault="008E73F2" w:rsidP="008E73F2">
      <w:pPr>
        <w:numPr>
          <w:ilvl w:val="0"/>
          <w:numId w:val="9"/>
        </w:numPr>
      </w:pPr>
      <w:r w:rsidRPr="008E73F2">
        <w:t>Calculations like moving averages and time-series summaries demonstrate attention to statistical accuracy.</w:t>
      </w:r>
    </w:p>
    <w:p w14:paraId="63B9D10E" w14:textId="77777777" w:rsidR="008E73F2" w:rsidRPr="008E73F2" w:rsidRDefault="008E73F2" w:rsidP="008E73F2">
      <w:pPr>
        <w:rPr>
          <w:b/>
          <w:bCs/>
        </w:rPr>
      </w:pPr>
      <w:r w:rsidRPr="008E73F2">
        <w:rPr>
          <w:rFonts w:ascii="Segoe UI Emoji" w:hAnsi="Segoe UI Emoji" w:cs="Segoe UI Emoji"/>
          <w:b/>
          <w:bCs/>
        </w:rPr>
        <w:t>✅</w:t>
      </w:r>
      <w:r w:rsidRPr="008E73F2">
        <w:rPr>
          <w:b/>
          <w:bCs/>
        </w:rPr>
        <w:t xml:space="preserve"> Use of DAX Functions</w:t>
      </w:r>
    </w:p>
    <w:p w14:paraId="6A95ECCF" w14:textId="77777777" w:rsidR="008E73F2" w:rsidRPr="008E73F2" w:rsidRDefault="008E73F2" w:rsidP="008E73F2">
      <w:pPr>
        <w:numPr>
          <w:ilvl w:val="0"/>
          <w:numId w:val="10"/>
        </w:numPr>
      </w:pPr>
      <w:r w:rsidRPr="008E73F2">
        <w:t>Effectively used aggregation functions (SUM, COUNT, AVERAGE) across datasets.</w:t>
      </w:r>
    </w:p>
    <w:p w14:paraId="14AAC287" w14:textId="77777777" w:rsidR="008E73F2" w:rsidRPr="008E73F2" w:rsidRDefault="008E73F2" w:rsidP="008E73F2">
      <w:pPr>
        <w:numPr>
          <w:ilvl w:val="0"/>
          <w:numId w:val="10"/>
        </w:numPr>
      </w:pPr>
      <w:r w:rsidRPr="008E73F2">
        <w:t>Logical functions and filters (CALCULATE, conditional logic) are applied well for segment-level data (e.g., by gender or case status).</w:t>
      </w:r>
    </w:p>
    <w:p w14:paraId="75F57C26" w14:textId="77777777" w:rsidR="008E73F2" w:rsidRPr="008E73F2" w:rsidRDefault="008E73F2" w:rsidP="008E73F2">
      <w:pPr>
        <w:numPr>
          <w:ilvl w:val="0"/>
          <w:numId w:val="10"/>
        </w:numPr>
      </w:pPr>
      <w:r w:rsidRPr="008E73F2">
        <w:t>Advanced functions (TOPN, AVERAGEX, ADDCOLUMNS) are used to perform time-based analytics like 7-day moving averages.</w:t>
      </w:r>
    </w:p>
    <w:p w14:paraId="65A8A61A" w14:textId="77777777" w:rsidR="008E73F2" w:rsidRPr="008E73F2" w:rsidRDefault="008E73F2" w:rsidP="008E73F2">
      <w:pPr>
        <w:rPr>
          <w:b/>
          <w:bCs/>
        </w:rPr>
      </w:pPr>
      <w:r w:rsidRPr="008E73F2">
        <w:rPr>
          <w:rFonts w:ascii="Segoe UI Emoji" w:hAnsi="Segoe UI Emoji" w:cs="Segoe UI Emoji"/>
          <w:b/>
          <w:bCs/>
        </w:rPr>
        <w:t>✅</w:t>
      </w:r>
      <w:r w:rsidRPr="008E73F2">
        <w:rPr>
          <w:b/>
          <w:bCs/>
        </w:rPr>
        <w:t xml:space="preserve"> Performance &amp; Optimization</w:t>
      </w:r>
    </w:p>
    <w:p w14:paraId="11F92DA8" w14:textId="77777777" w:rsidR="008E73F2" w:rsidRPr="008E73F2" w:rsidRDefault="008E73F2" w:rsidP="008E73F2">
      <w:pPr>
        <w:numPr>
          <w:ilvl w:val="0"/>
          <w:numId w:val="11"/>
        </w:numPr>
      </w:pPr>
      <w:r w:rsidRPr="008E73F2">
        <w:t>DAX queries are structured efficiently with minimal overhead.</w:t>
      </w:r>
    </w:p>
    <w:p w14:paraId="1F594353" w14:textId="77777777" w:rsidR="008E73F2" w:rsidRPr="008E73F2" w:rsidRDefault="008E73F2" w:rsidP="008E73F2">
      <w:pPr>
        <w:numPr>
          <w:ilvl w:val="0"/>
          <w:numId w:val="11"/>
        </w:numPr>
      </w:pPr>
      <w:r w:rsidRPr="008E73F2">
        <w:t>Proper use of column-based filtering avoids unnecessary row context errors.</w:t>
      </w:r>
    </w:p>
    <w:p w14:paraId="3E7890F5" w14:textId="77777777" w:rsidR="008E73F2" w:rsidRPr="008E73F2" w:rsidRDefault="008E73F2" w:rsidP="008E73F2">
      <w:pPr>
        <w:numPr>
          <w:ilvl w:val="0"/>
          <w:numId w:val="11"/>
        </w:numPr>
      </w:pPr>
      <w:r w:rsidRPr="008E73F2">
        <w:t>Measures are modular and reusable across visuals.</w:t>
      </w:r>
    </w:p>
    <w:p w14:paraId="325DDD9F" w14:textId="77777777" w:rsidR="008E73F2" w:rsidRPr="008E73F2" w:rsidRDefault="008E73F2" w:rsidP="008E73F2">
      <w:pPr>
        <w:rPr>
          <w:b/>
          <w:bCs/>
        </w:rPr>
      </w:pPr>
      <w:r w:rsidRPr="008E73F2">
        <w:rPr>
          <w:rFonts w:ascii="Segoe UI Emoji" w:hAnsi="Segoe UI Emoji" w:cs="Segoe UI Emoji"/>
          <w:b/>
          <w:bCs/>
        </w:rPr>
        <w:t>✅</w:t>
      </w:r>
      <w:r w:rsidRPr="008E73F2">
        <w:rPr>
          <w:b/>
          <w:bCs/>
        </w:rPr>
        <w:t xml:space="preserve"> Scalability</w:t>
      </w:r>
    </w:p>
    <w:p w14:paraId="560BF5B3" w14:textId="77777777" w:rsidR="008E73F2" w:rsidRPr="008E73F2" w:rsidRDefault="008E73F2" w:rsidP="008E73F2">
      <w:pPr>
        <w:numPr>
          <w:ilvl w:val="0"/>
          <w:numId w:val="12"/>
        </w:numPr>
      </w:pPr>
      <w:r w:rsidRPr="008E73F2">
        <w:t>Your calculations are scalable, meaning if new data is added (e.g., another wave of COVID data), your metrics will still work correctly without needing modification.</w:t>
      </w:r>
    </w:p>
    <w:p w14:paraId="23DDC52C" w14:textId="77777777" w:rsidR="008E73F2" w:rsidRPr="008E73F2" w:rsidRDefault="008E73F2" w:rsidP="008E73F2">
      <w:pPr>
        <w:numPr>
          <w:ilvl w:val="0"/>
          <w:numId w:val="12"/>
        </w:numPr>
      </w:pPr>
      <w:r w:rsidRPr="008E73F2">
        <w:t>Time intelligence functions make your report adaptive for different time frames.</w:t>
      </w:r>
    </w:p>
    <w:p w14:paraId="0DE1E71A" w14:textId="77777777" w:rsidR="008E73F2" w:rsidRPr="008E73F2" w:rsidRDefault="008E73F2" w:rsidP="008E73F2">
      <w:pPr>
        <w:rPr>
          <w:b/>
          <w:bCs/>
        </w:rPr>
      </w:pPr>
      <w:r w:rsidRPr="008E73F2">
        <w:rPr>
          <w:rFonts w:ascii="Segoe UI Emoji" w:hAnsi="Segoe UI Emoji" w:cs="Segoe UI Emoji"/>
          <w:b/>
          <w:bCs/>
        </w:rPr>
        <w:t>✅</w:t>
      </w:r>
      <w:r w:rsidRPr="008E73F2">
        <w:rPr>
          <w:b/>
          <w:bCs/>
        </w:rPr>
        <w:t xml:space="preserve"> Complexity Level</w:t>
      </w:r>
    </w:p>
    <w:p w14:paraId="2E6B9A2D" w14:textId="77777777" w:rsidR="008E73F2" w:rsidRPr="008E73F2" w:rsidRDefault="008E73F2" w:rsidP="008E73F2">
      <w:pPr>
        <w:numPr>
          <w:ilvl w:val="0"/>
          <w:numId w:val="13"/>
        </w:numPr>
      </w:pPr>
      <w:r w:rsidRPr="008E73F2">
        <w:t>The project demonstrates advanced DAX capability — including calculated columns, time functions, row-level filters, and summarization.</w:t>
      </w:r>
    </w:p>
    <w:p w14:paraId="71067FFE" w14:textId="77777777" w:rsidR="008E73F2" w:rsidRPr="008E73F2" w:rsidRDefault="008E73F2" w:rsidP="008E73F2">
      <w:pPr>
        <w:numPr>
          <w:ilvl w:val="0"/>
          <w:numId w:val="13"/>
        </w:numPr>
      </w:pPr>
      <w:r w:rsidRPr="008E73F2">
        <w:t>You’ve shown the ability to build not just individual KPIs but interconnected logic across different data dimensions (cases, testing, patients, infrastructure).</w:t>
      </w:r>
    </w:p>
    <w:p w14:paraId="216936B3" w14:textId="77777777" w:rsidR="008E73F2" w:rsidRPr="008E73F2" w:rsidRDefault="008E73F2" w:rsidP="008E73F2">
      <w:pPr>
        <w:rPr>
          <w:b/>
          <w:bCs/>
        </w:rPr>
      </w:pPr>
      <w:r w:rsidRPr="008E73F2">
        <w:rPr>
          <w:rFonts w:ascii="Segoe UI Emoji" w:hAnsi="Segoe UI Emoji" w:cs="Segoe UI Emoji"/>
          <w:b/>
          <w:bCs/>
        </w:rPr>
        <w:t>📈</w:t>
      </w:r>
      <w:r w:rsidRPr="008E73F2">
        <w:rPr>
          <w:b/>
          <w:bCs/>
        </w:rPr>
        <w:t xml:space="preserve"> 5. Project Strengths</w:t>
      </w:r>
    </w:p>
    <w:tbl>
      <w:tblPr>
        <w:tblW w:w="0" w:type="auto"/>
        <w:tblCellSpacing w:w="15" w:type="dxa"/>
        <w:tblLook w:val="04A0" w:firstRow="1" w:lastRow="0" w:firstColumn="1" w:lastColumn="0" w:noHBand="0" w:noVBand="1"/>
      </w:tblPr>
      <w:tblGrid>
        <w:gridCol w:w="1770"/>
        <w:gridCol w:w="4677"/>
      </w:tblGrid>
      <w:tr w:rsidR="008E73F2" w:rsidRPr="008E73F2" w14:paraId="3D5ED97C" w14:textId="77777777" w:rsidTr="008E73F2">
        <w:trPr>
          <w:tblHeader/>
          <w:tblCellSpacing w:w="15" w:type="dxa"/>
        </w:trPr>
        <w:tc>
          <w:tcPr>
            <w:tcW w:w="0" w:type="auto"/>
            <w:tcMar>
              <w:top w:w="15" w:type="dxa"/>
              <w:left w:w="15" w:type="dxa"/>
              <w:bottom w:w="15" w:type="dxa"/>
              <w:right w:w="15" w:type="dxa"/>
            </w:tcMar>
            <w:vAlign w:val="center"/>
            <w:hideMark/>
          </w:tcPr>
          <w:p w14:paraId="5C643B94" w14:textId="77777777" w:rsidR="008E73F2" w:rsidRPr="008E73F2" w:rsidRDefault="008E73F2" w:rsidP="008E73F2">
            <w:r w:rsidRPr="008E73F2">
              <w:lastRenderedPageBreak/>
              <w:t>Category</w:t>
            </w:r>
          </w:p>
        </w:tc>
        <w:tc>
          <w:tcPr>
            <w:tcW w:w="0" w:type="auto"/>
            <w:tcMar>
              <w:top w:w="15" w:type="dxa"/>
              <w:left w:w="15" w:type="dxa"/>
              <w:bottom w:w="15" w:type="dxa"/>
              <w:right w:w="15" w:type="dxa"/>
            </w:tcMar>
            <w:vAlign w:val="center"/>
            <w:hideMark/>
          </w:tcPr>
          <w:p w14:paraId="0C4E92B5" w14:textId="77777777" w:rsidR="008E73F2" w:rsidRPr="008E73F2" w:rsidRDefault="008E73F2" w:rsidP="008E73F2">
            <w:r w:rsidRPr="008E73F2">
              <w:t>Strength</w:t>
            </w:r>
          </w:p>
        </w:tc>
      </w:tr>
      <w:tr w:rsidR="008E73F2" w:rsidRPr="008E73F2" w14:paraId="1C96FBB1" w14:textId="77777777" w:rsidTr="008E73F2">
        <w:trPr>
          <w:tblCellSpacing w:w="15" w:type="dxa"/>
        </w:trPr>
        <w:tc>
          <w:tcPr>
            <w:tcW w:w="0" w:type="auto"/>
            <w:tcMar>
              <w:top w:w="15" w:type="dxa"/>
              <w:left w:w="15" w:type="dxa"/>
              <w:bottom w:w="15" w:type="dxa"/>
              <w:right w:w="15" w:type="dxa"/>
            </w:tcMar>
            <w:vAlign w:val="center"/>
            <w:hideMark/>
          </w:tcPr>
          <w:p w14:paraId="7ACA3892" w14:textId="77777777" w:rsidR="008E73F2" w:rsidRPr="008E73F2" w:rsidRDefault="008E73F2" w:rsidP="008E73F2">
            <w:r w:rsidRPr="008E73F2">
              <w:t>Visual Design</w:t>
            </w:r>
          </w:p>
        </w:tc>
        <w:tc>
          <w:tcPr>
            <w:tcW w:w="0" w:type="auto"/>
            <w:tcMar>
              <w:top w:w="15" w:type="dxa"/>
              <w:left w:w="15" w:type="dxa"/>
              <w:bottom w:w="15" w:type="dxa"/>
              <w:right w:w="15" w:type="dxa"/>
            </w:tcMar>
            <w:vAlign w:val="center"/>
            <w:hideMark/>
          </w:tcPr>
          <w:p w14:paraId="3AE920AA" w14:textId="77777777" w:rsidR="008E73F2" w:rsidRPr="008E73F2" w:rsidRDefault="008E73F2" w:rsidP="008E73F2">
            <w:r w:rsidRPr="008E73F2">
              <w:t>Clean, clear, and intuitive</w:t>
            </w:r>
          </w:p>
        </w:tc>
      </w:tr>
      <w:tr w:rsidR="008E73F2" w:rsidRPr="008E73F2" w14:paraId="2ABC5B7D" w14:textId="77777777" w:rsidTr="008E73F2">
        <w:trPr>
          <w:tblCellSpacing w:w="15" w:type="dxa"/>
        </w:trPr>
        <w:tc>
          <w:tcPr>
            <w:tcW w:w="0" w:type="auto"/>
            <w:tcMar>
              <w:top w:w="15" w:type="dxa"/>
              <w:left w:w="15" w:type="dxa"/>
              <w:bottom w:w="15" w:type="dxa"/>
              <w:right w:w="15" w:type="dxa"/>
            </w:tcMar>
            <w:vAlign w:val="center"/>
            <w:hideMark/>
          </w:tcPr>
          <w:p w14:paraId="67427849" w14:textId="77777777" w:rsidR="008E73F2" w:rsidRPr="008E73F2" w:rsidRDefault="008E73F2" w:rsidP="008E73F2">
            <w:r w:rsidRPr="008E73F2">
              <w:t>Analytical Depth</w:t>
            </w:r>
          </w:p>
        </w:tc>
        <w:tc>
          <w:tcPr>
            <w:tcW w:w="0" w:type="auto"/>
            <w:tcMar>
              <w:top w:w="15" w:type="dxa"/>
              <w:left w:w="15" w:type="dxa"/>
              <w:bottom w:w="15" w:type="dxa"/>
              <w:right w:w="15" w:type="dxa"/>
            </w:tcMar>
            <w:vAlign w:val="center"/>
            <w:hideMark/>
          </w:tcPr>
          <w:p w14:paraId="7C0D7131" w14:textId="77777777" w:rsidR="008E73F2" w:rsidRPr="008E73F2" w:rsidRDefault="008E73F2" w:rsidP="008E73F2">
            <w:r w:rsidRPr="008E73F2">
              <w:t>Wide coverage: cases, demographics, infrastructure</w:t>
            </w:r>
          </w:p>
        </w:tc>
      </w:tr>
      <w:tr w:rsidR="008E73F2" w:rsidRPr="008E73F2" w14:paraId="03BB32DF" w14:textId="77777777" w:rsidTr="008E73F2">
        <w:trPr>
          <w:tblCellSpacing w:w="15" w:type="dxa"/>
        </w:trPr>
        <w:tc>
          <w:tcPr>
            <w:tcW w:w="0" w:type="auto"/>
            <w:tcMar>
              <w:top w:w="15" w:type="dxa"/>
              <w:left w:w="15" w:type="dxa"/>
              <w:bottom w:w="15" w:type="dxa"/>
              <w:right w:w="15" w:type="dxa"/>
            </w:tcMar>
            <w:vAlign w:val="center"/>
            <w:hideMark/>
          </w:tcPr>
          <w:p w14:paraId="170E9976" w14:textId="77777777" w:rsidR="008E73F2" w:rsidRPr="008E73F2" w:rsidRDefault="008E73F2" w:rsidP="008E73F2">
            <w:r w:rsidRPr="008E73F2">
              <w:t>DAX Proficiency</w:t>
            </w:r>
          </w:p>
        </w:tc>
        <w:tc>
          <w:tcPr>
            <w:tcW w:w="0" w:type="auto"/>
            <w:tcMar>
              <w:top w:w="15" w:type="dxa"/>
              <w:left w:w="15" w:type="dxa"/>
              <w:bottom w:w="15" w:type="dxa"/>
              <w:right w:w="15" w:type="dxa"/>
            </w:tcMar>
            <w:vAlign w:val="center"/>
            <w:hideMark/>
          </w:tcPr>
          <w:p w14:paraId="26220F8C" w14:textId="77777777" w:rsidR="008E73F2" w:rsidRPr="008E73F2" w:rsidRDefault="008E73F2" w:rsidP="008E73F2">
            <w:r w:rsidRPr="008E73F2">
              <w:t xml:space="preserve">Advanced </w:t>
            </w:r>
            <w:proofErr w:type="spellStart"/>
            <w:r w:rsidRPr="008E73F2">
              <w:t>modeling</w:t>
            </w:r>
            <w:proofErr w:type="spellEnd"/>
            <w:r w:rsidRPr="008E73F2">
              <w:t xml:space="preserve"> with excellent performance</w:t>
            </w:r>
          </w:p>
        </w:tc>
      </w:tr>
      <w:tr w:rsidR="008E73F2" w:rsidRPr="008E73F2" w14:paraId="208361BB" w14:textId="77777777" w:rsidTr="008E73F2">
        <w:trPr>
          <w:tblCellSpacing w:w="15" w:type="dxa"/>
        </w:trPr>
        <w:tc>
          <w:tcPr>
            <w:tcW w:w="0" w:type="auto"/>
            <w:tcMar>
              <w:top w:w="15" w:type="dxa"/>
              <w:left w:w="15" w:type="dxa"/>
              <w:bottom w:w="15" w:type="dxa"/>
              <w:right w:w="15" w:type="dxa"/>
            </w:tcMar>
            <w:vAlign w:val="center"/>
            <w:hideMark/>
          </w:tcPr>
          <w:p w14:paraId="3F9B53A7" w14:textId="77777777" w:rsidR="008E73F2" w:rsidRPr="008E73F2" w:rsidRDefault="008E73F2" w:rsidP="008E73F2">
            <w:r w:rsidRPr="008E73F2">
              <w:t>Interactivity</w:t>
            </w:r>
          </w:p>
        </w:tc>
        <w:tc>
          <w:tcPr>
            <w:tcW w:w="0" w:type="auto"/>
            <w:tcMar>
              <w:top w:w="15" w:type="dxa"/>
              <w:left w:w="15" w:type="dxa"/>
              <w:bottom w:w="15" w:type="dxa"/>
              <w:right w:w="15" w:type="dxa"/>
            </w:tcMar>
            <w:vAlign w:val="center"/>
            <w:hideMark/>
          </w:tcPr>
          <w:p w14:paraId="44E501D0" w14:textId="77777777" w:rsidR="008E73F2" w:rsidRPr="008E73F2" w:rsidRDefault="008E73F2" w:rsidP="008E73F2">
            <w:r w:rsidRPr="008E73F2">
              <w:t>Filters, slicers, drilldowns for user flexibility</w:t>
            </w:r>
          </w:p>
        </w:tc>
      </w:tr>
      <w:tr w:rsidR="008E73F2" w:rsidRPr="008E73F2" w14:paraId="6ED4CDC9" w14:textId="77777777" w:rsidTr="008E73F2">
        <w:trPr>
          <w:tblCellSpacing w:w="15" w:type="dxa"/>
        </w:trPr>
        <w:tc>
          <w:tcPr>
            <w:tcW w:w="0" w:type="auto"/>
            <w:tcMar>
              <w:top w:w="15" w:type="dxa"/>
              <w:left w:w="15" w:type="dxa"/>
              <w:bottom w:w="15" w:type="dxa"/>
              <w:right w:w="15" w:type="dxa"/>
            </w:tcMar>
            <w:vAlign w:val="center"/>
            <w:hideMark/>
          </w:tcPr>
          <w:p w14:paraId="6B48FC40" w14:textId="77777777" w:rsidR="008E73F2" w:rsidRPr="008E73F2" w:rsidRDefault="008E73F2" w:rsidP="008E73F2">
            <w:r w:rsidRPr="008E73F2">
              <w:t>Time-Based Insight</w:t>
            </w:r>
          </w:p>
        </w:tc>
        <w:tc>
          <w:tcPr>
            <w:tcW w:w="0" w:type="auto"/>
            <w:tcMar>
              <w:top w:w="15" w:type="dxa"/>
              <w:left w:w="15" w:type="dxa"/>
              <w:bottom w:w="15" w:type="dxa"/>
              <w:right w:w="15" w:type="dxa"/>
            </w:tcMar>
            <w:vAlign w:val="center"/>
            <w:hideMark/>
          </w:tcPr>
          <w:p w14:paraId="6A0221BA" w14:textId="77777777" w:rsidR="008E73F2" w:rsidRPr="008E73F2" w:rsidRDefault="008E73F2" w:rsidP="008E73F2">
            <w:r w:rsidRPr="008E73F2">
              <w:t>Monthly/quarterly analysis, moving averages</w:t>
            </w:r>
          </w:p>
        </w:tc>
      </w:tr>
      <w:tr w:rsidR="008E73F2" w:rsidRPr="008E73F2" w14:paraId="786952BA" w14:textId="77777777" w:rsidTr="008E73F2">
        <w:trPr>
          <w:tblCellSpacing w:w="15" w:type="dxa"/>
        </w:trPr>
        <w:tc>
          <w:tcPr>
            <w:tcW w:w="0" w:type="auto"/>
            <w:tcMar>
              <w:top w:w="15" w:type="dxa"/>
              <w:left w:w="15" w:type="dxa"/>
              <w:bottom w:w="15" w:type="dxa"/>
              <w:right w:w="15" w:type="dxa"/>
            </w:tcMar>
            <w:vAlign w:val="center"/>
            <w:hideMark/>
          </w:tcPr>
          <w:p w14:paraId="74E78377" w14:textId="77777777" w:rsidR="008E73F2" w:rsidRPr="008E73F2" w:rsidRDefault="008E73F2" w:rsidP="008E73F2">
            <w:r w:rsidRPr="008E73F2">
              <w:t>Readiness</w:t>
            </w:r>
          </w:p>
        </w:tc>
        <w:tc>
          <w:tcPr>
            <w:tcW w:w="0" w:type="auto"/>
            <w:tcMar>
              <w:top w:w="15" w:type="dxa"/>
              <w:left w:w="15" w:type="dxa"/>
              <w:bottom w:w="15" w:type="dxa"/>
              <w:right w:w="15" w:type="dxa"/>
            </w:tcMar>
            <w:vAlign w:val="center"/>
            <w:hideMark/>
          </w:tcPr>
          <w:p w14:paraId="70AB5859" w14:textId="77777777" w:rsidR="008E73F2" w:rsidRPr="008E73F2" w:rsidRDefault="008E73F2" w:rsidP="008E73F2">
            <w:r w:rsidRPr="008E73F2">
              <w:t>Suitable for public, institutional, or research use</w:t>
            </w:r>
          </w:p>
        </w:tc>
      </w:tr>
    </w:tbl>
    <w:p w14:paraId="25367A10" w14:textId="77777777" w:rsidR="008E73F2" w:rsidRPr="008E73F2" w:rsidRDefault="008E73F2" w:rsidP="008E73F2">
      <w:pPr>
        <w:rPr>
          <w:b/>
          <w:bCs/>
        </w:rPr>
      </w:pPr>
      <w:r w:rsidRPr="008E73F2">
        <w:rPr>
          <w:b/>
          <w:bCs/>
        </w:rPr>
        <w:t>Conclusion:</w:t>
      </w:r>
    </w:p>
    <w:p w14:paraId="35F576C1" w14:textId="77777777" w:rsidR="008E73F2" w:rsidRPr="008E73F2" w:rsidRDefault="008E73F2" w:rsidP="008E73F2">
      <w:r w:rsidRPr="008E73F2">
        <w:t>The COVID-19 India Intelligence Dashboard stands as a comprehensive, data-driven solution that effectively consolidates and visualizes the complex impact of the COVID-19 pandemic across India. By integrating multi-source datasets — ranging from national trends and state-level statistics to patient demographics and testing data — the project provides an in-depth understanding of the pandemic’s progression.</w:t>
      </w:r>
    </w:p>
    <w:p w14:paraId="24D993C5" w14:textId="77777777" w:rsidR="008E73F2" w:rsidRPr="008E73F2" w:rsidRDefault="008E73F2" w:rsidP="008E73F2">
      <w:r w:rsidRPr="008E73F2">
        <w:t>The use of advanced DAX measures has enabled the creation of meaningful KPIs, delta metrics, and time-based analytics, adding significant depth to the dashboard's analytical capabilities. Interactive visuals, intuitive navigation, and user-friendly design further enhance the usability of the report, making it valuable for decision-makers, researchers, and public health professionals.</w:t>
      </w:r>
    </w:p>
    <w:p w14:paraId="4A06B53F" w14:textId="77777777" w:rsidR="008E73F2" w:rsidRPr="008E73F2" w:rsidRDefault="008E73F2" w:rsidP="008E73F2">
      <w:pPr>
        <w:rPr>
          <w:b/>
          <w:bCs/>
        </w:rPr>
      </w:pPr>
      <w:r w:rsidRPr="008E73F2">
        <w:t xml:space="preserve">In conclusion, this project demonstrates strong proficiency in Power BI, data </w:t>
      </w:r>
      <w:proofErr w:type="spellStart"/>
      <w:r w:rsidRPr="008E73F2">
        <w:t>modeling</w:t>
      </w:r>
      <w:proofErr w:type="spellEnd"/>
      <w:r w:rsidRPr="008E73F2">
        <w:t>, and visual storytelling. It not only tracks the spread of the virus but also provides insights into the healthcare response, testing infrastructure, and population impact — making it a highly effective tool for COVID-19 data intelligence and pandemic analysis</w:t>
      </w:r>
      <w:r w:rsidRPr="008E73F2">
        <w:rPr>
          <w:b/>
          <w:bCs/>
        </w:rPr>
        <w:t>.</w:t>
      </w:r>
    </w:p>
    <w:p w14:paraId="7E641311" w14:textId="77777777" w:rsidR="008E73F2" w:rsidRPr="008E73F2" w:rsidRDefault="008E73F2" w:rsidP="008E73F2">
      <w:pPr>
        <w:rPr>
          <w:b/>
          <w:bCs/>
        </w:rPr>
      </w:pPr>
      <w:r w:rsidRPr="008E73F2">
        <w:rPr>
          <w:rFonts w:ascii="Segoe UI Emoji" w:hAnsi="Segoe UI Emoji" w:cs="Segoe UI Emoji"/>
          <w:b/>
          <w:bCs/>
        </w:rPr>
        <w:t>📘</w:t>
      </w:r>
      <w:r w:rsidRPr="008E73F2">
        <w:rPr>
          <w:b/>
          <w:bCs/>
        </w:rPr>
        <w:t xml:space="preserve"> What I Have Learned</w:t>
      </w:r>
    </w:p>
    <w:p w14:paraId="603C6391" w14:textId="77777777" w:rsidR="008E73F2" w:rsidRPr="008E73F2" w:rsidRDefault="008E73F2" w:rsidP="008E73F2">
      <w:r w:rsidRPr="008E73F2">
        <w:t>Working on the COVID-19 India Intelligence Dashboard project has been a highly enriching experience that enhanced both my technical skills and analytical thinking. Through this project, I gained a deeper understanding of data visualization, reporting, and real-world data analysis using Power BI.</w:t>
      </w:r>
    </w:p>
    <w:p w14:paraId="07C49D34" w14:textId="77777777" w:rsidR="008E73F2" w:rsidRPr="008E73F2" w:rsidRDefault="008E73F2" w:rsidP="008E73F2">
      <w:pPr>
        <w:rPr>
          <w:b/>
          <w:bCs/>
        </w:rPr>
      </w:pPr>
      <w:r w:rsidRPr="008E73F2">
        <w:rPr>
          <w:rFonts w:ascii="Segoe UI Emoji" w:hAnsi="Segoe UI Emoji" w:cs="Segoe UI Emoji"/>
          <w:b/>
          <w:bCs/>
        </w:rPr>
        <w:t>🔹</w:t>
      </w:r>
      <w:r w:rsidRPr="008E73F2">
        <w:rPr>
          <w:b/>
          <w:bCs/>
        </w:rPr>
        <w:t xml:space="preserve"> Key Learnings:</w:t>
      </w:r>
    </w:p>
    <w:p w14:paraId="1CCF7A1B" w14:textId="77777777" w:rsidR="008E73F2" w:rsidRPr="008E73F2" w:rsidRDefault="008E73F2" w:rsidP="008E73F2">
      <w:pPr>
        <w:numPr>
          <w:ilvl w:val="0"/>
          <w:numId w:val="14"/>
        </w:numPr>
        <w:rPr>
          <w:b/>
          <w:bCs/>
        </w:rPr>
      </w:pPr>
      <w:r w:rsidRPr="008E73F2">
        <w:rPr>
          <w:b/>
          <w:bCs/>
        </w:rPr>
        <w:t>Power BI Dashboard Development</w:t>
      </w:r>
    </w:p>
    <w:p w14:paraId="5E8C29B6" w14:textId="77777777" w:rsidR="008E73F2" w:rsidRPr="008E73F2" w:rsidRDefault="008E73F2" w:rsidP="008E73F2">
      <w:pPr>
        <w:numPr>
          <w:ilvl w:val="1"/>
          <w:numId w:val="14"/>
        </w:numPr>
      </w:pPr>
      <w:r w:rsidRPr="008E73F2">
        <w:t>Learned how to design and build an end-to-end interactive dashboard.</w:t>
      </w:r>
    </w:p>
    <w:p w14:paraId="42290508" w14:textId="77777777" w:rsidR="008E73F2" w:rsidRPr="008E73F2" w:rsidRDefault="008E73F2" w:rsidP="008E73F2">
      <w:pPr>
        <w:numPr>
          <w:ilvl w:val="1"/>
          <w:numId w:val="14"/>
        </w:numPr>
      </w:pPr>
      <w:r w:rsidRPr="008E73F2">
        <w:t>Gained hands-on experience in using cards, charts, slicers, maps, and navigation buttons for effective storytelling.</w:t>
      </w:r>
    </w:p>
    <w:p w14:paraId="3AB2DC8C" w14:textId="77777777" w:rsidR="008E73F2" w:rsidRPr="008E73F2" w:rsidRDefault="008E73F2" w:rsidP="008E73F2">
      <w:pPr>
        <w:numPr>
          <w:ilvl w:val="0"/>
          <w:numId w:val="14"/>
        </w:numPr>
        <w:rPr>
          <w:b/>
          <w:bCs/>
        </w:rPr>
      </w:pPr>
      <w:r w:rsidRPr="008E73F2">
        <w:rPr>
          <w:b/>
          <w:bCs/>
        </w:rPr>
        <w:t>Data Modelling &amp; Relationships</w:t>
      </w:r>
    </w:p>
    <w:p w14:paraId="7AC3BC20" w14:textId="77777777" w:rsidR="008E73F2" w:rsidRPr="008E73F2" w:rsidRDefault="008E73F2" w:rsidP="008E73F2">
      <w:pPr>
        <w:numPr>
          <w:ilvl w:val="1"/>
          <w:numId w:val="14"/>
        </w:numPr>
      </w:pPr>
      <w:r w:rsidRPr="008E73F2">
        <w:t>Understood how to manage multiple related tables.</w:t>
      </w:r>
    </w:p>
    <w:p w14:paraId="42150C97" w14:textId="77777777" w:rsidR="008E73F2" w:rsidRPr="008E73F2" w:rsidRDefault="008E73F2" w:rsidP="008E73F2">
      <w:pPr>
        <w:numPr>
          <w:ilvl w:val="1"/>
          <w:numId w:val="14"/>
        </w:numPr>
      </w:pPr>
      <w:r w:rsidRPr="008E73F2">
        <w:t>Learned how to structure models for better performance and interactivity.</w:t>
      </w:r>
    </w:p>
    <w:p w14:paraId="3C90C529" w14:textId="77777777" w:rsidR="008E73F2" w:rsidRPr="008E73F2" w:rsidRDefault="008E73F2" w:rsidP="008E73F2">
      <w:pPr>
        <w:numPr>
          <w:ilvl w:val="0"/>
          <w:numId w:val="14"/>
        </w:numPr>
        <w:rPr>
          <w:b/>
          <w:bCs/>
        </w:rPr>
      </w:pPr>
      <w:r w:rsidRPr="008E73F2">
        <w:rPr>
          <w:b/>
          <w:bCs/>
        </w:rPr>
        <w:t>DAX (Data Analysis Expressions)</w:t>
      </w:r>
    </w:p>
    <w:p w14:paraId="18E89A9A" w14:textId="77777777" w:rsidR="008E73F2" w:rsidRPr="008E73F2" w:rsidRDefault="008E73F2" w:rsidP="008E73F2">
      <w:pPr>
        <w:numPr>
          <w:ilvl w:val="1"/>
          <w:numId w:val="14"/>
        </w:numPr>
      </w:pPr>
      <w:r w:rsidRPr="008E73F2">
        <w:lastRenderedPageBreak/>
        <w:t>Developed skills in creating complex DAX measures and calculated columns.</w:t>
      </w:r>
    </w:p>
    <w:p w14:paraId="2E7FBE38" w14:textId="77777777" w:rsidR="008E73F2" w:rsidRPr="008E73F2" w:rsidRDefault="008E73F2" w:rsidP="008E73F2">
      <w:pPr>
        <w:numPr>
          <w:ilvl w:val="1"/>
          <w:numId w:val="14"/>
        </w:numPr>
      </w:pPr>
      <w:r w:rsidRPr="008E73F2">
        <w:t>Implemented real-time insights like total counts, deltas, and moving averages.</w:t>
      </w:r>
    </w:p>
    <w:p w14:paraId="75B12DA0" w14:textId="77777777" w:rsidR="008E73F2" w:rsidRPr="008E73F2" w:rsidRDefault="008E73F2" w:rsidP="008E73F2">
      <w:pPr>
        <w:numPr>
          <w:ilvl w:val="1"/>
          <w:numId w:val="14"/>
        </w:numPr>
      </w:pPr>
      <w:r w:rsidRPr="008E73F2">
        <w:t>Learned to use functions like CALCULATE, AVERAGEX, and time intelligence features to derive meaningful KPIs.</w:t>
      </w:r>
    </w:p>
    <w:p w14:paraId="293057AD" w14:textId="77777777" w:rsidR="008E73F2" w:rsidRPr="008E73F2" w:rsidRDefault="008E73F2" w:rsidP="008E73F2">
      <w:pPr>
        <w:numPr>
          <w:ilvl w:val="0"/>
          <w:numId w:val="14"/>
        </w:numPr>
        <w:rPr>
          <w:b/>
          <w:bCs/>
        </w:rPr>
      </w:pPr>
      <w:r w:rsidRPr="008E73F2">
        <w:rPr>
          <w:b/>
          <w:bCs/>
        </w:rPr>
        <w:t>Time Intelligence &amp; Trend Analysis</w:t>
      </w:r>
    </w:p>
    <w:p w14:paraId="3EA047C3" w14:textId="77777777" w:rsidR="008E73F2" w:rsidRPr="008E73F2" w:rsidRDefault="008E73F2" w:rsidP="008E73F2">
      <w:pPr>
        <w:numPr>
          <w:ilvl w:val="1"/>
          <w:numId w:val="14"/>
        </w:numPr>
      </w:pPr>
      <w:r w:rsidRPr="008E73F2">
        <w:t>Built a calendar table to enable year, month, and quarter-based analysis.</w:t>
      </w:r>
    </w:p>
    <w:p w14:paraId="25EDDB5C" w14:textId="77777777" w:rsidR="008E73F2" w:rsidRPr="008E73F2" w:rsidRDefault="008E73F2" w:rsidP="008E73F2">
      <w:pPr>
        <w:numPr>
          <w:ilvl w:val="1"/>
          <w:numId w:val="14"/>
        </w:numPr>
      </w:pPr>
      <w:r w:rsidRPr="008E73F2">
        <w:t xml:space="preserve">Applied moving averages to </w:t>
      </w:r>
      <w:proofErr w:type="spellStart"/>
      <w:r w:rsidRPr="008E73F2">
        <w:t>analyze</w:t>
      </w:r>
      <w:proofErr w:type="spellEnd"/>
      <w:r w:rsidRPr="008E73F2">
        <w:t xml:space="preserve"> the trajectory of the pandemic over time.</w:t>
      </w:r>
    </w:p>
    <w:p w14:paraId="310511E5" w14:textId="77777777" w:rsidR="008E73F2" w:rsidRPr="008E73F2" w:rsidRDefault="008E73F2" w:rsidP="008E73F2">
      <w:pPr>
        <w:numPr>
          <w:ilvl w:val="0"/>
          <w:numId w:val="14"/>
        </w:numPr>
        <w:rPr>
          <w:b/>
          <w:bCs/>
        </w:rPr>
      </w:pPr>
      <w:r w:rsidRPr="008E73F2">
        <w:rPr>
          <w:b/>
          <w:bCs/>
        </w:rPr>
        <w:t>Data Interpretation &amp; Insights</w:t>
      </w:r>
    </w:p>
    <w:p w14:paraId="2A8C3DE2" w14:textId="77777777" w:rsidR="008E73F2" w:rsidRPr="008E73F2" w:rsidRDefault="008E73F2" w:rsidP="008E73F2">
      <w:pPr>
        <w:numPr>
          <w:ilvl w:val="1"/>
          <w:numId w:val="14"/>
        </w:numPr>
      </w:pPr>
      <w:r w:rsidRPr="008E73F2">
        <w:t xml:space="preserve">Learned how to </w:t>
      </w:r>
      <w:proofErr w:type="spellStart"/>
      <w:r w:rsidRPr="008E73F2">
        <w:t>analyze</w:t>
      </w:r>
      <w:proofErr w:type="spellEnd"/>
      <w:r w:rsidRPr="008E73F2">
        <w:t xml:space="preserve"> large volumes of health and demographic data.</w:t>
      </w:r>
    </w:p>
    <w:p w14:paraId="612EC9B6" w14:textId="77777777" w:rsidR="008E73F2" w:rsidRPr="008E73F2" w:rsidRDefault="008E73F2" w:rsidP="008E73F2">
      <w:pPr>
        <w:numPr>
          <w:ilvl w:val="1"/>
          <w:numId w:val="14"/>
        </w:numPr>
      </w:pPr>
      <w:r w:rsidRPr="008E73F2">
        <w:t>Gained the ability to extract insights from trends in confirmed cases, deaths, recoveries, testing, and infrastructure.</w:t>
      </w:r>
    </w:p>
    <w:p w14:paraId="5AFD3750" w14:textId="77777777" w:rsidR="008E73F2" w:rsidRPr="008E73F2" w:rsidRDefault="008E73F2" w:rsidP="008E73F2">
      <w:pPr>
        <w:numPr>
          <w:ilvl w:val="0"/>
          <w:numId w:val="14"/>
        </w:numPr>
        <w:rPr>
          <w:b/>
          <w:bCs/>
        </w:rPr>
      </w:pPr>
      <w:r w:rsidRPr="008E73F2">
        <w:rPr>
          <w:b/>
          <w:bCs/>
        </w:rPr>
        <w:t>Real-world Application of Analytics</w:t>
      </w:r>
    </w:p>
    <w:p w14:paraId="3F3FDCFE" w14:textId="77777777" w:rsidR="008E73F2" w:rsidRPr="008E73F2" w:rsidRDefault="008E73F2" w:rsidP="008E73F2">
      <w:pPr>
        <w:numPr>
          <w:ilvl w:val="1"/>
          <w:numId w:val="14"/>
        </w:numPr>
      </w:pPr>
      <w:r w:rsidRPr="008E73F2">
        <w:t>Understood how data-driven tools like this dashboard can support policy-making and crisis response in public health.</w:t>
      </w:r>
    </w:p>
    <w:p w14:paraId="100DC974" w14:textId="77777777" w:rsidR="008E73F2" w:rsidRPr="008E73F2" w:rsidRDefault="008E73F2" w:rsidP="008E73F2">
      <w:pPr>
        <w:numPr>
          <w:ilvl w:val="0"/>
          <w:numId w:val="14"/>
        </w:numPr>
        <w:rPr>
          <w:b/>
          <w:bCs/>
        </w:rPr>
      </w:pPr>
      <w:r w:rsidRPr="008E73F2">
        <w:rPr>
          <w:b/>
          <w:bCs/>
        </w:rPr>
        <w:t>Presentation &amp; Documentation</w:t>
      </w:r>
    </w:p>
    <w:p w14:paraId="7BF61E0F" w14:textId="77777777" w:rsidR="008E73F2" w:rsidRPr="008E73F2" w:rsidRDefault="008E73F2" w:rsidP="008E73F2">
      <w:pPr>
        <w:numPr>
          <w:ilvl w:val="1"/>
          <w:numId w:val="14"/>
        </w:numPr>
      </w:pPr>
      <w:r w:rsidRPr="008E73F2">
        <w:t>Improved skills in presenting analytical findings in a clear, structured, and professional format.</w:t>
      </w:r>
    </w:p>
    <w:p w14:paraId="2BEC2B1F" w14:textId="77777777" w:rsidR="008E73F2" w:rsidRPr="008E73F2" w:rsidRDefault="008E73F2" w:rsidP="008E73F2">
      <w:pPr>
        <w:numPr>
          <w:ilvl w:val="1"/>
          <w:numId w:val="14"/>
        </w:numPr>
        <w:rPr>
          <w:b/>
          <w:bCs/>
        </w:rPr>
      </w:pPr>
      <w:r w:rsidRPr="008E73F2">
        <w:t>Learned how to document technical and analytical components for effective communication</w:t>
      </w:r>
      <w:r w:rsidRPr="008E73F2">
        <w:rPr>
          <w:b/>
          <w:bCs/>
        </w:rPr>
        <w:t>.</w:t>
      </w:r>
    </w:p>
    <w:p w14:paraId="1E3F1FE7" w14:textId="77777777" w:rsidR="008E73F2" w:rsidRPr="008E73F2" w:rsidRDefault="008E73F2" w:rsidP="008E73F2">
      <w:pPr>
        <w:rPr>
          <w:b/>
          <w:bCs/>
        </w:rPr>
      </w:pPr>
    </w:p>
    <w:p w14:paraId="76B79A03" w14:textId="77777777" w:rsidR="008E73F2" w:rsidRPr="008E73F2" w:rsidRDefault="008E73F2" w:rsidP="008E73F2">
      <w:pPr>
        <w:rPr>
          <w:b/>
          <w:bCs/>
        </w:rPr>
      </w:pPr>
    </w:p>
    <w:p w14:paraId="7C9C4EA9" w14:textId="77777777" w:rsidR="008E73F2" w:rsidRPr="008E73F2" w:rsidRDefault="008E73F2" w:rsidP="008E73F2">
      <w:pPr>
        <w:rPr>
          <w:b/>
          <w:bCs/>
        </w:rPr>
      </w:pPr>
    </w:p>
    <w:p w14:paraId="1382A70D" w14:textId="77777777" w:rsidR="008E73F2" w:rsidRPr="008E73F2" w:rsidRDefault="008E73F2" w:rsidP="008E73F2">
      <w:pPr>
        <w:rPr>
          <w:b/>
          <w:bCs/>
        </w:rPr>
      </w:pPr>
    </w:p>
    <w:p w14:paraId="164F68BB" w14:textId="77777777" w:rsidR="008E73F2" w:rsidRPr="008E73F2" w:rsidRDefault="008E73F2" w:rsidP="008E73F2">
      <w:pPr>
        <w:rPr>
          <w:b/>
          <w:bCs/>
        </w:rPr>
      </w:pPr>
    </w:p>
    <w:p w14:paraId="7F717A96" w14:textId="77777777" w:rsidR="008E73F2" w:rsidRPr="008E73F2" w:rsidRDefault="008E73F2" w:rsidP="008E73F2">
      <w:pPr>
        <w:rPr>
          <w:b/>
          <w:bCs/>
        </w:rPr>
      </w:pPr>
    </w:p>
    <w:p w14:paraId="3F78D696" w14:textId="77777777" w:rsidR="008E73F2" w:rsidRPr="008E73F2" w:rsidRDefault="008E73F2" w:rsidP="008E73F2">
      <w:pPr>
        <w:rPr>
          <w:b/>
          <w:bCs/>
        </w:rPr>
      </w:pPr>
    </w:p>
    <w:p w14:paraId="19CD0958" w14:textId="77777777" w:rsidR="008E73F2" w:rsidRPr="008E73F2" w:rsidRDefault="008E73F2" w:rsidP="008E73F2">
      <w:pPr>
        <w:rPr>
          <w:b/>
          <w:bCs/>
        </w:rPr>
      </w:pPr>
    </w:p>
    <w:p w14:paraId="69EC2811" w14:textId="77777777" w:rsidR="008E73F2" w:rsidRPr="008E73F2" w:rsidRDefault="008E73F2" w:rsidP="008E73F2">
      <w:pPr>
        <w:rPr>
          <w:b/>
          <w:bCs/>
        </w:rPr>
      </w:pPr>
    </w:p>
    <w:p w14:paraId="23CA0FBC" w14:textId="77777777" w:rsidR="008E73F2" w:rsidRPr="008E73F2" w:rsidRDefault="008E73F2" w:rsidP="008E73F2">
      <w:pPr>
        <w:rPr>
          <w:b/>
          <w:bCs/>
        </w:rPr>
      </w:pPr>
    </w:p>
    <w:p w14:paraId="19CA66EE" w14:textId="77777777" w:rsidR="008E73F2" w:rsidRPr="008E73F2" w:rsidRDefault="008E73F2" w:rsidP="008E73F2">
      <w:pPr>
        <w:rPr>
          <w:b/>
          <w:bCs/>
        </w:rPr>
      </w:pPr>
    </w:p>
    <w:p w14:paraId="790D220F" w14:textId="77777777" w:rsidR="0062449A" w:rsidRDefault="0062449A"/>
    <w:sectPr w:rsidR="006244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21AFE"/>
    <w:multiLevelType w:val="multilevel"/>
    <w:tmpl w:val="6B226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372C8"/>
    <w:multiLevelType w:val="multilevel"/>
    <w:tmpl w:val="4FACF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562FA"/>
    <w:multiLevelType w:val="multilevel"/>
    <w:tmpl w:val="AEF8F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F5221"/>
    <w:multiLevelType w:val="multilevel"/>
    <w:tmpl w:val="0D34C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40754"/>
    <w:multiLevelType w:val="multilevel"/>
    <w:tmpl w:val="86027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897D6F"/>
    <w:multiLevelType w:val="multilevel"/>
    <w:tmpl w:val="9BF0B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FF3798"/>
    <w:multiLevelType w:val="multilevel"/>
    <w:tmpl w:val="DDEC2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C227CBA"/>
    <w:multiLevelType w:val="multilevel"/>
    <w:tmpl w:val="6A281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F770BB"/>
    <w:multiLevelType w:val="multilevel"/>
    <w:tmpl w:val="22C8A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EC5FBB"/>
    <w:multiLevelType w:val="multilevel"/>
    <w:tmpl w:val="A2EA7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077A58"/>
    <w:multiLevelType w:val="multilevel"/>
    <w:tmpl w:val="A718E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F00A2F"/>
    <w:multiLevelType w:val="multilevel"/>
    <w:tmpl w:val="C3B45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1B70FC"/>
    <w:multiLevelType w:val="multilevel"/>
    <w:tmpl w:val="75FCD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710A22"/>
    <w:multiLevelType w:val="multilevel"/>
    <w:tmpl w:val="E27E9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54163475">
    <w:abstractNumId w:val="0"/>
    <w:lvlOverride w:ilvl="0"/>
    <w:lvlOverride w:ilvl="1"/>
    <w:lvlOverride w:ilvl="2"/>
    <w:lvlOverride w:ilvl="3"/>
    <w:lvlOverride w:ilvl="4"/>
    <w:lvlOverride w:ilvl="5"/>
    <w:lvlOverride w:ilvl="6"/>
    <w:lvlOverride w:ilvl="7"/>
    <w:lvlOverride w:ilvl="8"/>
  </w:num>
  <w:num w:numId="2" w16cid:durableId="635985601">
    <w:abstractNumId w:val="9"/>
    <w:lvlOverride w:ilvl="0"/>
    <w:lvlOverride w:ilvl="1"/>
    <w:lvlOverride w:ilvl="2"/>
    <w:lvlOverride w:ilvl="3"/>
    <w:lvlOverride w:ilvl="4"/>
    <w:lvlOverride w:ilvl="5"/>
    <w:lvlOverride w:ilvl="6"/>
    <w:lvlOverride w:ilvl="7"/>
    <w:lvlOverride w:ilvl="8"/>
  </w:num>
  <w:num w:numId="3" w16cid:durableId="97995724">
    <w:abstractNumId w:val="10"/>
    <w:lvlOverride w:ilvl="0"/>
    <w:lvlOverride w:ilvl="1"/>
    <w:lvlOverride w:ilvl="2"/>
    <w:lvlOverride w:ilvl="3"/>
    <w:lvlOverride w:ilvl="4"/>
    <w:lvlOverride w:ilvl="5"/>
    <w:lvlOverride w:ilvl="6"/>
    <w:lvlOverride w:ilvl="7"/>
    <w:lvlOverride w:ilvl="8"/>
  </w:num>
  <w:num w:numId="4" w16cid:durableId="663557192">
    <w:abstractNumId w:val="2"/>
    <w:lvlOverride w:ilvl="0"/>
    <w:lvlOverride w:ilvl="1"/>
    <w:lvlOverride w:ilvl="2"/>
    <w:lvlOverride w:ilvl="3"/>
    <w:lvlOverride w:ilvl="4"/>
    <w:lvlOverride w:ilvl="5"/>
    <w:lvlOverride w:ilvl="6"/>
    <w:lvlOverride w:ilvl="7"/>
    <w:lvlOverride w:ilvl="8"/>
  </w:num>
  <w:num w:numId="5" w16cid:durableId="2087022360">
    <w:abstractNumId w:val="11"/>
    <w:lvlOverride w:ilvl="0"/>
    <w:lvlOverride w:ilvl="1"/>
    <w:lvlOverride w:ilvl="2"/>
    <w:lvlOverride w:ilvl="3"/>
    <w:lvlOverride w:ilvl="4"/>
    <w:lvlOverride w:ilvl="5"/>
    <w:lvlOverride w:ilvl="6"/>
    <w:lvlOverride w:ilvl="7"/>
    <w:lvlOverride w:ilvl="8"/>
  </w:num>
  <w:num w:numId="6" w16cid:durableId="210314281">
    <w:abstractNumId w:val="4"/>
    <w:lvlOverride w:ilvl="0"/>
    <w:lvlOverride w:ilvl="1"/>
    <w:lvlOverride w:ilvl="2"/>
    <w:lvlOverride w:ilvl="3"/>
    <w:lvlOverride w:ilvl="4"/>
    <w:lvlOverride w:ilvl="5"/>
    <w:lvlOverride w:ilvl="6"/>
    <w:lvlOverride w:ilvl="7"/>
    <w:lvlOverride w:ilvl="8"/>
  </w:num>
  <w:num w:numId="7" w16cid:durableId="475803436">
    <w:abstractNumId w:val="5"/>
    <w:lvlOverride w:ilvl="0"/>
    <w:lvlOverride w:ilvl="1"/>
    <w:lvlOverride w:ilvl="2"/>
    <w:lvlOverride w:ilvl="3"/>
    <w:lvlOverride w:ilvl="4"/>
    <w:lvlOverride w:ilvl="5"/>
    <w:lvlOverride w:ilvl="6"/>
    <w:lvlOverride w:ilvl="7"/>
    <w:lvlOverride w:ilvl="8"/>
  </w:num>
  <w:num w:numId="8" w16cid:durableId="2067560866">
    <w:abstractNumId w:val="3"/>
    <w:lvlOverride w:ilvl="0"/>
    <w:lvlOverride w:ilvl="1"/>
    <w:lvlOverride w:ilvl="2"/>
    <w:lvlOverride w:ilvl="3"/>
    <w:lvlOverride w:ilvl="4"/>
    <w:lvlOverride w:ilvl="5"/>
    <w:lvlOverride w:ilvl="6"/>
    <w:lvlOverride w:ilvl="7"/>
    <w:lvlOverride w:ilvl="8"/>
  </w:num>
  <w:num w:numId="9" w16cid:durableId="17321084">
    <w:abstractNumId w:val="1"/>
    <w:lvlOverride w:ilvl="0"/>
    <w:lvlOverride w:ilvl="1"/>
    <w:lvlOverride w:ilvl="2"/>
    <w:lvlOverride w:ilvl="3"/>
    <w:lvlOverride w:ilvl="4"/>
    <w:lvlOverride w:ilvl="5"/>
    <w:lvlOverride w:ilvl="6"/>
    <w:lvlOverride w:ilvl="7"/>
    <w:lvlOverride w:ilvl="8"/>
  </w:num>
  <w:num w:numId="10" w16cid:durableId="779763555">
    <w:abstractNumId w:val="12"/>
    <w:lvlOverride w:ilvl="0"/>
    <w:lvlOverride w:ilvl="1"/>
    <w:lvlOverride w:ilvl="2"/>
    <w:lvlOverride w:ilvl="3"/>
    <w:lvlOverride w:ilvl="4"/>
    <w:lvlOverride w:ilvl="5"/>
    <w:lvlOverride w:ilvl="6"/>
    <w:lvlOverride w:ilvl="7"/>
    <w:lvlOverride w:ilvl="8"/>
  </w:num>
  <w:num w:numId="11" w16cid:durableId="1023937176">
    <w:abstractNumId w:val="8"/>
    <w:lvlOverride w:ilvl="0"/>
    <w:lvlOverride w:ilvl="1"/>
    <w:lvlOverride w:ilvl="2"/>
    <w:lvlOverride w:ilvl="3"/>
    <w:lvlOverride w:ilvl="4"/>
    <w:lvlOverride w:ilvl="5"/>
    <w:lvlOverride w:ilvl="6"/>
    <w:lvlOverride w:ilvl="7"/>
    <w:lvlOverride w:ilvl="8"/>
  </w:num>
  <w:num w:numId="12" w16cid:durableId="782725647">
    <w:abstractNumId w:val="13"/>
    <w:lvlOverride w:ilvl="0"/>
    <w:lvlOverride w:ilvl="1"/>
    <w:lvlOverride w:ilvl="2"/>
    <w:lvlOverride w:ilvl="3"/>
    <w:lvlOverride w:ilvl="4"/>
    <w:lvlOverride w:ilvl="5"/>
    <w:lvlOverride w:ilvl="6"/>
    <w:lvlOverride w:ilvl="7"/>
    <w:lvlOverride w:ilvl="8"/>
  </w:num>
  <w:num w:numId="13" w16cid:durableId="1695154640">
    <w:abstractNumId w:val="7"/>
    <w:lvlOverride w:ilvl="0"/>
    <w:lvlOverride w:ilvl="1"/>
    <w:lvlOverride w:ilvl="2"/>
    <w:lvlOverride w:ilvl="3"/>
    <w:lvlOverride w:ilvl="4"/>
    <w:lvlOverride w:ilvl="5"/>
    <w:lvlOverride w:ilvl="6"/>
    <w:lvlOverride w:ilvl="7"/>
    <w:lvlOverride w:ilvl="8"/>
  </w:num>
  <w:num w:numId="14" w16cid:durableId="719790817">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3F2"/>
    <w:rsid w:val="00262D7C"/>
    <w:rsid w:val="0062449A"/>
    <w:rsid w:val="006678F8"/>
    <w:rsid w:val="008E73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59F4C"/>
  <w15:chartTrackingRefBased/>
  <w15:docId w15:val="{565D2A9E-C993-4402-A76D-D7EE00568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3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73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73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73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73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73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3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3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3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3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73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73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73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73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73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3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3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3F2"/>
    <w:rPr>
      <w:rFonts w:eastAsiaTheme="majorEastAsia" w:cstheme="majorBidi"/>
      <w:color w:val="272727" w:themeColor="text1" w:themeTint="D8"/>
    </w:rPr>
  </w:style>
  <w:style w:type="paragraph" w:styleId="Title">
    <w:name w:val="Title"/>
    <w:basedOn w:val="Normal"/>
    <w:next w:val="Normal"/>
    <w:link w:val="TitleChar"/>
    <w:uiPriority w:val="10"/>
    <w:qFormat/>
    <w:rsid w:val="008E73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3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3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3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3F2"/>
    <w:pPr>
      <w:spacing w:before="160"/>
      <w:jc w:val="center"/>
    </w:pPr>
    <w:rPr>
      <w:i/>
      <w:iCs/>
      <w:color w:val="404040" w:themeColor="text1" w:themeTint="BF"/>
    </w:rPr>
  </w:style>
  <w:style w:type="character" w:customStyle="1" w:styleId="QuoteChar">
    <w:name w:val="Quote Char"/>
    <w:basedOn w:val="DefaultParagraphFont"/>
    <w:link w:val="Quote"/>
    <w:uiPriority w:val="29"/>
    <w:rsid w:val="008E73F2"/>
    <w:rPr>
      <w:i/>
      <w:iCs/>
      <w:color w:val="404040" w:themeColor="text1" w:themeTint="BF"/>
    </w:rPr>
  </w:style>
  <w:style w:type="paragraph" w:styleId="ListParagraph">
    <w:name w:val="List Paragraph"/>
    <w:basedOn w:val="Normal"/>
    <w:uiPriority w:val="34"/>
    <w:qFormat/>
    <w:rsid w:val="008E73F2"/>
    <w:pPr>
      <w:ind w:left="720"/>
      <w:contextualSpacing/>
    </w:pPr>
  </w:style>
  <w:style w:type="character" w:styleId="IntenseEmphasis">
    <w:name w:val="Intense Emphasis"/>
    <w:basedOn w:val="DefaultParagraphFont"/>
    <w:uiPriority w:val="21"/>
    <w:qFormat/>
    <w:rsid w:val="008E73F2"/>
    <w:rPr>
      <w:i/>
      <w:iCs/>
      <w:color w:val="2F5496" w:themeColor="accent1" w:themeShade="BF"/>
    </w:rPr>
  </w:style>
  <w:style w:type="paragraph" w:styleId="IntenseQuote">
    <w:name w:val="Intense Quote"/>
    <w:basedOn w:val="Normal"/>
    <w:next w:val="Normal"/>
    <w:link w:val="IntenseQuoteChar"/>
    <w:uiPriority w:val="30"/>
    <w:qFormat/>
    <w:rsid w:val="008E73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73F2"/>
    <w:rPr>
      <w:i/>
      <w:iCs/>
      <w:color w:val="2F5496" w:themeColor="accent1" w:themeShade="BF"/>
    </w:rPr>
  </w:style>
  <w:style w:type="character" w:styleId="IntenseReference">
    <w:name w:val="Intense Reference"/>
    <w:basedOn w:val="DefaultParagraphFont"/>
    <w:uiPriority w:val="32"/>
    <w:qFormat/>
    <w:rsid w:val="008E73F2"/>
    <w:rPr>
      <w:b/>
      <w:bCs/>
      <w:smallCaps/>
      <w:color w:val="2F5496" w:themeColor="accent1" w:themeShade="BF"/>
      <w:spacing w:val="5"/>
    </w:rPr>
  </w:style>
  <w:style w:type="character" w:styleId="Hyperlink">
    <w:name w:val="Hyperlink"/>
    <w:basedOn w:val="DefaultParagraphFont"/>
    <w:uiPriority w:val="99"/>
    <w:unhideWhenUsed/>
    <w:rsid w:val="008E73F2"/>
    <w:rPr>
      <w:color w:val="0563C1" w:themeColor="hyperlink"/>
      <w:u w:val="single"/>
    </w:rPr>
  </w:style>
  <w:style w:type="character" w:styleId="UnresolvedMention">
    <w:name w:val="Unresolved Mention"/>
    <w:basedOn w:val="DefaultParagraphFont"/>
    <w:uiPriority w:val="99"/>
    <w:semiHidden/>
    <w:unhideWhenUsed/>
    <w:rsid w:val="008E73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3209250">
      <w:bodyDiv w:val="1"/>
      <w:marLeft w:val="0"/>
      <w:marRight w:val="0"/>
      <w:marTop w:val="0"/>
      <w:marBottom w:val="0"/>
      <w:divBdr>
        <w:top w:val="none" w:sz="0" w:space="0" w:color="auto"/>
        <w:left w:val="none" w:sz="0" w:space="0" w:color="auto"/>
        <w:bottom w:val="none" w:sz="0" w:space="0" w:color="auto"/>
        <w:right w:val="none" w:sz="0" w:space="0" w:color="auto"/>
      </w:divBdr>
      <w:divsChild>
        <w:div w:id="116413846">
          <w:marLeft w:val="0"/>
          <w:marRight w:val="0"/>
          <w:marTop w:val="0"/>
          <w:marBottom w:val="160"/>
          <w:divBdr>
            <w:top w:val="none" w:sz="0" w:space="0" w:color="auto"/>
            <w:left w:val="none" w:sz="0" w:space="0" w:color="auto"/>
            <w:bottom w:val="none" w:sz="0" w:space="0" w:color="auto"/>
            <w:right w:val="none" w:sz="0" w:space="0" w:color="auto"/>
          </w:divBdr>
        </w:div>
        <w:div w:id="1392925059">
          <w:marLeft w:val="0"/>
          <w:marRight w:val="0"/>
          <w:marTop w:val="0"/>
          <w:marBottom w:val="160"/>
          <w:divBdr>
            <w:top w:val="none" w:sz="0" w:space="0" w:color="auto"/>
            <w:left w:val="none" w:sz="0" w:space="0" w:color="auto"/>
            <w:bottom w:val="none" w:sz="0" w:space="0" w:color="auto"/>
            <w:right w:val="none" w:sz="0" w:space="0" w:color="auto"/>
          </w:divBdr>
        </w:div>
        <w:div w:id="283387536">
          <w:marLeft w:val="0"/>
          <w:marRight w:val="0"/>
          <w:marTop w:val="0"/>
          <w:marBottom w:val="160"/>
          <w:divBdr>
            <w:top w:val="none" w:sz="0" w:space="0" w:color="auto"/>
            <w:left w:val="none" w:sz="0" w:space="0" w:color="auto"/>
            <w:bottom w:val="none" w:sz="0" w:space="0" w:color="auto"/>
            <w:right w:val="none" w:sz="0" w:space="0" w:color="auto"/>
          </w:divBdr>
        </w:div>
        <w:div w:id="163131871">
          <w:marLeft w:val="0"/>
          <w:marRight w:val="0"/>
          <w:marTop w:val="0"/>
          <w:marBottom w:val="160"/>
          <w:divBdr>
            <w:top w:val="none" w:sz="0" w:space="0" w:color="auto"/>
            <w:left w:val="none" w:sz="0" w:space="0" w:color="auto"/>
            <w:bottom w:val="none" w:sz="0" w:space="0" w:color="auto"/>
            <w:right w:val="none" w:sz="0" w:space="0" w:color="auto"/>
          </w:divBdr>
        </w:div>
      </w:divsChild>
    </w:div>
    <w:div w:id="1664816444">
      <w:bodyDiv w:val="1"/>
      <w:marLeft w:val="0"/>
      <w:marRight w:val="0"/>
      <w:marTop w:val="0"/>
      <w:marBottom w:val="0"/>
      <w:divBdr>
        <w:top w:val="none" w:sz="0" w:space="0" w:color="auto"/>
        <w:left w:val="none" w:sz="0" w:space="0" w:color="auto"/>
        <w:bottom w:val="none" w:sz="0" w:space="0" w:color="auto"/>
        <w:right w:val="none" w:sz="0" w:space="0" w:color="auto"/>
      </w:divBdr>
      <w:divsChild>
        <w:div w:id="946620113">
          <w:marLeft w:val="0"/>
          <w:marRight w:val="0"/>
          <w:marTop w:val="0"/>
          <w:marBottom w:val="160"/>
          <w:divBdr>
            <w:top w:val="none" w:sz="0" w:space="0" w:color="auto"/>
            <w:left w:val="none" w:sz="0" w:space="0" w:color="auto"/>
            <w:bottom w:val="none" w:sz="0" w:space="0" w:color="auto"/>
            <w:right w:val="none" w:sz="0" w:space="0" w:color="auto"/>
          </w:divBdr>
        </w:div>
        <w:div w:id="1560095627">
          <w:marLeft w:val="0"/>
          <w:marRight w:val="0"/>
          <w:marTop w:val="0"/>
          <w:marBottom w:val="160"/>
          <w:divBdr>
            <w:top w:val="none" w:sz="0" w:space="0" w:color="auto"/>
            <w:left w:val="none" w:sz="0" w:space="0" w:color="auto"/>
            <w:bottom w:val="none" w:sz="0" w:space="0" w:color="auto"/>
            <w:right w:val="none" w:sz="0" w:space="0" w:color="auto"/>
          </w:divBdr>
        </w:div>
        <w:div w:id="1924606642">
          <w:marLeft w:val="0"/>
          <w:marRight w:val="0"/>
          <w:marTop w:val="0"/>
          <w:marBottom w:val="160"/>
          <w:divBdr>
            <w:top w:val="none" w:sz="0" w:space="0" w:color="auto"/>
            <w:left w:val="none" w:sz="0" w:space="0" w:color="auto"/>
            <w:bottom w:val="none" w:sz="0" w:space="0" w:color="auto"/>
            <w:right w:val="none" w:sz="0" w:space="0" w:color="auto"/>
          </w:divBdr>
        </w:div>
        <w:div w:id="769811057">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imdevskp/covid19-corona-virus-india-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1296</Words>
  <Characters>7390</Characters>
  <Application>Microsoft Office Word</Application>
  <DocSecurity>0</DocSecurity>
  <Lines>61</Lines>
  <Paragraphs>17</Paragraphs>
  <ScaleCrop>false</ScaleCrop>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RUDAR SOOD</dc:creator>
  <cp:keywords/>
  <dc:description/>
  <cp:lastModifiedBy>RUDAR SOOD</cp:lastModifiedBy>
  <cp:revision>1</cp:revision>
  <dcterms:created xsi:type="dcterms:W3CDTF">2025-06-26T10:27:00Z</dcterms:created>
  <dcterms:modified xsi:type="dcterms:W3CDTF">2025-06-26T10:28:00Z</dcterms:modified>
</cp:coreProperties>
</file>