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both"/>
        <w:rPr>
          <w:sz w:val="24"/>
          <w:szCs w:val="24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1D2125"/>
          <w:spacing w:val="0"/>
          <w:sz w:val="24"/>
          <w:szCs w:val="24"/>
        </w:rPr>
        <w:t>1. Describa de manera teórica los siguientes conceptos: SISD, SIMD, MISD y MIMD. Indique además que lenguajes aplican a estos.</w:t>
      </w:r>
    </w:p>
    <w:p>
      <w:pPr>
        <w:pStyle w:val="Normal"/>
        <w:widowControl/>
        <w:bidi w:val="0"/>
        <w:ind w:left="0" w:right="0" w:hanging="0"/>
        <w:jc w:val="both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tulo3"/>
        <w:bidi w:val="0"/>
        <w:jc w:val="left"/>
        <w:rPr>
          <w:rFonts w:ascii="DejaVu Math TeX Gyre" w:hAnsi="DejaVu Math TeX Gyre"/>
          <w:sz w:val="24"/>
          <w:szCs w:val="24"/>
        </w:rPr>
      </w:pPr>
      <w:r>
        <w:rPr>
          <w:rFonts w:ascii="DejaVu Math TeX Gyre" w:hAnsi="DejaVu Math TeX Gyre"/>
          <w:sz w:val="24"/>
          <w:szCs w:val="24"/>
        </w:rPr>
        <w:t>SISD (Single Instruction, Single Data - Un solo flujo de instrucciones y un solo flujo de datos)</w:t>
      </w:r>
    </w:p>
    <w:p>
      <w:pPr>
        <w:pStyle w:val="Cuerpodetexto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"/>
          <w:rFonts w:ascii="DejaVu Math TeX Gyre" w:hAnsi="DejaVu Math TeX Gyre"/>
          <w:sz w:val="24"/>
          <w:szCs w:val="24"/>
        </w:rPr>
        <w:t>Descripción</w:t>
      </w:r>
      <w:r>
        <w:rPr>
          <w:rFonts w:ascii="DejaVu Math TeX Gyre" w:hAnsi="DejaVu Math TeX Gyre"/>
          <w:sz w:val="24"/>
          <w:szCs w:val="24"/>
        </w:rPr>
        <w:t xml:space="preserve">: En esta arquitectura, una única unidad de control ejecuta una sola instrucción a la vez sobre un único conjunto de datos. </w:t>
      </w:r>
      <w:r>
        <w:rPr/>
        <w:t>Esto significa que el procesador ejecuta una sola instrucción en un momento dado y esta instrucción se aplica a un solo conjunto de datos.</w:t>
      </w:r>
    </w:p>
    <w:p>
      <w:pPr>
        <w:pStyle w:val="Cuerpode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DejaVu Math TeX Gyre" w:hAnsi="DejaVu Math TeX Gyre"/>
          <w:sz w:val="24"/>
          <w:szCs w:val="24"/>
        </w:rPr>
        <w:t>Es el modelo tradicional de procesamiento de computadoras, donde un CPU realiza operaciones secuenciales.</w:t>
      </w:r>
    </w:p>
    <w:p>
      <w:pPr>
        <w:pStyle w:val="Cuerpodetexto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"/>
          <w:rFonts w:ascii="DejaVu Math TeX Gyre" w:hAnsi="DejaVu Math TeX Gyre"/>
          <w:sz w:val="24"/>
          <w:szCs w:val="24"/>
        </w:rPr>
        <w:t>Ejemplo</w:t>
      </w:r>
      <w:r>
        <w:rPr>
          <w:rFonts w:ascii="DejaVu Math TeX Gyre" w:hAnsi="DejaVu Math TeX Gyre"/>
          <w:sz w:val="24"/>
          <w:szCs w:val="24"/>
        </w:rPr>
        <w:t xml:space="preserve">: Computadoras personales antiguas y mainframes. </w:t>
      </w:r>
    </w:p>
    <w:p>
      <w:pPr>
        <w:pStyle w:val="Cuerpode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rFonts w:ascii="DejaVu Math TeX Gyre" w:hAnsi="DejaVu Math TeX Gyre"/>
          <w:sz w:val="24"/>
          <w:szCs w:val="24"/>
        </w:rPr>
        <w:t>Lenguajes de programación</w:t>
      </w:r>
      <w:r>
        <w:rPr>
          <w:rFonts w:ascii="DejaVu Math TeX Gyre" w:hAnsi="DejaVu Math TeX Gyre"/>
          <w:sz w:val="24"/>
          <w:szCs w:val="24"/>
        </w:rPr>
        <w:t>: C, C++, Python, Java y otros lenguajes de programación imperativos y de alto nivel se utilizan comúnmente en este modelo, ya que están diseñados para trabajar de manera secuencial.</w:t>
      </w:r>
    </w:p>
    <w:p>
      <w:pPr>
        <w:pStyle w:val="Cuerpodetexto"/>
        <w:numPr>
          <w:ilvl w:val="0"/>
          <w:numId w:val="0"/>
        </w:numPr>
        <w:tabs>
          <w:tab w:val="left" w:pos="709" w:leader="none"/>
        </w:tabs>
        <w:bidi w:val="0"/>
        <w:ind w:left="709" w:hanging="0"/>
        <w:jc w:val="left"/>
        <w:rPr>
          <w:rFonts w:ascii="DejaVu Math TeX Gyre" w:hAnsi="DejaVu Math TeX Gyre"/>
          <w:sz w:val="24"/>
          <w:szCs w:val="24"/>
        </w:rPr>
      </w:pPr>
      <w:r>
        <w:rPr/>
      </w:r>
    </w:p>
    <w:p>
      <w:pPr>
        <w:pStyle w:val="Ttulo3"/>
        <w:bidi w:val="0"/>
        <w:jc w:val="left"/>
        <w:rPr>
          <w:rFonts w:ascii="DejaVu Math TeX Gyre" w:hAnsi="DejaVu Math TeX Gyre"/>
          <w:sz w:val="24"/>
          <w:szCs w:val="24"/>
        </w:rPr>
      </w:pPr>
      <w:r>
        <w:rPr>
          <w:rFonts w:ascii="DejaVu Math TeX Gyre" w:hAnsi="DejaVu Math TeX Gyre"/>
          <w:sz w:val="24"/>
          <w:szCs w:val="24"/>
        </w:rPr>
        <w:t>SIMD (Single Instruction, Multiple Data -  Un solo flujo de instrucciones y múltiples flujos de datos)</w:t>
      </w:r>
    </w:p>
    <w:p>
      <w:pPr>
        <w:pStyle w:val="Cuerpodetexto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"/>
          <w:rFonts w:ascii="DejaVu Math TeX Gyre" w:hAnsi="DejaVu Math TeX Gyre"/>
          <w:sz w:val="24"/>
          <w:szCs w:val="24"/>
        </w:rPr>
        <w:t>Descripción</w:t>
      </w:r>
      <w:r>
        <w:rPr>
          <w:rFonts w:ascii="DejaVu Math TeX Gyre" w:hAnsi="DejaVu Math TeX Gyre"/>
          <w:sz w:val="24"/>
          <w:szCs w:val="24"/>
        </w:rPr>
        <w:t xml:space="preserve">: En esta arquitectura, una única instrucción se aplica simultáneamente a múltiples conjuntos de datos. Es ideal para operaciones vectoriales y de matriz, como en el procesamiento de matrices o gráficos. </w:t>
      </w:r>
    </w:p>
    <w:p>
      <w:pPr>
        <w:pStyle w:val="Cuerpodetexto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DejaVu Math TeX Gyre" w:hAnsi="DejaVu Math TeX Gyre"/>
          <w:sz w:val="24"/>
          <w:szCs w:val="24"/>
        </w:rPr>
        <w:t>Es común en aplicaciones que requieren realizar la misma operación en grandes conjuntos de datos, como el procesamiento de imágenes o en algoritmos de aprendizaje automático.</w:t>
      </w:r>
    </w:p>
    <w:p>
      <w:pPr>
        <w:pStyle w:val="Cuerpodetexto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"/>
          <w:rFonts w:ascii="DejaVu Math TeX Gyre" w:hAnsi="DejaVu Math TeX Gyre"/>
          <w:sz w:val="24"/>
          <w:szCs w:val="24"/>
        </w:rPr>
        <w:t>Ejemplo</w:t>
      </w:r>
      <w:r>
        <w:rPr>
          <w:rFonts w:ascii="DejaVu Math TeX Gyre" w:hAnsi="DejaVu Math TeX Gyre"/>
          <w:sz w:val="24"/>
          <w:szCs w:val="24"/>
        </w:rPr>
        <w:t xml:space="preserve">: Procesadores vectoriales como los de Cray. </w:t>
      </w:r>
    </w:p>
    <w:p>
      <w:pPr>
        <w:pStyle w:val="Cuerpodetexto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rFonts w:ascii="DejaVu Math TeX Gyre" w:hAnsi="DejaVu Math TeX Gyre"/>
          <w:sz w:val="24"/>
          <w:szCs w:val="24"/>
        </w:rPr>
        <w:t>Lenguajes de programación</w:t>
      </w:r>
      <w:r>
        <w:rPr>
          <w:rFonts w:ascii="DejaVu Math TeX Gyre" w:hAnsi="DejaVu Math TeX Gyre"/>
          <w:sz w:val="24"/>
          <w:szCs w:val="24"/>
        </w:rPr>
        <w:t>: Extensiones vectoriales en C/C++ con extensiones SIMD (como SSE, AVX) y lenguajes de programación de alto nivel que permiten paralelismo, como CUDA(para programación en GPU) o OpenCL, son ejemplos donde se implementa este modelo.</w:t>
      </w:r>
    </w:p>
    <w:p>
      <w:pPr>
        <w:pStyle w:val="Cuerpodetexto"/>
        <w:numPr>
          <w:ilvl w:val="0"/>
          <w:numId w:val="0"/>
        </w:numPr>
        <w:tabs>
          <w:tab w:val="left" w:pos="709" w:leader="none"/>
        </w:tabs>
        <w:bidi w:val="0"/>
        <w:ind w:left="709" w:hanging="0"/>
        <w:jc w:val="left"/>
        <w:rPr>
          <w:rFonts w:ascii="DejaVu Math TeX Gyre" w:hAnsi="DejaVu Math TeX Gyre"/>
          <w:sz w:val="24"/>
          <w:szCs w:val="24"/>
        </w:rPr>
      </w:pPr>
      <w:r>
        <w:rPr/>
      </w:r>
    </w:p>
    <w:p>
      <w:pPr>
        <w:pStyle w:val="Ttulo3"/>
        <w:bidi w:val="0"/>
        <w:jc w:val="left"/>
        <w:rPr>
          <w:rFonts w:ascii="DejaVu Math TeX Gyre" w:hAnsi="DejaVu Math TeX Gyre"/>
          <w:sz w:val="24"/>
          <w:szCs w:val="24"/>
        </w:rPr>
      </w:pPr>
      <w:r>
        <w:rPr>
          <w:rFonts w:ascii="DejaVu Math TeX Gyre" w:hAnsi="DejaVu Math TeX Gyre"/>
          <w:sz w:val="24"/>
          <w:szCs w:val="24"/>
        </w:rPr>
        <w:t>MISD (Multiple Instruction, Single Data -  Múltiples flujos de instrucciones y un solo flujo de datos. Lenguajes)</w:t>
      </w:r>
    </w:p>
    <w:p>
      <w:pPr>
        <w:pStyle w:val="Cuerpodetexto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"/>
          <w:rFonts w:ascii="DejaVu Math TeX Gyre" w:hAnsi="DejaVu Math TeX Gyre"/>
          <w:sz w:val="24"/>
          <w:szCs w:val="24"/>
        </w:rPr>
        <w:t>Descripción</w:t>
      </w:r>
      <w:r>
        <w:rPr>
          <w:rFonts w:ascii="DejaVu Math TeX Gyre" w:hAnsi="DejaVu Math TeX Gyre"/>
          <w:sz w:val="24"/>
          <w:szCs w:val="24"/>
        </w:rPr>
        <w:t>: En esta arquitectura, múltiples unidades de control ejecutan diferentes instrucciones sobre el mismo conjunto de datos. Este modelo es menos común y se utiliza en situaciones muy específicas, como en algunos sistemas de redundancia para aumentar la fiabilidad de cálculos.</w:t>
      </w:r>
    </w:p>
    <w:p>
      <w:pPr>
        <w:pStyle w:val="Cuerpode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DejaVu Math TeX Gyre" w:hAnsi="DejaVu Math TeX Gyre"/>
          <w:sz w:val="24"/>
          <w:szCs w:val="24"/>
        </w:rPr>
        <w:t>Se puede encontrar en sistemas de procesamiento de señales o en aplicaciones de control crítico donde se requiere alta disponibilidad.</w:t>
      </w:r>
    </w:p>
    <w:p>
      <w:pPr>
        <w:pStyle w:val="Cuerpodetexto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"/>
          <w:rFonts w:ascii="DejaVu Math TeX Gyre" w:hAnsi="DejaVu Math TeX Gyre"/>
          <w:sz w:val="24"/>
          <w:szCs w:val="24"/>
        </w:rPr>
        <w:t>Ejemplo</w:t>
      </w:r>
      <w:r>
        <w:rPr>
          <w:rFonts w:ascii="DejaVu Math TeX Gyre" w:hAnsi="DejaVu Math TeX Gyre"/>
          <w:sz w:val="24"/>
          <w:szCs w:val="24"/>
        </w:rPr>
        <w:t xml:space="preserve">: Sistemas de procesamiento de datos redundantes para aplicaciones críticas. </w:t>
      </w:r>
    </w:p>
    <w:p>
      <w:pPr>
        <w:pStyle w:val="Cuerpode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rFonts w:ascii="DejaVu Math TeX Gyre" w:hAnsi="DejaVu Math TeX Gyre"/>
          <w:sz w:val="24"/>
          <w:szCs w:val="24"/>
        </w:rPr>
        <w:t>Lenguajes de programación</w:t>
      </w:r>
      <w:r>
        <w:rPr>
          <w:rFonts w:ascii="DejaVu Math TeX Gyre" w:hAnsi="DejaVu Math TeX Gyre"/>
          <w:sz w:val="24"/>
          <w:szCs w:val="24"/>
        </w:rPr>
        <w:t>: No hay lenguajes específicos ampliamente utilizados para MISD debido a su rareza, sin embargo, se podrían utilizar lenguajes como Ada o C para implementar algoritmos redundantes.</w:t>
      </w:r>
    </w:p>
    <w:p>
      <w:pPr>
        <w:pStyle w:val="Cuerpodetexto"/>
        <w:numPr>
          <w:ilvl w:val="0"/>
          <w:numId w:val="0"/>
        </w:numPr>
        <w:tabs>
          <w:tab w:val="left" w:pos="709" w:leader="none"/>
        </w:tabs>
        <w:bidi w:val="0"/>
        <w:ind w:left="709" w:hanging="0"/>
        <w:jc w:val="left"/>
        <w:rPr>
          <w:rFonts w:ascii="DejaVu Math TeX Gyre" w:hAnsi="DejaVu Math TeX Gyre"/>
          <w:sz w:val="24"/>
          <w:szCs w:val="24"/>
        </w:rPr>
      </w:pPr>
      <w:r>
        <w:rPr/>
      </w:r>
    </w:p>
    <w:p>
      <w:pPr>
        <w:pStyle w:val="Ttulo3"/>
        <w:bidi w:val="0"/>
        <w:jc w:val="left"/>
        <w:rPr>
          <w:rFonts w:ascii="DejaVu Math TeX Gyre" w:hAnsi="DejaVu Math TeX Gyre"/>
          <w:sz w:val="24"/>
          <w:szCs w:val="24"/>
        </w:rPr>
      </w:pPr>
      <w:r>
        <w:rPr>
          <w:rFonts w:ascii="DejaVu Math TeX Gyre" w:hAnsi="DejaVu Math TeX Gyre"/>
          <w:sz w:val="24"/>
          <w:szCs w:val="24"/>
        </w:rPr>
        <w:t>MIMD (Multiple Instruction, Multiple Data -  Múltiples flujos de instrucciones y múltiples flujos de datos)</w:t>
      </w:r>
    </w:p>
    <w:p>
      <w:pPr>
        <w:pStyle w:val="Cuerpodetexto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"/>
          <w:rFonts w:ascii="DejaVu Math TeX Gyre" w:hAnsi="DejaVu Math TeX Gyre"/>
          <w:sz w:val="24"/>
          <w:szCs w:val="24"/>
        </w:rPr>
        <w:t>Descripción</w:t>
      </w:r>
      <w:r>
        <w:rPr>
          <w:rFonts w:ascii="DejaVu Math TeX Gyre" w:hAnsi="DejaVu Math TeX Gyre"/>
          <w:sz w:val="24"/>
          <w:szCs w:val="24"/>
        </w:rPr>
        <w:t xml:space="preserve">: En esta arquitectura, múltiples unidades de control ejecutan diferentes instrucciones sobre diferentes conjuntos de datos simultáneamente. Es el modelo más flexible y se utiliza en sistemas multiprocesador y multinúcleo. </w:t>
      </w:r>
      <w:r>
        <w:rPr/>
        <w:t>Es la base para la mayoría de las arquitecturas de multiprocesadores y sistemas distribuidos.</w:t>
      </w:r>
    </w:p>
    <w:p>
      <w:pPr>
        <w:pStyle w:val="Cuerpodetexto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"/>
          <w:rFonts w:ascii="DejaVu Math TeX Gyre" w:hAnsi="DejaVu Math TeX Gyre"/>
          <w:sz w:val="24"/>
          <w:szCs w:val="24"/>
        </w:rPr>
        <w:t>Ejemplo</w:t>
      </w:r>
      <w:r>
        <w:rPr>
          <w:rFonts w:ascii="DejaVu Math TeX Gyre" w:hAnsi="DejaVu Math TeX Gyre"/>
          <w:sz w:val="24"/>
          <w:szCs w:val="24"/>
        </w:rPr>
        <w:t xml:space="preserve">: Computadoras con múltiples núcleos y clústeres de computadoras. </w:t>
      </w:r>
    </w:p>
    <w:p>
      <w:pPr>
        <w:pStyle w:val="Cuerpodetexto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rFonts w:ascii="DejaVu Math TeX Gyre" w:hAnsi="DejaVu Math TeX Gyre"/>
          <w:sz w:val="24"/>
          <w:szCs w:val="24"/>
        </w:rPr>
        <w:t>Lenguajes de programación</w:t>
      </w:r>
      <w:r>
        <w:rPr>
          <w:rFonts w:ascii="DejaVu Math TeX Gyre" w:hAnsi="DejaVu Math TeX Gyre"/>
          <w:sz w:val="24"/>
          <w:szCs w:val="24"/>
        </w:rPr>
        <w:t xml:space="preserve">: MPI (Message Passing Interface), OpenMP, </w:t>
      </w:r>
    </w:p>
    <w:p>
      <w:pPr>
        <w:pStyle w:val="Cuerpodetexto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DejaVu Math TeX Gyre" w:hAnsi="DejaVu Math TeX Gyre"/>
          <w:sz w:val="24"/>
          <w:szCs w:val="24"/>
        </w:rPr>
        <w:t xml:space="preserve"> </w:t>
      </w:r>
      <w:r>
        <w:rPr>
          <w:rFonts w:ascii="DejaVu Math TeX Gyre" w:hAnsi="DejaVu Math TeX Gyre"/>
          <w:sz w:val="24"/>
          <w:szCs w:val="24"/>
        </w:rPr>
        <w:t>Lenguajes como C, C++, Java y Python, junto con frameworks de paralelismo como MPI (Message Passing Interface), OpenMP y lenguajes de programación paralela como Go y Erlang, se utilizan comúnmente para implementar algoritmos en sistemas MIMD.</w:t>
      </w:r>
    </w:p>
    <w:p>
      <w:pPr>
        <w:pStyle w:val="Cuerpodetexto"/>
        <w:bidi w:val="0"/>
        <w:spacing w:before="0" w:after="140"/>
        <w:jc w:val="left"/>
        <w:rPr>
          <w:rFonts w:ascii="DejaVu Math TeX Gyre" w:hAnsi="DejaVu Math TeX Gyre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DejaVu Math TeX Gyre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B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s-BO" w:eastAsia="zh-CN" w:bidi="hi-IN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DejaVu Sans" w:cs="FreeSans"/>
      <w:b/>
      <w:bCs/>
      <w:sz w:val="28"/>
      <w:szCs w:val="28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LibreOffice/7.4.7.2$Linux_X86_64 LibreOffice_project/40$Build-2</Application>
  <AppVersion>15.0000</AppVersion>
  <Pages>2</Pages>
  <Words>500</Words>
  <Characters>2850</Characters>
  <CharactersWithSpaces>3320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2024-10-07T10:59:18Z</dcterms:created>
  <dc:creator/>
  <dc:description/>
  <dc:language>es-BO</dc:language>
  <cp:lastModifiedBy/>
  <dcterms:modified xsi:type="dcterms:W3CDTF">2024-10-09T20:20:56Z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