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230" w:type="dxa"/>
        <w:jc w:val="center"/>
        <w:tblLook w:val="04A0" w:firstRow="1" w:lastRow="0" w:firstColumn="1" w:lastColumn="0" w:noHBand="0" w:noVBand="1"/>
      </w:tblPr>
      <w:tblGrid>
        <w:gridCol w:w="2544"/>
        <w:gridCol w:w="1402"/>
        <w:gridCol w:w="10048"/>
        <w:gridCol w:w="236"/>
      </w:tblGrid>
      <w:tr w:rsidR="00E75574" w14:paraId="38508E50" w14:textId="3F6CD9A0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57415F20" w14:textId="1B2789D0" w:rsidR="00E75574" w:rsidRPr="00295762" w:rsidRDefault="00E75574" w:rsidP="00E75574">
            <w:pPr>
              <w:jc w:val="center"/>
              <w:rPr>
                <w:b/>
                <w:bCs/>
              </w:rPr>
            </w:pPr>
            <w:r w:rsidRPr="00295762">
              <w:rPr>
                <w:b/>
                <w:bCs/>
              </w:rPr>
              <w:t>Cadre théorique</w:t>
            </w:r>
          </w:p>
        </w:tc>
        <w:tc>
          <w:tcPr>
            <w:tcW w:w="1402" w:type="dxa"/>
            <w:vAlign w:val="center"/>
          </w:tcPr>
          <w:p w14:paraId="01312EBF" w14:textId="6DA4D0F9" w:rsidR="00E75574" w:rsidRPr="00295762" w:rsidRDefault="00E75574" w:rsidP="00E7557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Pertinence</w:t>
            </w:r>
          </w:p>
        </w:tc>
        <w:tc>
          <w:tcPr>
            <w:tcW w:w="10048" w:type="dxa"/>
            <w:vAlign w:val="center"/>
          </w:tcPr>
          <w:p w14:paraId="01EB3B5A" w14:textId="0B4F6DBA" w:rsidR="00E75574" w:rsidRPr="00295762" w:rsidRDefault="00E75574" w:rsidP="00E75574">
            <w:pPr>
              <w:jc w:val="center"/>
              <w:rPr>
                <w:b/>
                <w:bCs/>
              </w:rPr>
            </w:pPr>
            <w:r w:rsidRPr="00295762">
              <w:rPr>
                <w:b/>
                <w:bCs/>
              </w:rPr>
              <w:t>Description (forces, objectifs)</w:t>
            </w:r>
          </w:p>
        </w:tc>
      </w:tr>
      <w:tr w:rsidR="00E75574" w14:paraId="4ABEB222" w14:textId="00086C77" w:rsidTr="00E93647">
        <w:trPr>
          <w:gridAfter w:val="1"/>
          <w:wAfter w:w="236" w:type="dxa"/>
          <w:trHeight w:val="690"/>
          <w:jc w:val="center"/>
        </w:trPr>
        <w:tc>
          <w:tcPr>
            <w:tcW w:w="2544" w:type="dxa"/>
            <w:vAlign w:val="center"/>
          </w:tcPr>
          <w:p w14:paraId="057069C3" w14:textId="298B1DFC" w:rsidR="00E75574" w:rsidRDefault="00E75574" w:rsidP="00E75574">
            <w:pPr>
              <w:jc w:val="center"/>
            </w:pPr>
            <w:r>
              <w:t>Sociologie de l’action organisée</w:t>
            </w:r>
          </w:p>
        </w:tc>
        <w:tc>
          <w:tcPr>
            <w:tcW w:w="1402" w:type="dxa"/>
            <w:vAlign w:val="center"/>
          </w:tcPr>
          <w:p w14:paraId="2DCFE25D" w14:textId="7A0485C2" w:rsidR="00E75574" w:rsidRDefault="00E75574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44960806" w14:textId="56DB1560" w:rsidR="00E75574" w:rsidRDefault="00E75574" w:rsidP="00E75574">
            <w:pPr>
              <w:jc w:val="center"/>
            </w:pPr>
          </w:p>
        </w:tc>
      </w:tr>
      <w:tr w:rsidR="00E75574" w14:paraId="3487B713" w14:textId="4F4C8AFD" w:rsidTr="00E93647">
        <w:trPr>
          <w:gridAfter w:val="1"/>
          <w:wAfter w:w="236" w:type="dxa"/>
          <w:trHeight w:val="690"/>
          <w:jc w:val="center"/>
        </w:trPr>
        <w:tc>
          <w:tcPr>
            <w:tcW w:w="2544" w:type="dxa"/>
            <w:vAlign w:val="center"/>
          </w:tcPr>
          <w:p w14:paraId="10C4A808" w14:textId="1C2FFD47" w:rsidR="00E75574" w:rsidRDefault="00E75574" w:rsidP="00E75574">
            <w:pPr>
              <w:jc w:val="center"/>
            </w:pPr>
            <w:r>
              <w:t>Analyse stratégiques de la gestion environnementale (Mermet et al.)</w:t>
            </w:r>
          </w:p>
        </w:tc>
        <w:tc>
          <w:tcPr>
            <w:tcW w:w="1402" w:type="dxa"/>
            <w:vAlign w:val="center"/>
          </w:tcPr>
          <w:p w14:paraId="7A082DFD" w14:textId="4A99CD4A" w:rsidR="00E75574" w:rsidRDefault="00E75574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636F010A" w14:textId="1B2BCA9A" w:rsidR="00E75574" w:rsidRDefault="00E75574" w:rsidP="00E75574">
            <w:pPr>
              <w:jc w:val="center"/>
            </w:pPr>
          </w:p>
        </w:tc>
      </w:tr>
      <w:tr w:rsidR="00E75574" w14:paraId="0F7FD597" w14:textId="40502AE1" w:rsidTr="00E93647">
        <w:trPr>
          <w:gridAfter w:val="1"/>
          <w:wAfter w:w="236" w:type="dxa"/>
          <w:trHeight w:val="223"/>
          <w:jc w:val="center"/>
        </w:trPr>
        <w:tc>
          <w:tcPr>
            <w:tcW w:w="2544" w:type="dxa"/>
            <w:vAlign w:val="center"/>
          </w:tcPr>
          <w:p w14:paraId="55871098" w14:textId="3C25118B" w:rsidR="00E75574" w:rsidRDefault="00E93647" w:rsidP="00E75574">
            <w:pPr>
              <w:jc w:val="center"/>
            </w:pPr>
            <w:r>
              <w:t>Sociologie</w:t>
            </w:r>
            <w:r w:rsidR="00E75574">
              <w:t xml:space="preserve"> de l’acteur-réseau</w:t>
            </w:r>
            <w:r>
              <w:t xml:space="preserve"> (Callon et Latour)</w:t>
            </w:r>
          </w:p>
        </w:tc>
        <w:tc>
          <w:tcPr>
            <w:tcW w:w="1402" w:type="dxa"/>
            <w:vAlign w:val="center"/>
          </w:tcPr>
          <w:p w14:paraId="772D0A13" w14:textId="02418AB1" w:rsidR="00E75574" w:rsidRDefault="007A403A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39947601" w14:textId="26D93E05" w:rsidR="00E75574" w:rsidRDefault="00E75574" w:rsidP="00E75574">
            <w:pPr>
              <w:jc w:val="center"/>
            </w:pPr>
          </w:p>
        </w:tc>
      </w:tr>
      <w:tr w:rsidR="00E75574" w14:paraId="22D92B4D" w14:textId="68B1C47F" w:rsidTr="00E93647">
        <w:trPr>
          <w:gridAfter w:val="1"/>
          <w:wAfter w:w="236" w:type="dxa"/>
          <w:trHeight w:val="54"/>
          <w:jc w:val="center"/>
        </w:trPr>
        <w:tc>
          <w:tcPr>
            <w:tcW w:w="2544" w:type="dxa"/>
            <w:vAlign w:val="center"/>
          </w:tcPr>
          <w:p w14:paraId="3631B170" w14:textId="61799BAE" w:rsidR="00E75574" w:rsidRDefault="00E75574" w:rsidP="00E75574">
            <w:pPr>
              <w:jc w:val="center"/>
            </w:pPr>
            <w:r>
              <w:t>Négociation raisonnée (Fisher et Ury, 1992)</w:t>
            </w:r>
          </w:p>
        </w:tc>
        <w:tc>
          <w:tcPr>
            <w:tcW w:w="1402" w:type="dxa"/>
            <w:vAlign w:val="center"/>
          </w:tcPr>
          <w:p w14:paraId="0FC24F6C" w14:textId="454532C7" w:rsidR="00E75574" w:rsidRDefault="00E75574" w:rsidP="00E75574">
            <w:pPr>
              <w:jc w:val="center"/>
            </w:pPr>
            <w:r>
              <w:t>Négo</w:t>
            </w:r>
          </w:p>
        </w:tc>
        <w:tc>
          <w:tcPr>
            <w:tcW w:w="10048" w:type="dxa"/>
            <w:vAlign w:val="center"/>
          </w:tcPr>
          <w:p w14:paraId="2B70D647" w14:textId="15E866F4" w:rsidR="00E75574" w:rsidRDefault="00E75574" w:rsidP="00E75574">
            <w:pPr>
              <w:jc w:val="center"/>
            </w:pPr>
          </w:p>
        </w:tc>
      </w:tr>
      <w:tr w:rsidR="00E75574" w14:paraId="2A8BA990" w14:textId="609EB088" w:rsidTr="00E93647">
        <w:trPr>
          <w:gridAfter w:val="1"/>
          <w:wAfter w:w="236" w:type="dxa"/>
          <w:trHeight w:val="466"/>
          <w:jc w:val="center"/>
        </w:trPr>
        <w:tc>
          <w:tcPr>
            <w:tcW w:w="2544" w:type="dxa"/>
            <w:vAlign w:val="center"/>
          </w:tcPr>
          <w:p w14:paraId="005EE3B8" w14:textId="35E929AA" w:rsidR="00E75574" w:rsidRDefault="00E75574" w:rsidP="00E75574">
            <w:pPr>
              <w:jc w:val="center"/>
            </w:pPr>
            <w:r>
              <w:t>Gestion patrimoniale (De Montgolfier et al., 1987)</w:t>
            </w:r>
          </w:p>
        </w:tc>
        <w:tc>
          <w:tcPr>
            <w:tcW w:w="1402" w:type="dxa"/>
            <w:vAlign w:val="center"/>
          </w:tcPr>
          <w:p w14:paraId="0482485E" w14:textId="2222F132" w:rsidR="00E75574" w:rsidRDefault="00E75574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5352CCE7" w14:textId="2C6D9F3A" w:rsidR="00E75574" w:rsidRDefault="00E75574" w:rsidP="00E75574">
            <w:pPr>
              <w:jc w:val="center"/>
            </w:pPr>
          </w:p>
        </w:tc>
      </w:tr>
      <w:tr w:rsidR="00E75574" w14:paraId="5075C810" w14:textId="3AEB709E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2479D1B1" w14:textId="27DC9C16" w:rsidR="00E75574" w:rsidRDefault="00E75574" w:rsidP="00E75574">
            <w:pPr>
              <w:jc w:val="center"/>
            </w:pPr>
            <w:r>
              <w:t>École de Londres</w:t>
            </w:r>
          </w:p>
        </w:tc>
        <w:tc>
          <w:tcPr>
            <w:tcW w:w="1402" w:type="dxa"/>
            <w:vAlign w:val="center"/>
          </w:tcPr>
          <w:p w14:paraId="612521E8" w14:textId="109EB289" w:rsidR="00E75574" w:rsidRDefault="00E75574" w:rsidP="00E75574">
            <w:pPr>
              <w:jc w:val="center"/>
            </w:pPr>
            <w:r>
              <w:t>Econ-Env</w:t>
            </w:r>
          </w:p>
        </w:tc>
        <w:tc>
          <w:tcPr>
            <w:tcW w:w="10048" w:type="dxa"/>
            <w:vAlign w:val="center"/>
          </w:tcPr>
          <w:p w14:paraId="706E3F0D" w14:textId="151EFEE4" w:rsidR="00E75574" w:rsidRDefault="00E75574" w:rsidP="00E75574">
            <w:pPr>
              <w:jc w:val="center"/>
            </w:pPr>
            <w:r>
              <w:t>Évaluation contingente, calcul de la valeur de l’environnement</w:t>
            </w:r>
          </w:p>
        </w:tc>
      </w:tr>
      <w:tr w:rsidR="00E75574" w14:paraId="60596F7F" w14:textId="07745666" w:rsidTr="00E93647">
        <w:trPr>
          <w:gridAfter w:val="1"/>
          <w:wAfter w:w="236" w:type="dxa"/>
          <w:trHeight w:val="447"/>
          <w:jc w:val="center"/>
        </w:trPr>
        <w:tc>
          <w:tcPr>
            <w:tcW w:w="2544" w:type="dxa"/>
            <w:vAlign w:val="center"/>
          </w:tcPr>
          <w:p w14:paraId="5188EED8" w14:textId="73061256" w:rsidR="00E75574" w:rsidRDefault="00E75574" w:rsidP="00E75574">
            <w:pPr>
              <w:jc w:val="center"/>
            </w:pPr>
            <w:r>
              <w:t>Économie néoclassique et libérale</w:t>
            </w:r>
          </w:p>
        </w:tc>
        <w:tc>
          <w:tcPr>
            <w:tcW w:w="1402" w:type="dxa"/>
            <w:vAlign w:val="center"/>
          </w:tcPr>
          <w:p w14:paraId="5B30679D" w14:textId="608AD1DE" w:rsidR="00E75574" w:rsidRDefault="00E75574" w:rsidP="00E75574">
            <w:pPr>
              <w:jc w:val="center"/>
            </w:pPr>
            <w:r>
              <w:t>Econ-Env</w:t>
            </w:r>
          </w:p>
        </w:tc>
        <w:tc>
          <w:tcPr>
            <w:tcW w:w="10048" w:type="dxa"/>
            <w:vAlign w:val="center"/>
          </w:tcPr>
          <w:p w14:paraId="0D3FB6EE" w14:textId="68929A25" w:rsidR="00E75574" w:rsidRDefault="00E75574" w:rsidP="00E75574">
            <w:pPr>
              <w:jc w:val="center"/>
            </w:pPr>
          </w:p>
        </w:tc>
      </w:tr>
      <w:tr w:rsidR="00E75574" w14:paraId="641425A0" w14:textId="014A5EF3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62174D53" w14:textId="49082B96" w:rsidR="00E75574" w:rsidRDefault="00E75574" w:rsidP="00E75574">
            <w:pPr>
              <w:jc w:val="center"/>
            </w:pPr>
            <w:r>
              <w:t>Économie écologique</w:t>
            </w:r>
          </w:p>
        </w:tc>
        <w:tc>
          <w:tcPr>
            <w:tcW w:w="1402" w:type="dxa"/>
            <w:vAlign w:val="center"/>
          </w:tcPr>
          <w:p w14:paraId="0DE76893" w14:textId="5095F5AF" w:rsidR="00E75574" w:rsidRDefault="00E75574" w:rsidP="00E75574">
            <w:pPr>
              <w:jc w:val="center"/>
            </w:pPr>
            <w:r>
              <w:t>Econ-Env</w:t>
            </w:r>
          </w:p>
        </w:tc>
        <w:tc>
          <w:tcPr>
            <w:tcW w:w="10048" w:type="dxa"/>
            <w:vAlign w:val="center"/>
          </w:tcPr>
          <w:p w14:paraId="32FE6276" w14:textId="6B03DAA2" w:rsidR="00E75574" w:rsidRDefault="00E75574" w:rsidP="00E75574">
            <w:pPr>
              <w:jc w:val="center"/>
            </w:pPr>
          </w:p>
        </w:tc>
      </w:tr>
      <w:tr w:rsidR="00E75574" w14:paraId="1D7E890C" w14:textId="5010F7B4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73F46661" w14:textId="38D2D1FC" w:rsidR="00E75574" w:rsidRDefault="00E75574" w:rsidP="00E75574">
            <w:pPr>
              <w:jc w:val="center"/>
            </w:pPr>
            <w:r>
              <w:t>Empreinte écologique</w:t>
            </w:r>
          </w:p>
        </w:tc>
        <w:tc>
          <w:tcPr>
            <w:tcW w:w="1402" w:type="dxa"/>
            <w:vAlign w:val="center"/>
          </w:tcPr>
          <w:p w14:paraId="77E3CECA" w14:textId="2A009304" w:rsidR="00E75574" w:rsidRDefault="00E75574" w:rsidP="00E75574">
            <w:pPr>
              <w:jc w:val="center"/>
            </w:pPr>
            <w:r>
              <w:t>Econ-Env</w:t>
            </w:r>
          </w:p>
        </w:tc>
        <w:tc>
          <w:tcPr>
            <w:tcW w:w="10048" w:type="dxa"/>
            <w:vAlign w:val="center"/>
          </w:tcPr>
          <w:p w14:paraId="02088FBA" w14:textId="01A37C4A" w:rsidR="00E75574" w:rsidRDefault="00E75574" w:rsidP="00E75574">
            <w:pPr>
              <w:jc w:val="center"/>
            </w:pPr>
          </w:p>
        </w:tc>
      </w:tr>
      <w:tr w:rsidR="00E75574" w14:paraId="55A23A3E" w14:textId="1039FBD0" w:rsidTr="00E93647">
        <w:trPr>
          <w:gridAfter w:val="1"/>
          <w:wAfter w:w="236" w:type="dxa"/>
          <w:trHeight w:val="223"/>
          <w:jc w:val="center"/>
        </w:trPr>
        <w:tc>
          <w:tcPr>
            <w:tcW w:w="2544" w:type="dxa"/>
            <w:vAlign w:val="center"/>
          </w:tcPr>
          <w:p w14:paraId="1A5C46DD" w14:textId="7B5B40A1" w:rsidR="00E75574" w:rsidRDefault="00E75574" w:rsidP="00E75574">
            <w:pPr>
              <w:jc w:val="center"/>
            </w:pPr>
            <w:r>
              <w:t>Décroissance</w:t>
            </w:r>
          </w:p>
        </w:tc>
        <w:tc>
          <w:tcPr>
            <w:tcW w:w="1402" w:type="dxa"/>
            <w:vAlign w:val="center"/>
          </w:tcPr>
          <w:p w14:paraId="65D60BC3" w14:textId="73FEBC2F" w:rsidR="00E75574" w:rsidRDefault="00E75574" w:rsidP="00E75574">
            <w:pPr>
              <w:jc w:val="center"/>
            </w:pPr>
            <w:r>
              <w:t>Econ-Env</w:t>
            </w:r>
          </w:p>
        </w:tc>
        <w:tc>
          <w:tcPr>
            <w:tcW w:w="10048" w:type="dxa"/>
            <w:vAlign w:val="center"/>
          </w:tcPr>
          <w:p w14:paraId="61174AEC" w14:textId="79810627" w:rsidR="00E75574" w:rsidRDefault="00E75574" w:rsidP="00E75574">
            <w:pPr>
              <w:jc w:val="center"/>
            </w:pPr>
          </w:p>
        </w:tc>
      </w:tr>
      <w:tr w:rsidR="00E75574" w14:paraId="66F935D0" w14:textId="4E0A2603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5CFEB8BB" w14:textId="7C61AF1F" w:rsidR="00E75574" w:rsidRDefault="00E75574" w:rsidP="00E75574">
            <w:pPr>
              <w:jc w:val="center"/>
            </w:pPr>
            <w:r>
              <w:t>Deep ecology</w:t>
            </w:r>
          </w:p>
        </w:tc>
        <w:tc>
          <w:tcPr>
            <w:tcW w:w="1402" w:type="dxa"/>
            <w:vAlign w:val="center"/>
          </w:tcPr>
          <w:p w14:paraId="6D455876" w14:textId="4A883A0A" w:rsidR="00E75574" w:rsidRDefault="00E75574" w:rsidP="00E75574">
            <w:pPr>
              <w:jc w:val="center"/>
            </w:pPr>
            <w:r>
              <w:t>Econ-Env</w:t>
            </w:r>
          </w:p>
        </w:tc>
        <w:tc>
          <w:tcPr>
            <w:tcW w:w="10048" w:type="dxa"/>
            <w:vAlign w:val="center"/>
          </w:tcPr>
          <w:p w14:paraId="3301CBEE" w14:textId="5F8E32F2" w:rsidR="00E75574" w:rsidRDefault="00E75574" w:rsidP="00E75574">
            <w:pPr>
              <w:jc w:val="center"/>
            </w:pPr>
          </w:p>
        </w:tc>
      </w:tr>
      <w:tr w:rsidR="00E75574" w14:paraId="586E4F9B" w14:textId="05D473D4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019249ED" w14:textId="54BB5AD8" w:rsidR="00E75574" w:rsidRDefault="00E75574" w:rsidP="00E75574">
            <w:pPr>
              <w:jc w:val="center"/>
            </w:pPr>
            <w:r>
              <w:t>Courant autogestionnaire</w:t>
            </w:r>
          </w:p>
        </w:tc>
        <w:tc>
          <w:tcPr>
            <w:tcW w:w="1402" w:type="dxa"/>
            <w:vAlign w:val="center"/>
          </w:tcPr>
          <w:p w14:paraId="24889E1B" w14:textId="4D1BC1EE" w:rsidR="00E75574" w:rsidRDefault="00E75574" w:rsidP="00E75574">
            <w:pPr>
              <w:jc w:val="center"/>
            </w:pPr>
            <w:r>
              <w:t>?</w:t>
            </w:r>
          </w:p>
        </w:tc>
        <w:tc>
          <w:tcPr>
            <w:tcW w:w="10048" w:type="dxa"/>
            <w:vAlign w:val="center"/>
          </w:tcPr>
          <w:p w14:paraId="642AC902" w14:textId="185F8BF3" w:rsidR="00E75574" w:rsidRDefault="00E75574" w:rsidP="00E75574">
            <w:pPr>
              <w:jc w:val="center"/>
            </w:pPr>
          </w:p>
        </w:tc>
      </w:tr>
      <w:tr w:rsidR="00E75574" w14:paraId="7158583B" w14:textId="4C2EA911" w:rsidTr="00E93647">
        <w:trPr>
          <w:gridAfter w:val="1"/>
          <w:wAfter w:w="236" w:type="dxa"/>
          <w:trHeight w:val="223"/>
          <w:jc w:val="center"/>
        </w:trPr>
        <w:tc>
          <w:tcPr>
            <w:tcW w:w="2544" w:type="dxa"/>
            <w:vAlign w:val="center"/>
          </w:tcPr>
          <w:p w14:paraId="1AF0D89C" w14:textId="69C1484E" w:rsidR="00E75574" w:rsidRDefault="00E75574" w:rsidP="00E75574">
            <w:pPr>
              <w:jc w:val="center"/>
            </w:pPr>
            <w:r>
              <w:t>Courant libéral</w:t>
            </w:r>
          </w:p>
        </w:tc>
        <w:tc>
          <w:tcPr>
            <w:tcW w:w="1402" w:type="dxa"/>
            <w:vAlign w:val="center"/>
          </w:tcPr>
          <w:p w14:paraId="5AC48F71" w14:textId="0CE15D50" w:rsidR="00E75574" w:rsidRDefault="00E75574" w:rsidP="00E75574">
            <w:pPr>
              <w:jc w:val="center"/>
            </w:pPr>
            <w:r>
              <w:t>?</w:t>
            </w:r>
          </w:p>
        </w:tc>
        <w:tc>
          <w:tcPr>
            <w:tcW w:w="10048" w:type="dxa"/>
            <w:vAlign w:val="center"/>
          </w:tcPr>
          <w:p w14:paraId="24B29058" w14:textId="28262776" w:rsidR="00E75574" w:rsidRDefault="00E75574" w:rsidP="00E75574">
            <w:pPr>
              <w:jc w:val="center"/>
            </w:pPr>
          </w:p>
        </w:tc>
      </w:tr>
      <w:tr w:rsidR="00E75574" w14:paraId="076E0042" w14:textId="15D1CBDE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653DCE96" w14:textId="4E677B8E" w:rsidR="00E75574" w:rsidRDefault="00E75574" w:rsidP="00E75574">
            <w:pPr>
              <w:jc w:val="center"/>
            </w:pPr>
            <w:r>
              <w:t>Théorie du changement</w:t>
            </w:r>
          </w:p>
        </w:tc>
        <w:tc>
          <w:tcPr>
            <w:tcW w:w="1402" w:type="dxa"/>
            <w:vAlign w:val="center"/>
          </w:tcPr>
          <w:p w14:paraId="72DD13E7" w14:textId="5553EF47" w:rsidR="00E75574" w:rsidRDefault="00E75574" w:rsidP="00E75574">
            <w:pPr>
              <w:jc w:val="center"/>
            </w:pPr>
            <w:r>
              <w:t>Négo</w:t>
            </w:r>
          </w:p>
        </w:tc>
        <w:tc>
          <w:tcPr>
            <w:tcW w:w="10048" w:type="dxa"/>
            <w:vAlign w:val="center"/>
          </w:tcPr>
          <w:p w14:paraId="0F2B33C7" w14:textId="41BFB705" w:rsidR="00E75574" w:rsidRDefault="00E75574" w:rsidP="00E75574">
            <w:pPr>
              <w:jc w:val="center"/>
            </w:pPr>
          </w:p>
        </w:tc>
      </w:tr>
      <w:tr w:rsidR="00E75574" w14:paraId="10E41197" w14:textId="4651A220" w:rsidTr="00E93647">
        <w:trPr>
          <w:gridAfter w:val="1"/>
          <w:wAfter w:w="236" w:type="dxa"/>
          <w:trHeight w:val="223"/>
          <w:jc w:val="center"/>
        </w:trPr>
        <w:tc>
          <w:tcPr>
            <w:tcW w:w="2544" w:type="dxa"/>
            <w:vAlign w:val="center"/>
          </w:tcPr>
          <w:p w14:paraId="220CA8D6" w14:textId="5D0E89B1" w:rsidR="00E75574" w:rsidRDefault="00E93647" w:rsidP="00E75574">
            <w:pPr>
              <w:jc w:val="center"/>
            </w:pPr>
            <w:r>
              <w:t>Sociologie classique (Durkheim)</w:t>
            </w:r>
          </w:p>
        </w:tc>
        <w:tc>
          <w:tcPr>
            <w:tcW w:w="1402" w:type="dxa"/>
            <w:vAlign w:val="center"/>
          </w:tcPr>
          <w:p w14:paraId="2041A9E0" w14:textId="12C331E8" w:rsidR="00E75574" w:rsidRDefault="007A403A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5AB5F0CF" w14:textId="0E53D91C" w:rsidR="00E75574" w:rsidRDefault="00E93647" w:rsidP="00E75574">
            <w:pPr>
              <w:jc w:val="center"/>
            </w:pPr>
            <w:r>
              <w:t>Holisme</w:t>
            </w:r>
          </w:p>
        </w:tc>
      </w:tr>
      <w:tr w:rsidR="00E75574" w14:paraId="23C1FDB1" w14:textId="6897FFD0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18837FE9" w14:textId="703AF35F" w:rsidR="00E75574" w:rsidRDefault="00E93647" w:rsidP="00E75574">
            <w:pPr>
              <w:jc w:val="center"/>
            </w:pPr>
            <w:r>
              <w:lastRenderedPageBreak/>
              <w:t>Positivisme</w:t>
            </w:r>
          </w:p>
        </w:tc>
        <w:tc>
          <w:tcPr>
            <w:tcW w:w="1402" w:type="dxa"/>
            <w:vAlign w:val="center"/>
          </w:tcPr>
          <w:p w14:paraId="40D95A2A" w14:textId="45CCFCCA" w:rsidR="00E75574" w:rsidRDefault="007A403A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07CECE03" w14:textId="121EC0DB" w:rsidR="00E75574" w:rsidRDefault="00E75574" w:rsidP="00E75574">
            <w:pPr>
              <w:jc w:val="center"/>
            </w:pPr>
          </w:p>
        </w:tc>
      </w:tr>
      <w:tr w:rsidR="00E75574" w14:paraId="3F442579" w14:textId="1DF320BE" w:rsidTr="00E93647">
        <w:trPr>
          <w:gridAfter w:val="1"/>
          <w:wAfter w:w="236" w:type="dxa"/>
          <w:trHeight w:val="242"/>
          <w:jc w:val="center"/>
        </w:trPr>
        <w:tc>
          <w:tcPr>
            <w:tcW w:w="2544" w:type="dxa"/>
            <w:vAlign w:val="center"/>
          </w:tcPr>
          <w:p w14:paraId="642E3668" w14:textId="2C25DE26" w:rsidR="00E75574" w:rsidRDefault="00E93647" w:rsidP="00E75574">
            <w:pPr>
              <w:jc w:val="center"/>
            </w:pPr>
            <w:r>
              <w:t>Sociologie compréhensive (Weber)</w:t>
            </w:r>
          </w:p>
        </w:tc>
        <w:tc>
          <w:tcPr>
            <w:tcW w:w="1402" w:type="dxa"/>
            <w:vAlign w:val="center"/>
          </w:tcPr>
          <w:p w14:paraId="50AB0B1B" w14:textId="3E3A75E6" w:rsidR="00E75574" w:rsidRDefault="007A403A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5BEA1C14" w14:textId="7CF5253A" w:rsidR="00E75574" w:rsidRDefault="00E93647" w:rsidP="00E75574">
            <w:pPr>
              <w:jc w:val="center"/>
            </w:pPr>
            <w:r>
              <w:t>Subjectivité, neutralité axiologique</w:t>
            </w:r>
          </w:p>
        </w:tc>
      </w:tr>
      <w:tr w:rsidR="00E75574" w14:paraId="4086C4B9" w14:textId="7AD8BCDF" w:rsidTr="00E93647">
        <w:trPr>
          <w:trHeight w:val="223"/>
          <w:jc w:val="center"/>
        </w:trPr>
        <w:tc>
          <w:tcPr>
            <w:tcW w:w="2544" w:type="dxa"/>
            <w:vAlign w:val="center"/>
          </w:tcPr>
          <w:p w14:paraId="345E769D" w14:textId="346001DD" w:rsidR="00E75574" w:rsidRDefault="00E93647" w:rsidP="00E75574">
            <w:pPr>
              <w:jc w:val="center"/>
            </w:pPr>
            <w:r>
              <w:t>Analyse stratégique (Crozier et Friedberg, 1977)</w:t>
            </w:r>
          </w:p>
        </w:tc>
        <w:tc>
          <w:tcPr>
            <w:tcW w:w="1402" w:type="dxa"/>
            <w:vAlign w:val="center"/>
          </w:tcPr>
          <w:p w14:paraId="474C67F9" w14:textId="5DD3DF08" w:rsidR="00E75574" w:rsidRDefault="007A403A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26F92ED7" w14:textId="4CD5F608" w:rsidR="00E75574" w:rsidRDefault="00E75574" w:rsidP="00E75574">
            <w:pPr>
              <w:jc w:val="center"/>
            </w:pPr>
          </w:p>
        </w:tc>
        <w:tc>
          <w:tcPr>
            <w:tcW w:w="236" w:type="dxa"/>
          </w:tcPr>
          <w:p w14:paraId="67D2B6EA" w14:textId="77777777" w:rsidR="00E75574" w:rsidRDefault="00E75574" w:rsidP="00E75574">
            <w:pPr>
              <w:jc w:val="center"/>
            </w:pPr>
          </w:p>
        </w:tc>
      </w:tr>
      <w:tr w:rsidR="00E75574" w14:paraId="7BA8BA9B" w14:textId="19C00B3F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0D35C626" w14:textId="390E23BB" w:rsidR="00E75574" w:rsidRDefault="00E93647" w:rsidP="00E75574">
            <w:pPr>
              <w:jc w:val="center"/>
            </w:pPr>
            <w:r>
              <w:t>Sociologie pragmatique</w:t>
            </w:r>
          </w:p>
        </w:tc>
        <w:tc>
          <w:tcPr>
            <w:tcW w:w="1402" w:type="dxa"/>
            <w:vAlign w:val="center"/>
          </w:tcPr>
          <w:p w14:paraId="2AF711E3" w14:textId="24201CB6" w:rsidR="00E75574" w:rsidRDefault="007A403A" w:rsidP="00E75574">
            <w:pPr>
              <w:jc w:val="center"/>
            </w:pPr>
            <w:r>
              <w:t>?</w:t>
            </w:r>
          </w:p>
        </w:tc>
        <w:tc>
          <w:tcPr>
            <w:tcW w:w="10048" w:type="dxa"/>
            <w:vAlign w:val="center"/>
          </w:tcPr>
          <w:p w14:paraId="62FF6A95" w14:textId="593D97D8" w:rsidR="00E75574" w:rsidRDefault="00E75574" w:rsidP="00E75574">
            <w:pPr>
              <w:jc w:val="center"/>
            </w:pPr>
          </w:p>
        </w:tc>
        <w:tc>
          <w:tcPr>
            <w:tcW w:w="236" w:type="dxa"/>
          </w:tcPr>
          <w:p w14:paraId="777C3A5D" w14:textId="77777777" w:rsidR="00E75574" w:rsidRDefault="00E75574" w:rsidP="00E75574">
            <w:pPr>
              <w:jc w:val="center"/>
            </w:pPr>
          </w:p>
        </w:tc>
      </w:tr>
      <w:tr w:rsidR="00E75574" w14:paraId="07AEE83E" w14:textId="73D7F0C0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130BBC68" w14:textId="7E0DF5F6" w:rsidR="00E75574" w:rsidRDefault="00C2364E" w:rsidP="00E75574">
            <w:pPr>
              <w:jc w:val="center"/>
            </w:pPr>
            <w:r>
              <w:t xml:space="preserve">Sociologie crozérienne de l’organisation </w:t>
            </w:r>
          </w:p>
        </w:tc>
        <w:tc>
          <w:tcPr>
            <w:tcW w:w="1402" w:type="dxa"/>
            <w:vAlign w:val="center"/>
          </w:tcPr>
          <w:p w14:paraId="3ECB2CFB" w14:textId="02E59669" w:rsidR="00E75574" w:rsidRDefault="007A403A" w:rsidP="00E75574">
            <w:pPr>
              <w:jc w:val="center"/>
            </w:pPr>
            <w:r>
              <w:t>Socio</w:t>
            </w:r>
          </w:p>
        </w:tc>
        <w:tc>
          <w:tcPr>
            <w:tcW w:w="10048" w:type="dxa"/>
            <w:vAlign w:val="center"/>
          </w:tcPr>
          <w:p w14:paraId="44478B11" w14:textId="6375F1D4" w:rsidR="00E75574" w:rsidRDefault="00E75574" w:rsidP="00E75574">
            <w:pPr>
              <w:jc w:val="center"/>
            </w:pPr>
          </w:p>
        </w:tc>
        <w:tc>
          <w:tcPr>
            <w:tcW w:w="236" w:type="dxa"/>
          </w:tcPr>
          <w:p w14:paraId="3E3BF667" w14:textId="77777777" w:rsidR="00E75574" w:rsidRDefault="00E75574" w:rsidP="00E75574">
            <w:pPr>
              <w:jc w:val="center"/>
            </w:pPr>
          </w:p>
        </w:tc>
      </w:tr>
      <w:tr w:rsidR="00E93647" w14:paraId="3DA18AA6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40568194" w14:textId="5873BB98" w:rsidR="00E93647" w:rsidRDefault="00C2364E" w:rsidP="00E75574">
            <w:pPr>
              <w:jc w:val="center"/>
            </w:pPr>
            <w:r>
              <w:t>Sociologie de</w:t>
            </w:r>
            <w:r w:rsidR="005552E0">
              <w:t xml:space="preserve"> la justification, </w:t>
            </w:r>
            <w:r>
              <w:t>régimes d’engagement, des grandeurs, conventions (Boltanski et Thévenot)</w:t>
            </w:r>
          </w:p>
        </w:tc>
        <w:tc>
          <w:tcPr>
            <w:tcW w:w="1402" w:type="dxa"/>
            <w:vAlign w:val="center"/>
          </w:tcPr>
          <w:p w14:paraId="51B5EA86" w14:textId="50DB11BE" w:rsidR="00E93647" w:rsidRDefault="00C2364E" w:rsidP="00E75574">
            <w:pPr>
              <w:jc w:val="center"/>
            </w:pPr>
            <w:r>
              <w:t>Négo</w:t>
            </w:r>
          </w:p>
        </w:tc>
        <w:tc>
          <w:tcPr>
            <w:tcW w:w="10048" w:type="dxa"/>
            <w:vAlign w:val="center"/>
          </w:tcPr>
          <w:p w14:paraId="4AF2F5C3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65CB26EF" w14:textId="77777777" w:rsidR="00E93647" w:rsidRDefault="00E93647" w:rsidP="00E75574">
            <w:pPr>
              <w:jc w:val="center"/>
            </w:pPr>
          </w:p>
        </w:tc>
      </w:tr>
      <w:tr w:rsidR="00E93647" w14:paraId="7C26A5D2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7950C463" w14:textId="4E8046E5" w:rsidR="00E93647" w:rsidRDefault="00C2364E" w:rsidP="00E75574">
            <w:pPr>
              <w:jc w:val="center"/>
            </w:pPr>
            <w:r>
              <w:t>Ethnométhodologie (Garfinkel)</w:t>
            </w:r>
          </w:p>
        </w:tc>
        <w:tc>
          <w:tcPr>
            <w:tcW w:w="1402" w:type="dxa"/>
            <w:vAlign w:val="center"/>
          </w:tcPr>
          <w:p w14:paraId="2A8B121C" w14:textId="6012304C" w:rsidR="00E93647" w:rsidRDefault="00C2364E" w:rsidP="00E75574">
            <w:pPr>
              <w:jc w:val="center"/>
            </w:pPr>
            <w:r>
              <w:t>Oui</w:t>
            </w:r>
          </w:p>
        </w:tc>
        <w:tc>
          <w:tcPr>
            <w:tcW w:w="10048" w:type="dxa"/>
            <w:vAlign w:val="center"/>
          </w:tcPr>
          <w:p w14:paraId="344297A9" w14:textId="13243352" w:rsidR="00E93647" w:rsidRDefault="007A403A" w:rsidP="00E75574">
            <w:pPr>
              <w:jc w:val="center"/>
            </w:pPr>
            <w:r>
              <w:t>Anthropologie symétrique</w:t>
            </w:r>
          </w:p>
        </w:tc>
        <w:tc>
          <w:tcPr>
            <w:tcW w:w="236" w:type="dxa"/>
          </w:tcPr>
          <w:p w14:paraId="79C0FFEA" w14:textId="77777777" w:rsidR="00E93647" w:rsidRDefault="00E93647" w:rsidP="00E75574">
            <w:pPr>
              <w:jc w:val="center"/>
            </w:pPr>
          </w:p>
        </w:tc>
      </w:tr>
      <w:tr w:rsidR="00E93647" w14:paraId="17BDD66D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71B46631" w14:textId="073608BB" w:rsidR="00E93647" w:rsidRDefault="00C2364E" w:rsidP="00E75574">
            <w:pPr>
              <w:jc w:val="center"/>
            </w:pPr>
            <w:r>
              <w:t>Nouvelle sociologie économique (White et Granovetter)</w:t>
            </w:r>
          </w:p>
        </w:tc>
        <w:tc>
          <w:tcPr>
            <w:tcW w:w="1402" w:type="dxa"/>
            <w:vAlign w:val="center"/>
          </w:tcPr>
          <w:p w14:paraId="30C15E36" w14:textId="7EFA2DAF" w:rsidR="00E93647" w:rsidRDefault="007A403A" w:rsidP="00E75574">
            <w:pPr>
              <w:jc w:val="center"/>
            </w:pPr>
            <w:r>
              <w:t>?</w:t>
            </w:r>
          </w:p>
        </w:tc>
        <w:tc>
          <w:tcPr>
            <w:tcW w:w="10048" w:type="dxa"/>
            <w:vAlign w:val="center"/>
          </w:tcPr>
          <w:p w14:paraId="05481390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39233BE7" w14:textId="77777777" w:rsidR="00E93647" w:rsidRDefault="00E93647" w:rsidP="00E75574">
            <w:pPr>
              <w:jc w:val="center"/>
            </w:pPr>
          </w:p>
        </w:tc>
      </w:tr>
      <w:tr w:rsidR="00E93647" w14:paraId="40681501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68D7CE57" w14:textId="1286DA0B" w:rsidR="00E93647" w:rsidRDefault="005552E0" w:rsidP="00E75574">
            <w:pPr>
              <w:jc w:val="center"/>
            </w:pPr>
            <w:r>
              <w:t>Sociologie néo-institutionnaliste</w:t>
            </w:r>
            <w:r w:rsidR="007A403A">
              <w:t> : théorie des communs (Ostrom, 1990)</w:t>
            </w:r>
            <w:r>
              <w:t xml:space="preserve"> </w:t>
            </w:r>
          </w:p>
        </w:tc>
        <w:tc>
          <w:tcPr>
            <w:tcW w:w="1402" w:type="dxa"/>
            <w:vAlign w:val="center"/>
          </w:tcPr>
          <w:p w14:paraId="3A13C908" w14:textId="681CB41E" w:rsidR="00E93647" w:rsidRDefault="007A403A" w:rsidP="00E75574">
            <w:pPr>
              <w:jc w:val="center"/>
            </w:pPr>
            <w:r>
              <w:t>Oui</w:t>
            </w:r>
          </w:p>
        </w:tc>
        <w:tc>
          <w:tcPr>
            <w:tcW w:w="10048" w:type="dxa"/>
            <w:vAlign w:val="center"/>
          </w:tcPr>
          <w:p w14:paraId="24140130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2E7E5AA4" w14:textId="77777777" w:rsidR="00E93647" w:rsidRDefault="00E93647" w:rsidP="00E75574">
            <w:pPr>
              <w:jc w:val="center"/>
            </w:pPr>
          </w:p>
        </w:tc>
      </w:tr>
      <w:tr w:rsidR="00E93647" w14:paraId="0796FEB9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73FA8F84" w14:textId="4C0532F6" w:rsidR="00E93647" w:rsidRDefault="007A403A" w:rsidP="00E75574">
            <w:pPr>
              <w:jc w:val="center"/>
            </w:pPr>
            <w:r>
              <w:t>Théorie de l’agence</w:t>
            </w:r>
          </w:p>
        </w:tc>
        <w:tc>
          <w:tcPr>
            <w:tcW w:w="1402" w:type="dxa"/>
            <w:vAlign w:val="center"/>
          </w:tcPr>
          <w:p w14:paraId="6E60B815" w14:textId="4AE0CD2E" w:rsidR="00E93647" w:rsidRDefault="007A403A" w:rsidP="00E75574">
            <w:pPr>
              <w:jc w:val="center"/>
            </w:pPr>
            <w:r>
              <w:t>Gestion</w:t>
            </w:r>
          </w:p>
        </w:tc>
        <w:tc>
          <w:tcPr>
            <w:tcW w:w="10048" w:type="dxa"/>
            <w:vAlign w:val="center"/>
          </w:tcPr>
          <w:p w14:paraId="0F82E4A9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2B8AD195" w14:textId="77777777" w:rsidR="00E93647" w:rsidRDefault="00E93647" w:rsidP="00E75574">
            <w:pPr>
              <w:jc w:val="center"/>
            </w:pPr>
          </w:p>
        </w:tc>
      </w:tr>
      <w:tr w:rsidR="00E93647" w14:paraId="0A0864BF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46B6BE85" w14:textId="5B2944E5" w:rsidR="00E93647" w:rsidRDefault="007A403A" w:rsidP="00E75574">
            <w:pPr>
              <w:jc w:val="center"/>
            </w:pPr>
            <w:r>
              <w:lastRenderedPageBreak/>
              <w:t>Théorie des parties prenantes</w:t>
            </w:r>
          </w:p>
        </w:tc>
        <w:tc>
          <w:tcPr>
            <w:tcW w:w="1402" w:type="dxa"/>
            <w:vAlign w:val="center"/>
          </w:tcPr>
          <w:p w14:paraId="6BB7E0CF" w14:textId="1CB5A3D7" w:rsidR="00E93647" w:rsidRDefault="007A403A" w:rsidP="00E75574">
            <w:pPr>
              <w:jc w:val="center"/>
            </w:pPr>
            <w:r>
              <w:t>Gestion</w:t>
            </w:r>
          </w:p>
        </w:tc>
        <w:tc>
          <w:tcPr>
            <w:tcW w:w="10048" w:type="dxa"/>
            <w:vAlign w:val="center"/>
          </w:tcPr>
          <w:p w14:paraId="08386601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76ADF121" w14:textId="77777777" w:rsidR="00E93647" w:rsidRDefault="00E93647" w:rsidP="00E75574">
            <w:pPr>
              <w:jc w:val="center"/>
            </w:pPr>
          </w:p>
        </w:tc>
      </w:tr>
      <w:tr w:rsidR="00E93647" w14:paraId="5DBBF1EA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7F0D9A45" w14:textId="77777777" w:rsidR="00E93647" w:rsidRDefault="00E93647" w:rsidP="00E75574">
            <w:pPr>
              <w:jc w:val="center"/>
            </w:pPr>
          </w:p>
        </w:tc>
        <w:tc>
          <w:tcPr>
            <w:tcW w:w="1402" w:type="dxa"/>
            <w:vAlign w:val="center"/>
          </w:tcPr>
          <w:p w14:paraId="47E453AF" w14:textId="77777777" w:rsidR="00E93647" w:rsidRDefault="00E93647" w:rsidP="00E75574">
            <w:pPr>
              <w:jc w:val="center"/>
            </w:pPr>
          </w:p>
        </w:tc>
        <w:tc>
          <w:tcPr>
            <w:tcW w:w="10048" w:type="dxa"/>
            <w:vAlign w:val="center"/>
          </w:tcPr>
          <w:p w14:paraId="1D6B3BEA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35E64398" w14:textId="77777777" w:rsidR="00E93647" w:rsidRDefault="00E93647" w:rsidP="00E75574">
            <w:pPr>
              <w:jc w:val="center"/>
            </w:pPr>
          </w:p>
        </w:tc>
      </w:tr>
      <w:tr w:rsidR="00E93647" w14:paraId="66FC3090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0E3C73BB" w14:textId="77777777" w:rsidR="00E93647" w:rsidRDefault="00E93647" w:rsidP="00E75574">
            <w:pPr>
              <w:jc w:val="center"/>
            </w:pPr>
          </w:p>
        </w:tc>
        <w:tc>
          <w:tcPr>
            <w:tcW w:w="1402" w:type="dxa"/>
            <w:vAlign w:val="center"/>
          </w:tcPr>
          <w:p w14:paraId="4030789E" w14:textId="77777777" w:rsidR="00E93647" w:rsidRDefault="00E93647" w:rsidP="00E75574">
            <w:pPr>
              <w:jc w:val="center"/>
            </w:pPr>
          </w:p>
        </w:tc>
        <w:tc>
          <w:tcPr>
            <w:tcW w:w="10048" w:type="dxa"/>
            <w:vAlign w:val="center"/>
          </w:tcPr>
          <w:p w14:paraId="1E901B45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1972DFB0" w14:textId="77777777" w:rsidR="00E93647" w:rsidRDefault="00E93647" w:rsidP="00E75574">
            <w:pPr>
              <w:jc w:val="center"/>
            </w:pPr>
          </w:p>
        </w:tc>
      </w:tr>
      <w:tr w:rsidR="00E93647" w14:paraId="0B377724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73DFE50B" w14:textId="77777777" w:rsidR="00E93647" w:rsidRDefault="00E93647" w:rsidP="00E75574">
            <w:pPr>
              <w:jc w:val="center"/>
            </w:pPr>
          </w:p>
        </w:tc>
        <w:tc>
          <w:tcPr>
            <w:tcW w:w="1402" w:type="dxa"/>
            <w:vAlign w:val="center"/>
          </w:tcPr>
          <w:p w14:paraId="6F62C3F0" w14:textId="77777777" w:rsidR="00E93647" w:rsidRDefault="00E93647" w:rsidP="00E75574">
            <w:pPr>
              <w:jc w:val="center"/>
            </w:pPr>
          </w:p>
        </w:tc>
        <w:tc>
          <w:tcPr>
            <w:tcW w:w="10048" w:type="dxa"/>
            <w:vAlign w:val="center"/>
          </w:tcPr>
          <w:p w14:paraId="3B03D296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1CB29CD6" w14:textId="77777777" w:rsidR="00E93647" w:rsidRDefault="00E93647" w:rsidP="00E75574">
            <w:pPr>
              <w:jc w:val="center"/>
            </w:pPr>
          </w:p>
        </w:tc>
      </w:tr>
      <w:tr w:rsidR="00E93647" w14:paraId="7A738B74" w14:textId="77777777" w:rsidTr="00E93647">
        <w:trPr>
          <w:trHeight w:val="242"/>
          <w:jc w:val="center"/>
        </w:trPr>
        <w:tc>
          <w:tcPr>
            <w:tcW w:w="2544" w:type="dxa"/>
            <w:vAlign w:val="center"/>
          </w:tcPr>
          <w:p w14:paraId="69E258CC" w14:textId="77777777" w:rsidR="00E93647" w:rsidRDefault="00E93647" w:rsidP="00E75574">
            <w:pPr>
              <w:jc w:val="center"/>
            </w:pPr>
          </w:p>
        </w:tc>
        <w:tc>
          <w:tcPr>
            <w:tcW w:w="1402" w:type="dxa"/>
            <w:vAlign w:val="center"/>
          </w:tcPr>
          <w:p w14:paraId="2B757735" w14:textId="77777777" w:rsidR="00E93647" w:rsidRDefault="00E93647" w:rsidP="00E75574">
            <w:pPr>
              <w:jc w:val="center"/>
            </w:pPr>
          </w:p>
        </w:tc>
        <w:tc>
          <w:tcPr>
            <w:tcW w:w="10048" w:type="dxa"/>
            <w:vAlign w:val="center"/>
          </w:tcPr>
          <w:p w14:paraId="546AF1B6" w14:textId="77777777" w:rsidR="00E93647" w:rsidRDefault="00E93647" w:rsidP="00E75574">
            <w:pPr>
              <w:jc w:val="center"/>
            </w:pPr>
          </w:p>
        </w:tc>
        <w:tc>
          <w:tcPr>
            <w:tcW w:w="236" w:type="dxa"/>
          </w:tcPr>
          <w:p w14:paraId="25C7BB92" w14:textId="77777777" w:rsidR="00E93647" w:rsidRDefault="00E93647" w:rsidP="00E75574">
            <w:pPr>
              <w:jc w:val="center"/>
            </w:pPr>
          </w:p>
        </w:tc>
      </w:tr>
    </w:tbl>
    <w:p w14:paraId="1B796118" w14:textId="77777777" w:rsidR="00F16913" w:rsidRDefault="00F16913"/>
    <w:sectPr w:rsidR="00F16913" w:rsidSect="00E75574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762"/>
    <w:rsid w:val="0017571E"/>
    <w:rsid w:val="00295762"/>
    <w:rsid w:val="005552E0"/>
    <w:rsid w:val="00573BF3"/>
    <w:rsid w:val="00604F44"/>
    <w:rsid w:val="006B5C9A"/>
    <w:rsid w:val="007A403A"/>
    <w:rsid w:val="008530D9"/>
    <w:rsid w:val="00C12BB1"/>
    <w:rsid w:val="00C2364E"/>
    <w:rsid w:val="00C608E4"/>
    <w:rsid w:val="00E75574"/>
    <w:rsid w:val="00E93647"/>
    <w:rsid w:val="00F16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A3B38"/>
  <w15:chartTrackingRefBased/>
  <w15:docId w15:val="{7A06E148-EB6D-4936-B7E5-6E23702CC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57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57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7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57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57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57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57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57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57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57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57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7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57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57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57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57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57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57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57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57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57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57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57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57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57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57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57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57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576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957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208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Ewen LE COEUR</dc:creator>
  <cp:keywords/>
  <dc:description/>
  <cp:lastModifiedBy>Ewen LE COEUR</cp:lastModifiedBy>
  <cp:revision>7</cp:revision>
  <dcterms:created xsi:type="dcterms:W3CDTF">2026-02-09T14:16:00Z</dcterms:created>
  <dcterms:modified xsi:type="dcterms:W3CDTF">2026-02-09T15:40:00Z</dcterms:modified>
</cp:coreProperties>
</file>