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0E6995" w14:textId="77777777" w:rsidR="00E0148A" w:rsidRPr="00FC2C0C" w:rsidRDefault="00556202" w:rsidP="00556202">
      <w:pPr>
        <w:jc w:val="center"/>
        <w:rPr>
          <w:b/>
          <w:sz w:val="36"/>
          <w:szCs w:val="36"/>
        </w:rPr>
      </w:pPr>
      <w:r w:rsidRPr="00FC2C0C">
        <w:rPr>
          <w:b/>
          <w:sz w:val="36"/>
          <w:szCs w:val="36"/>
        </w:rPr>
        <w:t>Rapport d’étonnement</w:t>
      </w:r>
    </w:p>
    <w:p w14:paraId="2FF56ADF" w14:textId="23B3700D" w:rsidR="00556202" w:rsidRPr="00FC2C0C" w:rsidRDefault="00556202" w:rsidP="00556202">
      <w:pPr>
        <w:jc w:val="center"/>
        <w:rPr>
          <w:sz w:val="36"/>
          <w:szCs w:val="36"/>
        </w:rPr>
      </w:pPr>
      <w:r w:rsidRPr="00FC2C0C">
        <w:rPr>
          <w:sz w:val="36"/>
          <w:szCs w:val="36"/>
        </w:rPr>
        <w:t>Programme Agro Manakara</w:t>
      </w:r>
    </w:p>
    <w:p w14:paraId="35DE6303" w14:textId="1A469111" w:rsidR="00FC2C0C" w:rsidRPr="00FC2C0C" w:rsidRDefault="00FC2C0C" w:rsidP="00556202">
      <w:pPr>
        <w:jc w:val="center"/>
        <w:rPr>
          <w:sz w:val="30"/>
          <w:szCs w:val="30"/>
        </w:rPr>
      </w:pPr>
      <w:r w:rsidRPr="00FC2C0C">
        <w:rPr>
          <w:sz w:val="30"/>
          <w:szCs w:val="30"/>
        </w:rPr>
        <w:t xml:space="preserve">« Concilier </w:t>
      </w:r>
      <w:r>
        <w:rPr>
          <w:sz w:val="30"/>
          <w:szCs w:val="30"/>
        </w:rPr>
        <w:t>préservation des écosystèmes,</w:t>
      </w:r>
      <w:r w:rsidRPr="00FC2C0C">
        <w:rPr>
          <w:sz w:val="30"/>
          <w:szCs w:val="30"/>
        </w:rPr>
        <w:t xml:space="preserve"> </w:t>
      </w:r>
      <w:r>
        <w:rPr>
          <w:sz w:val="30"/>
          <w:szCs w:val="30"/>
        </w:rPr>
        <w:t>restauration des paysages, et</w:t>
      </w:r>
      <w:r w:rsidRPr="00FC2C0C">
        <w:rPr>
          <w:sz w:val="30"/>
          <w:szCs w:val="30"/>
        </w:rPr>
        <w:t xml:space="preserve"> satisfaction des besoins croissants en bois »</w:t>
      </w:r>
    </w:p>
    <w:p w14:paraId="7511BC82" w14:textId="77777777" w:rsidR="00556202" w:rsidRDefault="00556202" w:rsidP="00556202">
      <w:pPr>
        <w:rPr>
          <w:sz w:val="40"/>
          <w:szCs w:val="40"/>
        </w:rPr>
      </w:pPr>
    </w:p>
    <w:p w14:paraId="596B31E0" w14:textId="2195461D" w:rsidR="00556202" w:rsidRDefault="00A255FC" w:rsidP="00A255FC">
      <w:pPr>
        <w:jc w:val="center"/>
        <w:rPr>
          <w:sz w:val="40"/>
          <w:szCs w:val="40"/>
        </w:rPr>
      </w:pPr>
      <w:r>
        <w:rPr>
          <w:noProof/>
          <w:lang w:eastAsia="fr-FR"/>
        </w:rPr>
        <w:drawing>
          <wp:inline distT="0" distB="0" distL="0" distR="0" wp14:anchorId="3C164F70" wp14:editId="2B23628F">
            <wp:extent cx="5233341" cy="3923901"/>
            <wp:effectExtent l="6985" t="0" r="0" b="0"/>
            <wp:docPr id="4" name="Image 4" descr="C:\Users\FARAGANGANA\AppData\Local\Microsoft\Windows\INetCache\Content.Word\IMG_20260907_1307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FARAGANGANA\AppData\Local\Microsoft\Windows\INetCache\Content.Word\IMG_20260907_13073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287544" cy="3964541"/>
                    </a:xfrm>
                    <a:prstGeom prst="rect">
                      <a:avLst/>
                    </a:prstGeom>
                    <a:noFill/>
                    <a:ln>
                      <a:noFill/>
                    </a:ln>
                  </pic:spPr>
                </pic:pic>
              </a:graphicData>
            </a:graphic>
          </wp:inline>
        </w:drawing>
      </w:r>
    </w:p>
    <w:p w14:paraId="006543C2" w14:textId="7BA73710" w:rsidR="00556202" w:rsidRPr="00A9317B" w:rsidRDefault="00A255FC" w:rsidP="00A255FC">
      <w:pPr>
        <w:jc w:val="center"/>
        <w:rPr>
          <w:iCs/>
          <w:color w:val="44546A" w:themeColor="text2"/>
        </w:rPr>
      </w:pPr>
      <w:r w:rsidRPr="00A255FC">
        <w:rPr>
          <w:i/>
          <w:iCs/>
          <w:color w:val="44546A" w:themeColor="text2"/>
        </w:rPr>
        <w:t>P</w:t>
      </w:r>
      <w:r>
        <w:rPr>
          <w:i/>
          <w:iCs/>
          <w:color w:val="44546A" w:themeColor="text2"/>
        </w:rPr>
        <w:t xml:space="preserve">arcelle de reboisement </w:t>
      </w:r>
      <w:r w:rsidR="00A9317B">
        <w:rPr>
          <w:i/>
          <w:iCs/>
          <w:color w:val="44546A" w:themeColor="text2"/>
        </w:rPr>
        <w:t xml:space="preserve">associant Acacia mangium, </w:t>
      </w:r>
      <w:r w:rsidR="00A9317B" w:rsidRPr="00A9317B">
        <w:rPr>
          <w:i/>
          <w:iCs/>
          <w:color w:val="44546A" w:themeColor="text2"/>
        </w:rPr>
        <w:t>Trachylobium verrucosum</w:t>
      </w:r>
      <w:r w:rsidR="00A9317B">
        <w:rPr>
          <w:i/>
          <w:iCs/>
          <w:color w:val="44546A" w:themeColor="text2"/>
        </w:rPr>
        <w:t xml:space="preserve"> (mandrorofo) et </w:t>
      </w:r>
      <w:r w:rsidR="00A9317B" w:rsidRPr="00A9317B">
        <w:rPr>
          <w:i/>
          <w:iCs/>
          <w:color w:val="44546A" w:themeColor="text2"/>
        </w:rPr>
        <w:t xml:space="preserve">Eucalyptus sp. </w:t>
      </w:r>
      <w:proofErr w:type="gramStart"/>
      <w:r w:rsidR="00A9317B" w:rsidRPr="00A9317B">
        <w:rPr>
          <w:i/>
          <w:iCs/>
          <w:color w:val="44546A" w:themeColor="text2"/>
        </w:rPr>
        <w:t>sur</w:t>
      </w:r>
      <w:proofErr w:type="gramEnd"/>
      <w:r w:rsidR="00A9317B" w:rsidRPr="00A9317B">
        <w:rPr>
          <w:i/>
          <w:iCs/>
          <w:color w:val="44546A" w:themeColor="text2"/>
        </w:rPr>
        <w:t xml:space="preserve"> une ancienne friche de Grevillea</w:t>
      </w:r>
      <w:r w:rsidR="00722908">
        <w:rPr>
          <w:i/>
          <w:iCs/>
          <w:color w:val="44546A" w:themeColor="text2"/>
        </w:rPr>
        <w:t xml:space="preserve"> (Ambodirafia)</w:t>
      </w:r>
    </w:p>
    <w:p w14:paraId="47E513BC" w14:textId="77777777" w:rsidR="00556202" w:rsidRDefault="00556202" w:rsidP="00556202">
      <w:pPr>
        <w:jc w:val="right"/>
        <w:rPr>
          <w:sz w:val="30"/>
          <w:szCs w:val="30"/>
        </w:rPr>
      </w:pPr>
    </w:p>
    <w:p w14:paraId="3A32FE39" w14:textId="77777777" w:rsidR="00556202" w:rsidRDefault="00556202" w:rsidP="00556202">
      <w:pPr>
        <w:jc w:val="right"/>
        <w:rPr>
          <w:sz w:val="30"/>
          <w:szCs w:val="30"/>
        </w:rPr>
      </w:pPr>
    </w:p>
    <w:p w14:paraId="7FACF455" w14:textId="77777777" w:rsidR="00556202" w:rsidRPr="00556202" w:rsidRDefault="00556202" w:rsidP="00556202">
      <w:pPr>
        <w:jc w:val="right"/>
        <w:rPr>
          <w:sz w:val="30"/>
          <w:szCs w:val="30"/>
        </w:rPr>
      </w:pPr>
      <w:r w:rsidRPr="00556202">
        <w:rPr>
          <w:sz w:val="30"/>
          <w:szCs w:val="30"/>
        </w:rPr>
        <w:t>METTETAL Sarah</w:t>
      </w:r>
    </w:p>
    <w:p w14:paraId="29265000" w14:textId="77777777" w:rsidR="00556202" w:rsidRDefault="007800F2" w:rsidP="00556202">
      <w:pPr>
        <w:jc w:val="right"/>
        <w:rPr>
          <w:sz w:val="30"/>
          <w:szCs w:val="30"/>
        </w:rPr>
      </w:pPr>
      <w:r>
        <w:rPr>
          <w:sz w:val="30"/>
          <w:szCs w:val="30"/>
        </w:rPr>
        <w:t>Mission du 7 au 10</w:t>
      </w:r>
      <w:r w:rsidR="00556202" w:rsidRPr="00556202">
        <w:rPr>
          <w:sz w:val="30"/>
          <w:szCs w:val="30"/>
        </w:rPr>
        <w:t xml:space="preserve"> septembre 2026</w:t>
      </w:r>
      <w:r w:rsidR="00556202">
        <w:rPr>
          <w:sz w:val="30"/>
          <w:szCs w:val="30"/>
        </w:rPr>
        <w:br w:type="page"/>
      </w:r>
    </w:p>
    <w:sdt>
      <w:sdtPr>
        <w:rPr>
          <w:rFonts w:asciiTheme="minorHAnsi" w:eastAsiaTheme="minorHAnsi" w:hAnsiTheme="minorHAnsi" w:cstheme="minorBidi"/>
          <w:color w:val="auto"/>
          <w:sz w:val="22"/>
          <w:szCs w:val="22"/>
          <w:lang w:eastAsia="en-US"/>
        </w:rPr>
        <w:id w:val="1918666716"/>
        <w:docPartObj>
          <w:docPartGallery w:val="Table of Contents"/>
          <w:docPartUnique/>
        </w:docPartObj>
      </w:sdtPr>
      <w:sdtEndPr>
        <w:rPr>
          <w:b/>
          <w:bCs/>
        </w:rPr>
      </w:sdtEndPr>
      <w:sdtContent>
        <w:p w14:paraId="3DD7D1DD" w14:textId="77777777" w:rsidR="004554C1" w:rsidRDefault="004554C1">
          <w:pPr>
            <w:pStyle w:val="En-ttedetabledesmatires"/>
            <w:rPr>
              <w:color w:val="385623" w:themeColor="accent6" w:themeShade="80"/>
            </w:rPr>
          </w:pPr>
          <w:r w:rsidRPr="004554C1">
            <w:rPr>
              <w:color w:val="385623" w:themeColor="accent6" w:themeShade="80"/>
            </w:rPr>
            <w:t>Table des matières</w:t>
          </w:r>
        </w:p>
        <w:p w14:paraId="1B9AD82A" w14:textId="77777777" w:rsidR="004554C1" w:rsidRPr="004554C1" w:rsidRDefault="004554C1" w:rsidP="004554C1">
          <w:pPr>
            <w:rPr>
              <w:lang w:eastAsia="fr-FR"/>
            </w:rPr>
          </w:pPr>
        </w:p>
        <w:p w14:paraId="32FC021D" w14:textId="3B2CEE68" w:rsidR="00C46A7D" w:rsidRDefault="004554C1">
          <w:pPr>
            <w:pStyle w:val="TM1"/>
            <w:rPr>
              <w:rFonts w:eastAsiaTheme="minorEastAsia"/>
              <w:lang w:eastAsia="fr-FR"/>
            </w:rPr>
          </w:pPr>
          <w:r>
            <w:fldChar w:fldCharType="begin"/>
          </w:r>
          <w:r>
            <w:instrText xml:space="preserve"> TOC \o "1-3" \h \z \u </w:instrText>
          </w:r>
          <w:r>
            <w:fldChar w:fldCharType="separate"/>
          </w:r>
          <w:hyperlink w:anchor="_Toc240297829" w:history="1">
            <w:r w:rsidR="00C46A7D" w:rsidRPr="00C46A7D">
              <w:rPr>
                <w:rStyle w:val="Lienhypertexte"/>
                <w:b/>
              </w:rPr>
              <w:t>OBJECTIFS DE LA MISSION</w:t>
            </w:r>
            <w:r w:rsidR="00C46A7D">
              <w:rPr>
                <w:webHidden/>
              </w:rPr>
              <w:tab/>
            </w:r>
            <w:r w:rsidR="00C46A7D">
              <w:rPr>
                <w:webHidden/>
              </w:rPr>
              <w:fldChar w:fldCharType="begin"/>
            </w:r>
            <w:r w:rsidR="00C46A7D">
              <w:rPr>
                <w:webHidden/>
              </w:rPr>
              <w:instrText xml:space="preserve"> PAGEREF _Toc240297829 \h </w:instrText>
            </w:r>
            <w:r w:rsidR="00C46A7D">
              <w:rPr>
                <w:webHidden/>
              </w:rPr>
            </w:r>
            <w:r w:rsidR="00C46A7D">
              <w:rPr>
                <w:webHidden/>
              </w:rPr>
              <w:fldChar w:fldCharType="separate"/>
            </w:r>
            <w:r w:rsidR="00DA638C">
              <w:rPr>
                <w:webHidden/>
              </w:rPr>
              <w:t>3</w:t>
            </w:r>
            <w:r w:rsidR="00C46A7D">
              <w:rPr>
                <w:webHidden/>
              </w:rPr>
              <w:fldChar w:fldCharType="end"/>
            </w:r>
          </w:hyperlink>
        </w:p>
        <w:p w14:paraId="08E9D9F2" w14:textId="43AB3BA6" w:rsidR="00C46A7D" w:rsidRDefault="00C46A7D">
          <w:pPr>
            <w:pStyle w:val="TM1"/>
            <w:rPr>
              <w:rFonts w:eastAsiaTheme="minorEastAsia"/>
              <w:lang w:eastAsia="fr-FR"/>
            </w:rPr>
          </w:pPr>
          <w:hyperlink w:anchor="_Toc240297830" w:history="1">
            <w:r w:rsidRPr="00C46A7D">
              <w:rPr>
                <w:rStyle w:val="Lienhypertexte"/>
                <w:b/>
              </w:rPr>
              <w:t>DEROULEMENT DE LA MISSION</w:t>
            </w:r>
            <w:r>
              <w:rPr>
                <w:webHidden/>
              </w:rPr>
              <w:tab/>
            </w:r>
            <w:r>
              <w:rPr>
                <w:webHidden/>
              </w:rPr>
              <w:fldChar w:fldCharType="begin"/>
            </w:r>
            <w:r>
              <w:rPr>
                <w:webHidden/>
              </w:rPr>
              <w:instrText xml:space="preserve"> PAGEREF _Toc240297830 \h </w:instrText>
            </w:r>
            <w:r>
              <w:rPr>
                <w:webHidden/>
              </w:rPr>
            </w:r>
            <w:r>
              <w:rPr>
                <w:webHidden/>
              </w:rPr>
              <w:fldChar w:fldCharType="separate"/>
            </w:r>
            <w:r w:rsidR="00DA638C">
              <w:rPr>
                <w:webHidden/>
              </w:rPr>
              <w:t>3</w:t>
            </w:r>
            <w:r>
              <w:rPr>
                <w:webHidden/>
              </w:rPr>
              <w:fldChar w:fldCharType="end"/>
            </w:r>
          </w:hyperlink>
        </w:p>
        <w:p w14:paraId="0E5AD05D" w14:textId="229CBF87" w:rsidR="00C46A7D" w:rsidRDefault="00C46A7D">
          <w:pPr>
            <w:pStyle w:val="TM1"/>
            <w:tabs>
              <w:tab w:val="left" w:pos="440"/>
            </w:tabs>
            <w:rPr>
              <w:rFonts w:eastAsiaTheme="minorEastAsia"/>
              <w:lang w:eastAsia="fr-FR"/>
            </w:rPr>
          </w:pPr>
          <w:hyperlink w:anchor="_Toc240297831" w:history="1">
            <w:r w:rsidRPr="00C46A7D">
              <w:rPr>
                <w:rStyle w:val="Lienhypertexte"/>
                <w:b/>
              </w:rPr>
              <w:t>1.</w:t>
            </w:r>
            <w:r w:rsidRPr="00C46A7D">
              <w:rPr>
                <w:rFonts w:eastAsiaTheme="minorEastAsia"/>
                <w:b/>
                <w:lang w:eastAsia="fr-FR"/>
              </w:rPr>
              <w:tab/>
            </w:r>
            <w:r w:rsidRPr="00C46A7D">
              <w:rPr>
                <w:rStyle w:val="Lienhypertexte"/>
                <w:b/>
              </w:rPr>
              <w:t>LA CULTURE DU MANIOC SUR ABATTIS(-BRULIS) DE GREVILLEA</w:t>
            </w:r>
            <w:r>
              <w:rPr>
                <w:webHidden/>
              </w:rPr>
              <w:tab/>
            </w:r>
            <w:r>
              <w:rPr>
                <w:webHidden/>
              </w:rPr>
              <w:fldChar w:fldCharType="begin"/>
            </w:r>
            <w:r>
              <w:rPr>
                <w:webHidden/>
              </w:rPr>
              <w:instrText xml:space="preserve"> PAGEREF _Toc240297831 \h </w:instrText>
            </w:r>
            <w:r>
              <w:rPr>
                <w:webHidden/>
              </w:rPr>
            </w:r>
            <w:r>
              <w:rPr>
                <w:webHidden/>
              </w:rPr>
              <w:fldChar w:fldCharType="separate"/>
            </w:r>
            <w:r w:rsidR="00DA638C">
              <w:rPr>
                <w:webHidden/>
              </w:rPr>
              <w:t>4</w:t>
            </w:r>
            <w:r>
              <w:rPr>
                <w:webHidden/>
              </w:rPr>
              <w:fldChar w:fldCharType="end"/>
            </w:r>
          </w:hyperlink>
        </w:p>
        <w:p w14:paraId="4CF84325" w14:textId="45543561" w:rsidR="00C46A7D" w:rsidRDefault="00C46A7D">
          <w:pPr>
            <w:pStyle w:val="TM2"/>
            <w:tabs>
              <w:tab w:val="left" w:pos="880"/>
              <w:tab w:val="right" w:leader="dot" w:pos="9288"/>
            </w:tabs>
            <w:rPr>
              <w:rFonts w:eastAsiaTheme="minorEastAsia"/>
              <w:noProof/>
              <w:lang w:eastAsia="fr-FR"/>
            </w:rPr>
          </w:pPr>
          <w:hyperlink w:anchor="_Toc240297832" w:history="1">
            <w:r w:rsidRPr="00841A49">
              <w:rPr>
                <w:rStyle w:val="Lienhypertexte"/>
                <w:noProof/>
              </w:rPr>
              <w:t>1.1.</w:t>
            </w:r>
            <w:r>
              <w:rPr>
                <w:rFonts w:eastAsiaTheme="minorEastAsia"/>
                <w:noProof/>
                <w:lang w:eastAsia="fr-FR"/>
              </w:rPr>
              <w:tab/>
            </w:r>
            <w:r w:rsidRPr="00841A49">
              <w:rPr>
                <w:rStyle w:val="Lienhypertexte"/>
                <w:noProof/>
              </w:rPr>
              <w:t>Recueil des pratiques sur la base des dires des acteurs et de quelques observations</w:t>
            </w:r>
            <w:r>
              <w:rPr>
                <w:noProof/>
                <w:webHidden/>
              </w:rPr>
              <w:tab/>
            </w:r>
            <w:r>
              <w:rPr>
                <w:noProof/>
                <w:webHidden/>
              </w:rPr>
              <w:fldChar w:fldCharType="begin"/>
            </w:r>
            <w:r>
              <w:rPr>
                <w:noProof/>
                <w:webHidden/>
              </w:rPr>
              <w:instrText xml:space="preserve"> PAGEREF _Toc240297832 \h </w:instrText>
            </w:r>
            <w:r>
              <w:rPr>
                <w:noProof/>
                <w:webHidden/>
              </w:rPr>
            </w:r>
            <w:r>
              <w:rPr>
                <w:noProof/>
                <w:webHidden/>
              </w:rPr>
              <w:fldChar w:fldCharType="separate"/>
            </w:r>
            <w:r w:rsidR="00DA638C">
              <w:rPr>
                <w:noProof/>
                <w:webHidden/>
              </w:rPr>
              <w:t>4</w:t>
            </w:r>
            <w:r>
              <w:rPr>
                <w:noProof/>
                <w:webHidden/>
              </w:rPr>
              <w:fldChar w:fldCharType="end"/>
            </w:r>
          </w:hyperlink>
        </w:p>
        <w:p w14:paraId="6B34C798" w14:textId="28C87264" w:rsidR="00C46A7D" w:rsidRDefault="00C46A7D">
          <w:pPr>
            <w:pStyle w:val="TM2"/>
            <w:tabs>
              <w:tab w:val="left" w:pos="880"/>
              <w:tab w:val="right" w:leader="dot" w:pos="9288"/>
            </w:tabs>
            <w:rPr>
              <w:rFonts w:eastAsiaTheme="minorEastAsia"/>
              <w:noProof/>
              <w:lang w:eastAsia="fr-FR"/>
            </w:rPr>
          </w:pPr>
          <w:hyperlink w:anchor="_Toc240297833" w:history="1">
            <w:r w:rsidRPr="00841A49">
              <w:rPr>
                <w:rStyle w:val="Lienhypertexte"/>
                <w:noProof/>
              </w:rPr>
              <w:t>1.2.</w:t>
            </w:r>
            <w:r>
              <w:rPr>
                <w:rFonts w:eastAsiaTheme="minorEastAsia"/>
                <w:noProof/>
                <w:lang w:eastAsia="fr-FR"/>
              </w:rPr>
              <w:tab/>
            </w:r>
            <w:r w:rsidRPr="00841A49">
              <w:rPr>
                <w:rStyle w:val="Lienhypertexte"/>
                <w:noProof/>
              </w:rPr>
              <w:t>Discussions et perspectives</w:t>
            </w:r>
            <w:r>
              <w:rPr>
                <w:noProof/>
                <w:webHidden/>
              </w:rPr>
              <w:tab/>
            </w:r>
            <w:r>
              <w:rPr>
                <w:noProof/>
                <w:webHidden/>
              </w:rPr>
              <w:fldChar w:fldCharType="begin"/>
            </w:r>
            <w:r>
              <w:rPr>
                <w:noProof/>
                <w:webHidden/>
              </w:rPr>
              <w:instrText xml:space="preserve"> PAGEREF _Toc240297833 \h </w:instrText>
            </w:r>
            <w:r>
              <w:rPr>
                <w:noProof/>
                <w:webHidden/>
              </w:rPr>
            </w:r>
            <w:r>
              <w:rPr>
                <w:noProof/>
                <w:webHidden/>
              </w:rPr>
              <w:fldChar w:fldCharType="separate"/>
            </w:r>
            <w:r w:rsidR="00DA638C">
              <w:rPr>
                <w:noProof/>
                <w:webHidden/>
              </w:rPr>
              <w:t>8</w:t>
            </w:r>
            <w:r>
              <w:rPr>
                <w:noProof/>
                <w:webHidden/>
              </w:rPr>
              <w:fldChar w:fldCharType="end"/>
            </w:r>
          </w:hyperlink>
        </w:p>
        <w:p w14:paraId="62D9F44C" w14:textId="20AB7AE8" w:rsidR="00C46A7D" w:rsidRDefault="00C46A7D">
          <w:pPr>
            <w:pStyle w:val="TM1"/>
            <w:tabs>
              <w:tab w:val="left" w:pos="440"/>
            </w:tabs>
            <w:rPr>
              <w:rFonts w:eastAsiaTheme="minorEastAsia"/>
              <w:lang w:eastAsia="fr-FR"/>
            </w:rPr>
          </w:pPr>
          <w:hyperlink w:anchor="_Toc240297834" w:history="1">
            <w:r w:rsidRPr="00C46A7D">
              <w:rPr>
                <w:rStyle w:val="Lienhypertexte"/>
                <w:b/>
              </w:rPr>
              <w:t>2.</w:t>
            </w:r>
            <w:r w:rsidRPr="00C46A7D">
              <w:rPr>
                <w:rFonts w:eastAsiaTheme="minorEastAsia"/>
                <w:b/>
                <w:lang w:eastAsia="fr-FR"/>
              </w:rPr>
              <w:tab/>
            </w:r>
            <w:r w:rsidRPr="00C46A7D">
              <w:rPr>
                <w:rStyle w:val="Lienhypertexte"/>
                <w:b/>
              </w:rPr>
              <w:t>ETONNEMENTS ET SUGGESTIONS SUR LES ACTIVITES DE REBOISEMENT</w:t>
            </w:r>
            <w:r>
              <w:rPr>
                <w:webHidden/>
              </w:rPr>
              <w:tab/>
            </w:r>
            <w:r>
              <w:rPr>
                <w:webHidden/>
              </w:rPr>
              <w:fldChar w:fldCharType="begin"/>
            </w:r>
            <w:r>
              <w:rPr>
                <w:webHidden/>
              </w:rPr>
              <w:instrText xml:space="preserve"> PAGEREF _Toc240297834 \h </w:instrText>
            </w:r>
            <w:r>
              <w:rPr>
                <w:webHidden/>
              </w:rPr>
            </w:r>
            <w:r>
              <w:rPr>
                <w:webHidden/>
              </w:rPr>
              <w:fldChar w:fldCharType="separate"/>
            </w:r>
            <w:r w:rsidR="00DA638C">
              <w:rPr>
                <w:webHidden/>
              </w:rPr>
              <w:t>9</w:t>
            </w:r>
            <w:r>
              <w:rPr>
                <w:webHidden/>
              </w:rPr>
              <w:fldChar w:fldCharType="end"/>
            </w:r>
          </w:hyperlink>
        </w:p>
        <w:p w14:paraId="5E7DFEF8" w14:textId="4DCF5D40" w:rsidR="00C46A7D" w:rsidRDefault="00C46A7D">
          <w:pPr>
            <w:pStyle w:val="TM2"/>
            <w:tabs>
              <w:tab w:val="left" w:pos="880"/>
              <w:tab w:val="right" w:leader="dot" w:pos="9288"/>
            </w:tabs>
            <w:rPr>
              <w:rFonts w:eastAsiaTheme="minorEastAsia"/>
              <w:noProof/>
              <w:lang w:eastAsia="fr-FR"/>
            </w:rPr>
          </w:pPr>
          <w:hyperlink w:anchor="_Toc240297835" w:history="1">
            <w:r w:rsidRPr="00841A49">
              <w:rPr>
                <w:rStyle w:val="Lienhypertexte"/>
                <w:noProof/>
              </w:rPr>
              <w:t>2.1.</w:t>
            </w:r>
            <w:r>
              <w:rPr>
                <w:rFonts w:eastAsiaTheme="minorEastAsia"/>
                <w:noProof/>
                <w:lang w:eastAsia="fr-FR"/>
              </w:rPr>
              <w:tab/>
            </w:r>
            <w:r w:rsidRPr="00841A49">
              <w:rPr>
                <w:rStyle w:val="Lienhypertexte"/>
                <w:noProof/>
              </w:rPr>
              <w:t>L’absence de plan d’aménagement et de plan de gestion de la parcelle</w:t>
            </w:r>
            <w:r>
              <w:rPr>
                <w:noProof/>
                <w:webHidden/>
              </w:rPr>
              <w:tab/>
            </w:r>
            <w:r>
              <w:rPr>
                <w:noProof/>
                <w:webHidden/>
              </w:rPr>
              <w:fldChar w:fldCharType="begin"/>
            </w:r>
            <w:r>
              <w:rPr>
                <w:noProof/>
                <w:webHidden/>
              </w:rPr>
              <w:instrText xml:space="preserve"> PAGEREF _Toc240297835 \h </w:instrText>
            </w:r>
            <w:r>
              <w:rPr>
                <w:noProof/>
                <w:webHidden/>
              </w:rPr>
            </w:r>
            <w:r>
              <w:rPr>
                <w:noProof/>
                <w:webHidden/>
              </w:rPr>
              <w:fldChar w:fldCharType="separate"/>
            </w:r>
            <w:r w:rsidR="00DA638C">
              <w:rPr>
                <w:noProof/>
                <w:webHidden/>
              </w:rPr>
              <w:t>9</w:t>
            </w:r>
            <w:r>
              <w:rPr>
                <w:noProof/>
                <w:webHidden/>
              </w:rPr>
              <w:fldChar w:fldCharType="end"/>
            </w:r>
          </w:hyperlink>
        </w:p>
        <w:p w14:paraId="22AB577F" w14:textId="5A174EC9" w:rsidR="00C46A7D" w:rsidRDefault="00C46A7D">
          <w:pPr>
            <w:pStyle w:val="TM2"/>
            <w:tabs>
              <w:tab w:val="left" w:pos="880"/>
              <w:tab w:val="right" w:leader="dot" w:pos="9288"/>
            </w:tabs>
            <w:rPr>
              <w:rFonts w:eastAsiaTheme="minorEastAsia"/>
              <w:noProof/>
              <w:lang w:eastAsia="fr-FR"/>
            </w:rPr>
          </w:pPr>
          <w:hyperlink w:anchor="_Toc240297836" w:history="1">
            <w:r w:rsidRPr="00841A49">
              <w:rPr>
                <w:rStyle w:val="Lienhypertexte"/>
                <w:noProof/>
              </w:rPr>
              <w:t>2.2.</w:t>
            </w:r>
            <w:r>
              <w:rPr>
                <w:rFonts w:eastAsiaTheme="minorEastAsia"/>
                <w:noProof/>
                <w:lang w:eastAsia="fr-FR"/>
              </w:rPr>
              <w:tab/>
            </w:r>
            <w:r w:rsidRPr="00841A49">
              <w:rPr>
                <w:rStyle w:val="Lienhypertexte"/>
                <w:noProof/>
              </w:rPr>
              <w:t>Le questionnement sur le reboisement individuel</w:t>
            </w:r>
            <w:r>
              <w:rPr>
                <w:noProof/>
                <w:webHidden/>
              </w:rPr>
              <w:tab/>
            </w:r>
            <w:r>
              <w:rPr>
                <w:noProof/>
                <w:webHidden/>
              </w:rPr>
              <w:fldChar w:fldCharType="begin"/>
            </w:r>
            <w:r>
              <w:rPr>
                <w:noProof/>
                <w:webHidden/>
              </w:rPr>
              <w:instrText xml:space="preserve"> PAGEREF _Toc240297836 \h </w:instrText>
            </w:r>
            <w:r>
              <w:rPr>
                <w:noProof/>
                <w:webHidden/>
              </w:rPr>
            </w:r>
            <w:r>
              <w:rPr>
                <w:noProof/>
                <w:webHidden/>
              </w:rPr>
              <w:fldChar w:fldCharType="separate"/>
            </w:r>
            <w:r w:rsidR="00DA638C">
              <w:rPr>
                <w:noProof/>
                <w:webHidden/>
              </w:rPr>
              <w:t>10</w:t>
            </w:r>
            <w:r>
              <w:rPr>
                <w:noProof/>
                <w:webHidden/>
              </w:rPr>
              <w:fldChar w:fldCharType="end"/>
            </w:r>
          </w:hyperlink>
        </w:p>
        <w:p w14:paraId="22487017" w14:textId="7D53E167" w:rsidR="00C46A7D" w:rsidRDefault="00C46A7D">
          <w:pPr>
            <w:pStyle w:val="TM1"/>
            <w:tabs>
              <w:tab w:val="left" w:pos="440"/>
            </w:tabs>
            <w:rPr>
              <w:rFonts w:eastAsiaTheme="minorEastAsia"/>
              <w:lang w:eastAsia="fr-FR"/>
            </w:rPr>
          </w:pPr>
          <w:hyperlink w:anchor="_Toc240297837" w:history="1">
            <w:r w:rsidRPr="00C46A7D">
              <w:rPr>
                <w:rStyle w:val="Lienhypertexte"/>
                <w:b/>
              </w:rPr>
              <w:t>3.</w:t>
            </w:r>
            <w:r w:rsidRPr="00C46A7D">
              <w:rPr>
                <w:rFonts w:eastAsiaTheme="minorEastAsia"/>
                <w:b/>
                <w:lang w:eastAsia="fr-FR"/>
              </w:rPr>
              <w:tab/>
            </w:r>
            <w:r w:rsidRPr="00C46A7D">
              <w:rPr>
                <w:rStyle w:val="Lienhypertexte"/>
                <w:b/>
              </w:rPr>
              <w:t>ETONNEMENTS ET SUGGESTIONS SUR LES ACTIVITES DE PRESERVATION DES FORETS NATURELLES</w:t>
            </w:r>
            <w:r>
              <w:rPr>
                <w:webHidden/>
              </w:rPr>
              <w:tab/>
            </w:r>
            <w:r>
              <w:rPr>
                <w:webHidden/>
              </w:rPr>
              <w:fldChar w:fldCharType="begin"/>
            </w:r>
            <w:r>
              <w:rPr>
                <w:webHidden/>
              </w:rPr>
              <w:instrText xml:space="preserve"> PAGEREF _Toc240297837 \h </w:instrText>
            </w:r>
            <w:r>
              <w:rPr>
                <w:webHidden/>
              </w:rPr>
            </w:r>
            <w:r>
              <w:rPr>
                <w:webHidden/>
              </w:rPr>
              <w:fldChar w:fldCharType="separate"/>
            </w:r>
            <w:r w:rsidR="00DA638C">
              <w:rPr>
                <w:webHidden/>
              </w:rPr>
              <w:t>12</w:t>
            </w:r>
            <w:r>
              <w:rPr>
                <w:webHidden/>
              </w:rPr>
              <w:fldChar w:fldCharType="end"/>
            </w:r>
          </w:hyperlink>
        </w:p>
        <w:p w14:paraId="5000EABC" w14:textId="5D004322" w:rsidR="00C46A7D" w:rsidRDefault="00C46A7D">
          <w:pPr>
            <w:pStyle w:val="TM2"/>
            <w:tabs>
              <w:tab w:val="left" w:pos="880"/>
              <w:tab w:val="right" w:leader="dot" w:pos="9288"/>
            </w:tabs>
            <w:rPr>
              <w:rFonts w:eastAsiaTheme="minorEastAsia"/>
              <w:noProof/>
              <w:lang w:eastAsia="fr-FR"/>
            </w:rPr>
          </w:pPr>
          <w:hyperlink w:anchor="_Toc240297838" w:history="1">
            <w:r w:rsidRPr="00841A49">
              <w:rPr>
                <w:rStyle w:val="Lienhypertexte"/>
                <w:noProof/>
              </w:rPr>
              <w:t>3.1.</w:t>
            </w:r>
            <w:r>
              <w:rPr>
                <w:rFonts w:eastAsiaTheme="minorEastAsia"/>
                <w:noProof/>
                <w:lang w:eastAsia="fr-FR"/>
              </w:rPr>
              <w:tab/>
            </w:r>
            <w:r w:rsidRPr="00841A49">
              <w:rPr>
                <w:rStyle w:val="Lienhypertexte"/>
                <w:noProof/>
              </w:rPr>
              <w:t>Le positionnement « conflictuel » du VOI de Tsiazombazaha</w:t>
            </w:r>
            <w:r>
              <w:rPr>
                <w:noProof/>
                <w:webHidden/>
              </w:rPr>
              <w:tab/>
            </w:r>
            <w:r>
              <w:rPr>
                <w:noProof/>
                <w:webHidden/>
              </w:rPr>
              <w:fldChar w:fldCharType="begin"/>
            </w:r>
            <w:r>
              <w:rPr>
                <w:noProof/>
                <w:webHidden/>
              </w:rPr>
              <w:instrText xml:space="preserve"> PAGEREF _Toc240297838 \h </w:instrText>
            </w:r>
            <w:r>
              <w:rPr>
                <w:noProof/>
                <w:webHidden/>
              </w:rPr>
            </w:r>
            <w:r>
              <w:rPr>
                <w:noProof/>
                <w:webHidden/>
              </w:rPr>
              <w:fldChar w:fldCharType="separate"/>
            </w:r>
            <w:r w:rsidR="00DA638C">
              <w:rPr>
                <w:noProof/>
                <w:webHidden/>
              </w:rPr>
              <w:t>12</w:t>
            </w:r>
            <w:r>
              <w:rPr>
                <w:noProof/>
                <w:webHidden/>
              </w:rPr>
              <w:fldChar w:fldCharType="end"/>
            </w:r>
          </w:hyperlink>
        </w:p>
        <w:p w14:paraId="4E3A19F8" w14:textId="4EC347E0" w:rsidR="00C46A7D" w:rsidRDefault="00C46A7D">
          <w:pPr>
            <w:pStyle w:val="TM3"/>
            <w:tabs>
              <w:tab w:val="left" w:pos="880"/>
              <w:tab w:val="right" w:leader="dot" w:pos="9288"/>
            </w:tabs>
            <w:rPr>
              <w:rFonts w:eastAsiaTheme="minorEastAsia"/>
              <w:noProof/>
              <w:lang w:eastAsia="fr-FR"/>
            </w:rPr>
          </w:pPr>
          <w:hyperlink w:anchor="_Toc240297839" w:history="1">
            <w:r w:rsidRPr="00841A49">
              <w:rPr>
                <w:rStyle w:val="Lienhypertexte"/>
                <w:rFonts w:ascii="Symbol" w:hAnsi="Symbol"/>
                <w:noProof/>
              </w:rPr>
              <w:t></w:t>
            </w:r>
            <w:r>
              <w:rPr>
                <w:rFonts w:eastAsiaTheme="minorEastAsia"/>
                <w:noProof/>
                <w:lang w:eastAsia="fr-FR"/>
              </w:rPr>
              <w:tab/>
            </w:r>
            <w:r w:rsidRPr="00C46A7D">
              <w:rPr>
                <w:rStyle w:val="Lienhypertexte"/>
                <w:noProof/>
                <w:color w:val="385623" w:themeColor="accent6" w:themeShade="80"/>
              </w:rPr>
              <w:t>Les constats lors de la visite</w:t>
            </w:r>
            <w:r>
              <w:rPr>
                <w:noProof/>
                <w:webHidden/>
              </w:rPr>
              <w:tab/>
            </w:r>
            <w:r>
              <w:rPr>
                <w:noProof/>
                <w:webHidden/>
              </w:rPr>
              <w:fldChar w:fldCharType="begin"/>
            </w:r>
            <w:r>
              <w:rPr>
                <w:noProof/>
                <w:webHidden/>
              </w:rPr>
              <w:instrText xml:space="preserve"> PAGEREF _Toc240297839 \h </w:instrText>
            </w:r>
            <w:r>
              <w:rPr>
                <w:noProof/>
                <w:webHidden/>
              </w:rPr>
            </w:r>
            <w:r>
              <w:rPr>
                <w:noProof/>
                <w:webHidden/>
              </w:rPr>
              <w:fldChar w:fldCharType="separate"/>
            </w:r>
            <w:r w:rsidR="00DA638C">
              <w:rPr>
                <w:noProof/>
                <w:webHidden/>
              </w:rPr>
              <w:t>12</w:t>
            </w:r>
            <w:r>
              <w:rPr>
                <w:noProof/>
                <w:webHidden/>
              </w:rPr>
              <w:fldChar w:fldCharType="end"/>
            </w:r>
          </w:hyperlink>
        </w:p>
        <w:p w14:paraId="2603199C" w14:textId="5D82CBC4" w:rsidR="00C46A7D" w:rsidRDefault="00C46A7D">
          <w:pPr>
            <w:pStyle w:val="TM3"/>
            <w:tabs>
              <w:tab w:val="left" w:pos="880"/>
              <w:tab w:val="right" w:leader="dot" w:pos="9288"/>
            </w:tabs>
            <w:rPr>
              <w:rFonts w:eastAsiaTheme="minorEastAsia"/>
              <w:noProof/>
              <w:lang w:eastAsia="fr-FR"/>
            </w:rPr>
          </w:pPr>
          <w:hyperlink w:anchor="_Toc240297840" w:history="1">
            <w:r w:rsidRPr="00841A49">
              <w:rPr>
                <w:rStyle w:val="Lienhypertexte"/>
                <w:rFonts w:ascii="Symbol" w:hAnsi="Symbol"/>
                <w:noProof/>
              </w:rPr>
              <w:t></w:t>
            </w:r>
            <w:r>
              <w:rPr>
                <w:rFonts w:eastAsiaTheme="minorEastAsia"/>
                <w:noProof/>
                <w:lang w:eastAsia="fr-FR"/>
              </w:rPr>
              <w:tab/>
            </w:r>
            <w:r w:rsidRPr="00C46A7D">
              <w:rPr>
                <w:rStyle w:val="Lienhypertexte"/>
                <w:noProof/>
                <w:color w:val="385623" w:themeColor="accent6" w:themeShade="80"/>
              </w:rPr>
              <w:t>Suggestions d’accompagnement du VOI en faveur de la préservation de la forêt : animer une recherche co-active de solutions sur la protection de la ressource en eau</w:t>
            </w:r>
            <w:r>
              <w:rPr>
                <w:noProof/>
                <w:webHidden/>
              </w:rPr>
              <w:tab/>
            </w:r>
            <w:r>
              <w:rPr>
                <w:noProof/>
                <w:webHidden/>
              </w:rPr>
              <w:fldChar w:fldCharType="begin"/>
            </w:r>
            <w:r>
              <w:rPr>
                <w:noProof/>
                <w:webHidden/>
              </w:rPr>
              <w:instrText xml:space="preserve"> PAGEREF _Toc240297840 \h </w:instrText>
            </w:r>
            <w:r>
              <w:rPr>
                <w:noProof/>
                <w:webHidden/>
              </w:rPr>
            </w:r>
            <w:r>
              <w:rPr>
                <w:noProof/>
                <w:webHidden/>
              </w:rPr>
              <w:fldChar w:fldCharType="separate"/>
            </w:r>
            <w:r w:rsidR="00DA638C">
              <w:rPr>
                <w:noProof/>
                <w:webHidden/>
              </w:rPr>
              <w:t>14</w:t>
            </w:r>
            <w:r>
              <w:rPr>
                <w:noProof/>
                <w:webHidden/>
              </w:rPr>
              <w:fldChar w:fldCharType="end"/>
            </w:r>
          </w:hyperlink>
        </w:p>
        <w:p w14:paraId="5FFA3955" w14:textId="334557CD" w:rsidR="00C46A7D" w:rsidRDefault="00C46A7D">
          <w:pPr>
            <w:pStyle w:val="TM2"/>
            <w:tabs>
              <w:tab w:val="left" w:pos="880"/>
              <w:tab w:val="right" w:leader="dot" w:pos="9288"/>
            </w:tabs>
            <w:rPr>
              <w:rFonts w:eastAsiaTheme="minorEastAsia"/>
              <w:noProof/>
              <w:lang w:eastAsia="fr-FR"/>
            </w:rPr>
          </w:pPr>
          <w:hyperlink w:anchor="_Toc240297841" w:history="1">
            <w:r w:rsidRPr="00841A49">
              <w:rPr>
                <w:rStyle w:val="Lienhypertexte"/>
                <w:noProof/>
              </w:rPr>
              <w:t>3.2.</w:t>
            </w:r>
            <w:r>
              <w:rPr>
                <w:rFonts w:eastAsiaTheme="minorEastAsia"/>
                <w:noProof/>
                <w:lang w:eastAsia="fr-FR"/>
              </w:rPr>
              <w:tab/>
            </w:r>
            <w:r w:rsidRPr="00841A49">
              <w:rPr>
                <w:rStyle w:val="Lienhypertexte"/>
                <w:noProof/>
              </w:rPr>
              <w:t>La plantation d’espèces autochtones : des pratiques intéressantes et à suivre de près</w:t>
            </w:r>
            <w:r>
              <w:rPr>
                <w:noProof/>
                <w:webHidden/>
              </w:rPr>
              <w:tab/>
            </w:r>
            <w:r>
              <w:rPr>
                <w:noProof/>
                <w:webHidden/>
              </w:rPr>
              <w:fldChar w:fldCharType="begin"/>
            </w:r>
            <w:r>
              <w:rPr>
                <w:noProof/>
                <w:webHidden/>
              </w:rPr>
              <w:instrText xml:space="preserve"> PAGEREF _Toc240297841 \h </w:instrText>
            </w:r>
            <w:r>
              <w:rPr>
                <w:noProof/>
                <w:webHidden/>
              </w:rPr>
            </w:r>
            <w:r>
              <w:rPr>
                <w:noProof/>
                <w:webHidden/>
              </w:rPr>
              <w:fldChar w:fldCharType="separate"/>
            </w:r>
            <w:r w:rsidR="00DA638C">
              <w:rPr>
                <w:noProof/>
                <w:webHidden/>
              </w:rPr>
              <w:t>15</w:t>
            </w:r>
            <w:r>
              <w:rPr>
                <w:noProof/>
                <w:webHidden/>
              </w:rPr>
              <w:fldChar w:fldCharType="end"/>
            </w:r>
          </w:hyperlink>
        </w:p>
        <w:p w14:paraId="1D764C8B" w14:textId="4AE3C327" w:rsidR="00C46A7D" w:rsidRDefault="00C46A7D">
          <w:pPr>
            <w:pStyle w:val="TM3"/>
            <w:tabs>
              <w:tab w:val="left" w:pos="880"/>
              <w:tab w:val="right" w:leader="dot" w:pos="9288"/>
            </w:tabs>
            <w:rPr>
              <w:rFonts w:eastAsiaTheme="minorEastAsia"/>
              <w:noProof/>
              <w:lang w:eastAsia="fr-FR"/>
            </w:rPr>
          </w:pPr>
          <w:hyperlink w:anchor="_Toc240297842" w:history="1">
            <w:r w:rsidRPr="00841A49">
              <w:rPr>
                <w:rStyle w:val="Lienhypertexte"/>
                <w:rFonts w:ascii="Symbol" w:hAnsi="Symbol"/>
                <w:noProof/>
              </w:rPr>
              <w:t></w:t>
            </w:r>
            <w:r>
              <w:rPr>
                <w:rFonts w:eastAsiaTheme="minorEastAsia"/>
                <w:noProof/>
                <w:lang w:eastAsia="fr-FR"/>
              </w:rPr>
              <w:tab/>
            </w:r>
            <w:r w:rsidRPr="00C46A7D">
              <w:rPr>
                <w:rStyle w:val="Lienhypertexte"/>
                <w:noProof/>
                <w:color w:val="385623" w:themeColor="accent6" w:themeShade="80"/>
              </w:rPr>
              <w:t>Approvisionnement en espèces autochtones par le repiquage de sauvageons : à surveiller</w:t>
            </w:r>
            <w:r>
              <w:rPr>
                <w:noProof/>
                <w:webHidden/>
              </w:rPr>
              <w:tab/>
            </w:r>
            <w:r>
              <w:rPr>
                <w:noProof/>
                <w:webHidden/>
              </w:rPr>
              <w:fldChar w:fldCharType="begin"/>
            </w:r>
            <w:r>
              <w:rPr>
                <w:noProof/>
                <w:webHidden/>
              </w:rPr>
              <w:instrText xml:space="preserve"> PAGEREF _Toc240297842 \h </w:instrText>
            </w:r>
            <w:r>
              <w:rPr>
                <w:noProof/>
                <w:webHidden/>
              </w:rPr>
            </w:r>
            <w:r>
              <w:rPr>
                <w:noProof/>
                <w:webHidden/>
              </w:rPr>
              <w:fldChar w:fldCharType="separate"/>
            </w:r>
            <w:r w:rsidR="00DA638C">
              <w:rPr>
                <w:noProof/>
                <w:webHidden/>
              </w:rPr>
              <w:t>15</w:t>
            </w:r>
            <w:r>
              <w:rPr>
                <w:noProof/>
                <w:webHidden/>
              </w:rPr>
              <w:fldChar w:fldCharType="end"/>
            </w:r>
          </w:hyperlink>
        </w:p>
        <w:p w14:paraId="5E634217" w14:textId="26B0332E" w:rsidR="00C46A7D" w:rsidRDefault="00C46A7D">
          <w:pPr>
            <w:pStyle w:val="TM3"/>
            <w:tabs>
              <w:tab w:val="left" w:pos="880"/>
              <w:tab w:val="right" w:leader="dot" w:pos="9288"/>
            </w:tabs>
            <w:rPr>
              <w:rFonts w:eastAsiaTheme="minorEastAsia"/>
              <w:noProof/>
              <w:lang w:eastAsia="fr-FR"/>
            </w:rPr>
          </w:pPr>
          <w:hyperlink w:anchor="_Toc240297843" w:history="1">
            <w:r w:rsidRPr="00841A49">
              <w:rPr>
                <w:rStyle w:val="Lienhypertexte"/>
                <w:rFonts w:ascii="Symbol" w:hAnsi="Symbol"/>
                <w:bCs/>
                <w:noProof/>
              </w:rPr>
              <w:t></w:t>
            </w:r>
            <w:r>
              <w:rPr>
                <w:rFonts w:eastAsiaTheme="minorEastAsia"/>
                <w:noProof/>
                <w:lang w:eastAsia="fr-FR"/>
              </w:rPr>
              <w:tab/>
            </w:r>
            <w:r w:rsidRPr="00C46A7D">
              <w:rPr>
                <w:rStyle w:val="Lienhypertexte"/>
                <w:bCs/>
                <w:noProof/>
                <w:color w:val="385623" w:themeColor="accent6" w:themeShade="80"/>
              </w:rPr>
              <w:t>Les premiers tests de plantation d’espèces natives</w:t>
            </w:r>
            <w:r>
              <w:rPr>
                <w:noProof/>
                <w:webHidden/>
              </w:rPr>
              <w:tab/>
            </w:r>
            <w:r>
              <w:rPr>
                <w:noProof/>
                <w:webHidden/>
              </w:rPr>
              <w:fldChar w:fldCharType="begin"/>
            </w:r>
            <w:r>
              <w:rPr>
                <w:noProof/>
                <w:webHidden/>
              </w:rPr>
              <w:instrText xml:space="preserve"> PAGEREF _Toc240297843 \h </w:instrText>
            </w:r>
            <w:r>
              <w:rPr>
                <w:noProof/>
                <w:webHidden/>
              </w:rPr>
            </w:r>
            <w:r>
              <w:rPr>
                <w:noProof/>
                <w:webHidden/>
              </w:rPr>
              <w:fldChar w:fldCharType="separate"/>
            </w:r>
            <w:r w:rsidR="00DA638C">
              <w:rPr>
                <w:noProof/>
                <w:webHidden/>
              </w:rPr>
              <w:t>15</w:t>
            </w:r>
            <w:r>
              <w:rPr>
                <w:noProof/>
                <w:webHidden/>
              </w:rPr>
              <w:fldChar w:fldCharType="end"/>
            </w:r>
          </w:hyperlink>
        </w:p>
        <w:p w14:paraId="20EB6524" w14:textId="5D4B3FE6" w:rsidR="00C46A7D" w:rsidRDefault="00C46A7D">
          <w:pPr>
            <w:pStyle w:val="TM1"/>
            <w:rPr>
              <w:rFonts w:eastAsiaTheme="minorEastAsia"/>
              <w:lang w:eastAsia="fr-FR"/>
            </w:rPr>
          </w:pPr>
          <w:hyperlink w:anchor="_Toc240297844" w:history="1">
            <w:r w:rsidRPr="00C46A7D">
              <w:rPr>
                <w:rStyle w:val="Lienhypertexte"/>
                <w:b/>
              </w:rPr>
              <w:t>CONCLUSIONS</w:t>
            </w:r>
            <w:r>
              <w:rPr>
                <w:webHidden/>
              </w:rPr>
              <w:tab/>
            </w:r>
            <w:r>
              <w:rPr>
                <w:webHidden/>
              </w:rPr>
              <w:fldChar w:fldCharType="begin"/>
            </w:r>
            <w:r>
              <w:rPr>
                <w:webHidden/>
              </w:rPr>
              <w:instrText xml:space="preserve"> PAGEREF _Toc240297844 \h </w:instrText>
            </w:r>
            <w:r>
              <w:rPr>
                <w:webHidden/>
              </w:rPr>
            </w:r>
            <w:r>
              <w:rPr>
                <w:webHidden/>
              </w:rPr>
              <w:fldChar w:fldCharType="separate"/>
            </w:r>
            <w:r w:rsidR="00DA638C">
              <w:rPr>
                <w:webHidden/>
              </w:rPr>
              <w:t>19</w:t>
            </w:r>
            <w:r>
              <w:rPr>
                <w:webHidden/>
              </w:rPr>
              <w:fldChar w:fldCharType="end"/>
            </w:r>
          </w:hyperlink>
        </w:p>
        <w:p w14:paraId="0193E86E" w14:textId="54B26145" w:rsidR="00C46A7D" w:rsidRDefault="00C46A7D">
          <w:pPr>
            <w:pStyle w:val="TM1"/>
            <w:rPr>
              <w:rFonts w:eastAsiaTheme="minorEastAsia"/>
              <w:lang w:eastAsia="fr-FR"/>
            </w:rPr>
          </w:pPr>
          <w:hyperlink w:anchor="_Toc240297845" w:history="1">
            <w:r w:rsidRPr="00841A49">
              <w:rPr>
                <w:rStyle w:val="Lienhypertexte"/>
              </w:rPr>
              <w:t xml:space="preserve">Annexe : localisation des </w:t>
            </w:r>
            <w:r w:rsidRPr="00841A49">
              <w:rPr>
                <w:rStyle w:val="Lienhypertexte"/>
                <w:i/>
              </w:rPr>
              <w:t>fokontany</w:t>
            </w:r>
            <w:r w:rsidRPr="00841A49">
              <w:rPr>
                <w:rStyle w:val="Lienhypertexte"/>
              </w:rPr>
              <w:t xml:space="preserve"> visités lors de la mission</w:t>
            </w:r>
            <w:r>
              <w:rPr>
                <w:webHidden/>
              </w:rPr>
              <w:tab/>
            </w:r>
            <w:r>
              <w:rPr>
                <w:webHidden/>
              </w:rPr>
              <w:fldChar w:fldCharType="begin"/>
            </w:r>
            <w:r>
              <w:rPr>
                <w:webHidden/>
              </w:rPr>
              <w:instrText xml:space="preserve"> PAGEREF _Toc240297845 \h </w:instrText>
            </w:r>
            <w:r>
              <w:rPr>
                <w:webHidden/>
              </w:rPr>
            </w:r>
            <w:r>
              <w:rPr>
                <w:webHidden/>
              </w:rPr>
              <w:fldChar w:fldCharType="separate"/>
            </w:r>
            <w:r w:rsidR="00DA638C">
              <w:rPr>
                <w:webHidden/>
              </w:rPr>
              <w:t>20</w:t>
            </w:r>
            <w:r>
              <w:rPr>
                <w:webHidden/>
              </w:rPr>
              <w:fldChar w:fldCharType="end"/>
            </w:r>
          </w:hyperlink>
        </w:p>
        <w:p w14:paraId="52326654" w14:textId="23BA091A" w:rsidR="004554C1" w:rsidRDefault="004554C1">
          <w:r>
            <w:rPr>
              <w:b/>
              <w:bCs/>
            </w:rPr>
            <w:fldChar w:fldCharType="end"/>
          </w:r>
        </w:p>
      </w:sdtContent>
    </w:sdt>
    <w:p w14:paraId="728C8F36" w14:textId="77777777" w:rsidR="00D633BA" w:rsidRDefault="00D633BA">
      <w:r>
        <w:br w:type="page"/>
      </w:r>
    </w:p>
    <w:p w14:paraId="155EFDA3" w14:textId="77777777" w:rsidR="00D633BA" w:rsidRPr="00DD7BA7" w:rsidRDefault="00D633BA" w:rsidP="00DD7BA7">
      <w:pPr>
        <w:pStyle w:val="Titre1"/>
        <w:spacing w:after="240"/>
        <w:rPr>
          <w:color w:val="385623" w:themeColor="accent6" w:themeShade="80"/>
          <w:sz w:val="28"/>
          <w:szCs w:val="28"/>
        </w:rPr>
      </w:pPr>
      <w:bookmarkStart w:id="0" w:name="_Toc240297829"/>
      <w:r w:rsidRPr="00D633BA">
        <w:rPr>
          <w:color w:val="385623" w:themeColor="accent6" w:themeShade="80"/>
          <w:sz w:val="28"/>
          <w:szCs w:val="28"/>
        </w:rPr>
        <w:lastRenderedPageBreak/>
        <w:t>Objectifs de la mission</w:t>
      </w:r>
      <w:bookmarkEnd w:id="0"/>
    </w:p>
    <w:p w14:paraId="783502CB" w14:textId="77777777" w:rsidR="00D633BA" w:rsidRDefault="00C3498C" w:rsidP="00C3498C">
      <w:pPr>
        <w:pStyle w:val="Paragraphedeliste"/>
        <w:numPr>
          <w:ilvl w:val="0"/>
          <w:numId w:val="11"/>
        </w:numPr>
        <w:jc w:val="both"/>
      </w:pPr>
      <w:r w:rsidRPr="00C3498C">
        <w:rPr>
          <w:b/>
        </w:rPr>
        <w:t>Caractériser les pratiques de culture de manioc sur abattis(-brûlis) de Grevillea</w:t>
      </w:r>
      <w:r>
        <w:t>, afin d’</w:t>
      </w:r>
      <w:r w:rsidR="00DD7BA7">
        <w:t>étudie</w:t>
      </w:r>
      <w:r>
        <w:t>r le potentiel intérêt de la vulgarisation de ces pratiques dans certains contextes du programme agricole de Farafangana</w:t>
      </w:r>
    </w:p>
    <w:p w14:paraId="24B928DF" w14:textId="77777777" w:rsidR="00DD7BA7" w:rsidRDefault="00C3498C" w:rsidP="00DD7BA7">
      <w:pPr>
        <w:pStyle w:val="Paragraphedeliste"/>
        <w:numPr>
          <w:ilvl w:val="0"/>
          <w:numId w:val="11"/>
        </w:numPr>
        <w:jc w:val="both"/>
      </w:pPr>
      <w:r w:rsidRPr="00DD7BA7">
        <w:rPr>
          <w:b/>
        </w:rPr>
        <w:t xml:space="preserve">Apporter un regard </w:t>
      </w:r>
      <w:r w:rsidR="00DD7BA7" w:rsidRPr="00DD7BA7">
        <w:rPr>
          <w:b/>
        </w:rPr>
        <w:t>sur les méthodes et dynamiques du programme</w:t>
      </w:r>
      <w:r w:rsidR="00DD7BA7">
        <w:t xml:space="preserve"> via des échanges avec l’équipe et un rapport d’étonnement</w:t>
      </w:r>
    </w:p>
    <w:p w14:paraId="6E61C80E" w14:textId="77777777" w:rsidR="00D633BA" w:rsidRDefault="00D633BA" w:rsidP="00D633BA">
      <w:pPr>
        <w:pStyle w:val="Titre1"/>
        <w:rPr>
          <w:color w:val="385623" w:themeColor="accent6" w:themeShade="80"/>
          <w:sz w:val="28"/>
          <w:szCs w:val="28"/>
        </w:rPr>
      </w:pPr>
      <w:bookmarkStart w:id="1" w:name="_Toc240297830"/>
      <w:r w:rsidRPr="00D633BA">
        <w:rPr>
          <w:color w:val="385623" w:themeColor="accent6" w:themeShade="80"/>
          <w:sz w:val="28"/>
          <w:szCs w:val="28"/>
        </w:rPr>
        <w:t>Déroulement de la mission</w:t>
      </w:r>
      <w:bookmarkEnd w:id="1"/>
    </w:p>
    <w:p w14:paraId="3844A125" w14:textId="77777777" w:rsidR="00D633BA" w:rsidRPr="00D633BA" w:rsidRDefault="00D633BA" w:rsidP="00D633BA">
      <w:pPr>
        <w:shd w:val="clear" w:color="auto" w:fill="FFFFFF"/>
        <w:spacing w:after="0" w:line="240" w:lineRule="auto"/>
        <w:textAlignment w:val="baseline"/>
        <w:rPr>
          <w:rFonts w:ascii="Georgia" w:eastAsia="Times New Roman" w:hAnsi="Georgia" w:cs="Times New Roman"/>
          <w:color w:val="242424"/>
          <w:sz w:val="23"/>
          <w:szCs w:val="23"/>
          <w:lang w:eastAsia="fr-FR"/>
        </w:rPr>
      </w:pPr>
    </w:p>
    <w:p w14:paraId="3BE6DD30" w14:textId="6CE20770" w:rsidR="00D633BA" w:rsidRDefault="00DD7BA7" w:rsidP="00DD7BA7">
      <w:pPr>
        <w:jc w:val="both"/>
      </w:pPr>
      <w:r>
        <w:t>La mission s’est déroulée sur 3 jours d</w:t>
      </w:r>
      <w:r w:rsidR="009C6DC1">
        <w:t xml:space="preserve">e riches </w:t>
      </w:r>
      <w:r>
        <w:t>échanges</w:t>
      </w:r>
      <w:r w:rsidR="009C6DC1">
        <w:t xml:space="preserve"> et de visites. Malgré cette courte durée, </w:t>
      </w:r>
      <w:r>
        <w:t xml:space="preserve">qui ne permet pas d’émettre un diagnostic robuste </w:t>
      </w:r>
      <w:r w:rsidR="009C6DC1">
        <w:t>sur une problématique</w:t>
      </w:r>
      <w:r w:rsidR="0064023C">
        <w:t xml:space="preserve"> faute de recoupements des informations</w:t>
      </w:r>
      <w:r w:rsidR="009C6DC1">
        <w:t xml:space="preserve">, la mission a permis de répondre aux objectifs fixés, avec la caractérisation de systèmes de culture de manioc sur </w:t>
      </w:r>
      <w:r w:rsidR="00AE69B7">
        <w:t>G</w:t>
      </w:r>
      <w:r w:rsidR="009C6DC1">
        <w:t>revillea d’une part et l’émission de quelques</w:t>
      </w:r>
      <w:r>
        <w:t xml:space="preserve"> </w:t>
      </w:r>
      <w:r w:rsidR="009C6DC1">
        <w:t>remarques sur les activités du programme d’autre part.</w:t>
      </w:r>
    </w:p>
    <w:p w14:paraId="45C8F29A" w14:textId="21F5B279" w:rsidR="00AE69B7" w:rsidRDefault="00AE69B7" w:rsidP="00DD7BA7">
      <w:pPr>
        <w:jc w:val="both"/>
      </w:pPr>
      <w:r>
        <w:t>Les sites visités sont localisés sur la carte en</w:t>
      </w:r>
      <w:r w:rsidR="00AC3B2A">
        <w:t xml:space="preserve"> Annexe</w:t>
      </w:r>
      <w:r w:rsidR="00C46A7D">
        <w:t xml:space="preserve"> (page 20)</w:t>
      </w:r>
      <w:r>
        <w:t>.</w:t>
      </w:r>
    </w:p>
    <w:p w14:paraId="2788C6F6" w14:textId="5BE9FA0A" w:rsidR="00C46A7D" w:rsidRPr="00C46A7D" w:rsidRDefault="00C46A7D" w:rsidP="00C46A7D">
      <w:pPr>
        <w:pStyle w:val="Lgende"/>
        <w:keepNext/>
        <w:jc w:val="center"/>
        <w:rPr>
          <w:sz w:val="22"/>
          <w:szCs w:val="22"/>
        </w:rPr>
      </w:pPr>
      <w:r w:rsidRPr="00C46A7D">
        <w:rPr>
          <w:sz w:val="22"/>
          <w:szCs w:val="22"/>
        </w:rPr>
        <w:t xml:space="preserve">Tableau </w:t>
      </w:r>
      <w:r w:rsidRPr="00C46A7D">
        <w:rPr>
          <w:sz w:val="22"/>
          <w:szCs w:val="22"/>
        </w:rPr>
        <w:fldChar w:fldCharType="begin"/>
      </w:r>
      <w:r w:rsidRPr="00C46A7D">
        <w:rPr>
          <w:sz w:val="22"/>
          <w:szCs w:val="22"/>
        </w:rPr>
        <w:instrText xml:space="preserve"> SEQ Tableau \* ARABIC </w:instrText>
      </w:r>
      <w:r w:rsidRPr="00C46A7D">
        <w:rPr>
          <w:sz w:val="22"/>
          <w:szCs w:val="22"/>
        </w:rPr>
        <w:fldChar w:fldCharType="separate"/>
      </w:r>
      <w:r w:rsidR="00DA638C">
        <w:rPr>
          <w:noProof/>
          <w:sz w:val="22"/>
          <w:szCs w:val="22"/>
        </w:rPr>
        <w:t>1</w:t>
      </w:r>
      <w:r w:rsidRPr="00C46A7D">
        <w:rPr>
          <w:sz w:val="22"/>
          <w:szCs w:val="22"/>
        </w:rPr>
        <w:fldChar w:fldCharType="end"/>
      </w:r>
      <w:r w:rsidRPr="00C46A7D">
        <w:rPr>
          <w:sz w:val="22"/>
          <w:szCs w:val="22"/>
        </w:rPr>
        <w:t xml:space="preserve"> - Programme de la mission</w:t>
      </w:r>
    </w:p>
    <w:tbl>
      <w:tblPr>
        <w:tblStyle w:val="Grilledutableau"/>
        <w:tblW w:w="0" w:type="auto"/>
        <w:tblLook w:val="04A0" w:firstRow="1" w:lastRow="0" w:firstColumn="1" w:lastColumn="0" w:noHBand="0" w:noVBand="1"/>
      </w:tblPr>
      <w:tblGrid>
        <w:gridCol w:w="747"/>
        <w:gridCol w:w="1322"/>
        <w:gridCol w:w="2037"/>
        <w:gridCol w:w="4956"/>
      </w:tblGrid>
      <w:tr w:rsidR="00E73FB5" w14:paraId="3A0E8C06" w14:textId="77777777" w:rsidTr="00DD7BA7">
        <w:tc>
          <w:tcPr>
            <w:tcW w:w="747" w:type="dxa"/>
            <w:vAlign w:val="center"/>
          </w:tcPr>
          <w:p w14:paraId="22C03EA0" w14:textId="77777777" w:rsidR="008A7838" w:rsidRPr="008A7838" w:rsidRDefault="008A7838" w:rsidP="008A7838">
            <w:pPr>
              <w:jc w:val="center"/>
              <w:rPr>
                <w:b/>
              </w:rPr>
            </w:pPr>
            <w:r w:rsidRPr="008A7838">
              <w:rPr>
                <w:b/>
              </w:rPr>
              <w:t>Date</w:t>
            </w:r>
          </w:p>
        </w:tc>
        <w:tc>
          <w:tcPr>
            <w:tcW w:w="1322" w:type="dxa"/>
            <w:vAlign w:val="center"/>
          </w:tcPr>
          <w:p w14:paraId="442F3ED7" w14:textId="77777777" w:rsidR="008A7838" w:rsidRPr="008A7838" w:rsidRDefault="008A7838" w:rsidP="008A7838">
            <w:pPr>
              <w:jc w:val="center"/>
              <w:rPr>
                <w:b/>
              </w:rPr>
            </w:pPr>
            <w:r w:rsidRPr="008A7838">
              <w:rPr>
                <w:b/>
              </w:rPr>
              <w:t>Lieu</w:t>
            </w:r>
          </w:p>
        </w:tc>
        <w:tc>
          <w:tcPr>
            <w:tcW w:w="2037" w:type="dxa"/>
            <w:vAlign w:val="center"/>
          </w:tcPr>
          <w:p w14:paraId="638A9937" w14:textId="77777777" w:rsidR="008A7838" w:rsidRPr="008A7838" w:rsidRDefault="008A7838" w:rsidP="008A7838">
            <w:pPr>
              <w:jc w:val="center"/>
              <w:rPr>
                <w:b/>
              </w:rPr>
            </w:pPr>
            <w:r w:rsidRPr="008A7838">
              <w:rPr>
                <w:b/>
              </w:rPr>
              <w:t>Participants</w:t>
            </w:r>
          </w:p>
        </w:tc>
        <w:tc>
          <w:tcPr>
            <w:tcW w:w="4956" w:type="dxa"/>
            <w:vAlign w:val="center"/>
          </w:tcPr>
          <w:p w14:paraId="5724CE63" w14:textId="77777777" w:rsidR="008A7838" w:rsidRPr="008A7838" w:rsidRDefault="00C3498C" w:rsidP="008A7838">
            <w:pPr>
              <w:jc w:val="center"/>
              <w:rPr>
                <w:b/>
              </w:rPr>
            </w:pPr>
            <w:r>
              <w:rPr>
                <w:b/>
              </w:rPr>
              <w:t>Activités</w:t>
            </w:r>
          </w:p>
        </w:tc>
      </w:tr>
      <w:tr w:rsidR="008A7838" w14:paraId="37B5C642" w14:textId="77777777" w:rsidTr="00DD7BA7">
        <w:tc>
          <w:tcPr>
            <w:tcW w:w="747" w:type="dxa"/>
            <w:vMerge w:val="restart"/>
            <w:vAlign w:val="center"/>
          </w:tcPr>
          <w:p w14:paraId="5B1E96C6" w14:textId="77777777" w:rsidR="008A7838" w:rsidRDefault="008A7838" w:rsidP="008A7838">
            <w:pPr>
              <w:jc w:val="center"/>
            </w:pPr>
            <w:r>
              <w:t>07/09</w:t>
            </w:r>
          </w:p>
        </w:tc>
        <w:tc>
          <w:tcPr>
            <w:tcW w:w="1322" w:type="dxa"/>
            <w:vAlign w:val="center"/>
          </w:tcPr>
          <w:p w14:paraId="3F8B068B" w14:textId="77777777" w:rsidR="008A7838" w:rsidRDefault="008A7838" w:rsidP="008A7838">
            <w:pPr>
              <w:jc w:val="center"/>
            </w:pPr>
            <w:r>
              <w:t>Ambodirafia</w:t>
            </w:r>
          </w:p>
        </w:tc>
        <w:tc>
          <w:tcPr>
            <w:tcW w:w="2037" w:type="dxa"/>
            <w:vMerge w:val="restart"/>
            <w:vAlign w:val="center"/>
          </w:tcPr>
          <w:p w14:paraId="5386C974" w14:textId="77777777" w:rsidR="008A7838" w:rsidRDefault="008A7838" w:rsidP="00E73FB5">
            <w:r>
              <w:t>Eric, Safidy, Fetra, Lova, Santatra, Julien, Fifaliana, Bary, Sarah</w:t>
            </w:r>
          </w:p>
        </w:tc>
        <w:tc>
          <w:tcPr>
            <w:tcW w:w="4956" w:type="dxa"/>
            <w:vAlign w:val="center"/>
          </w:tcPr>
          <w:p w14:paraId="74EB4180" w14:textId="786B2647" w:rsidR="008A7838" w:rsidRDefault="008A7838" w:rsidP="00E73FB5">
            <w:pPr>
              <w:pStyle w:val="Paragraphedeliste"/>
              <w:numPr>
                <w:ilvl w:val="0"/>
                <w:numId w:val="14"/>
              </w:numPr>
            </w:pPr>
            <w:r>
              <w:t>Entretien avec M. Thomas qui pratique la c</w:t>
            </w:r>
            <w:r w:rsidR="00C46A7D">
              <w:t>ulture de manioc sur brûlis de G</w:t>
            </w:r>
            <w:r>
              <w:t>revillea</w:t>
            </w:r>
          </w:p>
          <w:p w14:paraId="003CCDF4" w14:textId="08FB3EFC" w:rsidR="008A7838" w:rsidRDefault="008A7838" w:rsidP="00E73FB5">
            <w:pPr>
              <w:pStyle w:val="Paragraphedeliste"/>
              <w:numPr>
                <w:ilvl w:val="0"/>
                <w:numId w:val="14"/>
              </w:numPr>
            </w:pPr>
            <w:r>
              <w:t>Visite parcelle de reboisement (eucalyptus, acacia, mandrorofo)</w:t>
            </w:r>
          </w:p>
        </w:tc>
      </w:tr>
      <w:tr w:rsidR="008A7838" w14:paraId="09DFDB0A" w14:textId="77777777" w:rsidTr="00DD7BA7">
        <w:tc>
          <w:tcPr>
            <w:tcW w:w="747" w:type="dxa"/>
            <w:vMerge/>
            <w:vAlign w:val="center"/>
          </w:tcPr>
          <w:p w14:paraId="5383A9CB" w14:textId="77777777" w:rsidR="008A7838" w:rsidRDefault="008A7838" w:rsidP="008A7838">
            <w:pPr>
              <w:jc w:val="center"/>
            </w:pPr>
          </w:p>
        </w:tc>
        <w:tc>
          <w:tcPr>
            <w:tcW w:w="1322" w:type="dxa"/>
            <w:vAlign w:val="center"/>
          </w:tcPr>
          <w:p w14:paraId="7D15B479" w14:textId="77777777" w:rsidR="008A7838" w:rsidRDefault="008A7838" w:rsidP="008A7838">
            <w:pPr>
              <w:jc w:val="center"/>
            </w:pPr>
            <w:r>
              <w:t>Fenoarivo</w:t>
            </w:r>
          </w:p>
        </w:tc>
        <w:tc>
          <w:tcPr>
            <w:tcW w:w="2037" w:type="dxa"/>
            <w:vMerge/>
            <w:vAlign w:val="center"/>
          </w:tcPr>
          <w:p w14:paraId="44B97D18" w14:textId="77777777" w:rsidR="008A7838" w:rsidRDefault="008A7838" w:rsidP="00E73FB5"/>
        </w:tc>
        <w:tc>
          <w:tcPr>
            <w:tcW w:w="4956" w:type="dxa"/>
            <w:vAlign w:val="center"/>
          </w:tcPr>
          <w:p w14:paraId="1B00D45E" w14:textId="5C58CB1F" w:rsidR="008A7838" w:rsidRDefault="008A7838" w:rsidP="009336EF">
            <w:pPr>
              <w:pStyle w:val="Paragraphedeliste"/>
              <w:ind w:left="360"/>
            </w:pPr>
            <w:r>
              <w:t xml:space="preserve">Visite parcelle test natif sous </w:t>
            </w:r>
            <w:r w:rsidR="009336EF">
              <w:t>A</w:t>
            </w:r>
            <w:r>
              <w:t>cacia</w:t>
            </w:r>
            <w:r w:rsidR="009336EF">
              <w:t xml:space="preserve"> mangium</w:t>
            </w:r>
          </w:p>
        </w:tc>
      </w:tr>
      <w:tr w:rsidR="00E73FB5" w14:paraId="5ED27A40" w14:textId="77777777" w:rsidTr="00DD7BA7">
        <w:tc>
          <w:tcPr>
            <w:tcW w:w="747" w:type="dxa"/>
            <w:vAlign w:val="center"/>
          </w:tcPr>
          <w:p w14:paraId="6BE2CDA5" w14:textId="77777777" w:rsidR="008A7838" w:rsidRDefault="008A7838" w:rsidP="008A7838">
            <w:pPr>
              <w:jc w:val="center"/>
            </w:pPr>
            <w:r>
              <w:t>08/09</w:t>
            </w:r>
          </w:p>
        </w:tc>
        <w:tc>
          <w:tcPr>
            <w:tcW w:w="1322" w:type="dxa"/>
            <w:vAlign w:val="center"/>
          </w:tcPr>
          <w:p w14:paraId="76F829ED" w14:textId="77777777" w:rsidR="008A7838" w:rsidRDefault="008A7838" w:rsidP="008A7838">
            <w:pPr>
              <w:jc w:val="center"/>
            </w:pPr>
            <w:r>
              <w:t>Manakana</w:t>
            </w:r>
          </w:p>
        </w:tc>
        <w:tc>
          <w:tcPr>
            <w:tcW w:w="2037" w:type="dxa"/>
            <w:vAlign w:val="center"/>
          </w:tcPr>
          <w:p w14:paraId="296D5406" w14:textId="77777777" w:rsidR="008A7838" w:rsidRDefault="008A7838" w:rsidP="00E73FB5">
            <w:r>
              <w:t>Eric, Safidy, Ravaka</w:t>
            </w:r>
            <w:r w:rsidR="00E73FB5">
              <w:t>, Fetra, Vaspasienne, Ewen, Lucas, Sarah</w:t>
            </w:r>
          </w:p>
        </w:tc>
        <w:tc>
          <w:tcPr>
            <w:tcW w:w="4956" w:type="dxa"/>
            <w:vAlign w:val="center"/>
          </w:tcPr>
          <w:p w14:paraId="623D2572" w14:textId="082FE9A9" w:rsidR="008A7838" w:rsidRDefault="00E73FB5" w:rsidP="009336EF">
            <w:pPr>
              <w:pStyle w:val="Paragraphedeliste"/>
              <w:ind w:left="360"/>
            </w:pPr>
            <w:r>
              <w:t xml:space="preserve">Visite avec les membres du </w:t>
            </w:r>
            <w:r w:rsidRPr="00C46A7D">
              <w:rPr>
                <w:i/>
              </w:rPr>
              <w:t>tragnobe</w:t>
            </w:r>
            <w:r>
              <w:t xml:space="preserve"> bénéficiaire d’une parcelle test de natives sous jeunes </w:t>
            </w:r>
            <w:r w:rsidR="009336EF">
              <w:t>Grevillea</w:t>
            </w:r>
            <w:r>
              <w:t xml:space="preserve"> à côté de leur reboisement exotique</w:t>
            </w:r>
            <w:r w:rsidR="00C46A7D">
              <w:t>,</w:t>
            </w:r>
            <w:r>
              <w:t xml:space="preserve"> et d’une parcelle de natives sur un couvert de fougères</w:t>
            </w:r>
          </w:p>
        </w:tc>
      </w:tr>
      <w:tr w:rsidR="00E73FB5" w14:paraId="7F78B443" w14:textId="77777777" w:rsidTr="00DD7BA7">
        <w:tc>
          <w:tcPr>
            <w:tcW w:w="747" w:type="dxa"/>
            <w:vMerge w:val="restart"/>
            <w:vAlign w:val="center"/>
          </w:tcPr>
          <w:p w14:paraId="4BA8E269" w14:textId="77777777" w:rsidR="00E73FB5" w:rsidRDefault="00E73FB5" w:rsidP="008A7838">
            <w:pPr>
              <w:jc w:val="center"/>
            </w:pPr>
            <w:r>
              <w:t>09/09</w:t>
            </w:r>
          </w:p>
        </w:tc>
        <w:tc>
          <w:tcPr>
            <w:tcW w:w="1322" w:type="dxa"/>
            <w:vAlign w:val="center"/>
          </w:tcPr>
          <w:p w14:paraId="2902A4F9" w14:textId="77777777" w:rsidR="00E73FB5" w:rsidRDefault="00E73FB5" w:rsidP="008A7838">
            <w:pPr>
              <w:jc w:val="center"/>
            </w:pPr>
            <w:r>
              <w:t>Ambila Nord</w:t>
            </w:r>
          </w:p>
        </w:tc>
        <w:tc>
          <w:tcPr>
            <w:tcW w:w="2037" w:type="dxa"/>
            <w:vAlign w:val="center"/>
          </w:tcPr>
          <w:p w14:paraId="657F9B3A" w14:textId="77777777" w:rsidR="00E73FB5" w:rsidRDefault="00E73FB5" w:rsidP="00E73FB5">
            <w:r>
              <w:t>Ravaka, Noelson Ewen, Lucas, Sarah</w:t>
            </w:r>
          </w:p>
        </w:tc>
        <w:tc>
          <w:tcPr>
            <w:tcW w:w="4956" w:type="dxa"/>
            <w:vAlign w:val="center"/>
          </w:tcPr>
          <w:p w14:paraId="6B72F7CE" w14:textId="77777777" w:rsidR="00E73FB5" w:rsidRPr="00C46A7D" w:rsidRDefault="00E73FB5" w:rsidP="00E73FB5">
            <w:pPr>
              <w:pStyle w:val="Paragraphedeliste"/>
              <w:numPr>
                <w:ilvl w:val="0"/>
                <w:numId w:val="14"/>
              </w:numPr>
              <w:rPr>
                <w:i/>
              </w:rPr>
            </w:pPr>
            <w:r>
              <w:t>Visite de la plantation d’espèces natives dans la zone de transfert au VOI de Tsiazombazaha, avec le président du VOI, le conseiller, le pépiniériste</w:t>
            </w:r>
            <w:r w:rsidR="00AB75B9">
              <w:t xml:space="preserve"> VOI de ce FKT</w:t>
            </w:r>
            <w:r>
              <w:t xml:space="preserve">, puis un </w:t>
            </w:r>
            <w:r w:rsidRPr="00C46A7D">
              <w:rPr>
                <w:i/>
              </w:rPr>
              <w:t>polis</w:t>
            </w:r>
            <w:r w:rsidR="00DD7BA7" w:rsidRPr="00C46A7D">
              <w:rPr>
                <w:i/>
              </w:rPr>
              <w:t>in’</w:t>
            </w:r>
            <w:r w:rsidRPr="00C46A7D">
              <w:rPr>
                <w:i/>
              </w:rPr>
              <w:t>ala</w:t>
            </w:r>
          </w:p>
          <w:p w14:paraId="34997DB7" w14:textId="4079DC33" w:rsidR="00E73FB5" w:rsidRDefault="00E73FB5" w:rsidP="009336EF">
            <w:pPr>
              <w:pStyle w:val="Paragraphedeliste"/>
              <w:numPr>
                <w:ilvl w:val="0"/>
                <w:numId w:val="14"/>
              </w:numPr>
            </w:pPr>
            <w:r>
              <w:t xml:space="preserve">Observation parcelle de reboisement de </w:t>
            </w:r>
            <w:r w:rsidRPr="00C46A7D">
              <w:rPr>
                <w:i/>
              </w:rPr>
              <w:t>tragnobe</w:t>
            </w:r>
            <w:r>
              <w:t xml:space="preserve"> avec manioc</w:t>
            </w:r>
            <w:r w:rsidR="00C3498C">
              <w:t xml:space="preserve"> associé</w:t>
            </w:r>
            <w:r>
              <w:t xml:space="preserve"> et échange avec le conseiller du VOI</w:t>
            </w:r>
            <w:r w:rsidR="00C3498C">
              <w:t xml:space="preserve"> propriétaire de la parcelle</w:t>
            </w:r>
            <w:r>
              <w:t xml:space="preserve"> sur sa pratique de culture de manioc sur friche de </w:t>
            </w:r>
            <w:r w:rsidR="009336EF">
              <w:t>G</w:t>
            </w:r>
            <w:r>
              <w:t>revillea</w:t>
            </w:r>
          </w:p>
        </w:tc>
      </w:tr>
      <w:tr w:rsidR="00E73FB5" w14:paraId="26EFBBBF" w14:textId="77777777" w:rsidTr="00DD7BA7">
        <w:tc>
          <w:tcPr>
            <w:tcW w:w="747" w:type="dxa"/>
            <w:vMerge/>
            <w:vAlign w:val="center"/>
          </w:tcPr>
          <w:p w14:paraId="54A865ED" w14:textId="77777777" w:rsidR="00E73FB5" w:rsidRDefault="00E73FB5" w:rsidP="008A7838">
            <w:pPr>
              <w:jc w:val="center"/>
            </w:pPr>
          </w:p>
        </w:tc>
        <w:tc>
          <w:tcPr>
            <w:tcW w:w="1322" w:type="dxa"/>
            <w:vAlign w:val="center"/>
          </w:tcPr>
          <w:p w14:paraId="5B5B0B0A" w14:textId="77777777" w:rsidR="00E73FB5" w:rsidRDefault="00E73FB5" w:rsidP="008A7838">
            <w:pPr>
              <w:jc w:val="center"/>
            </w:pPr>
            <w:r>
              <w:t>Bureau</w:t>
            </w:r>
          </w:p>
        </w:tc>
        <w:tc>
          <w:tcPr>
            <w:tcW w:w="2037" w:type="dxa"/>
            <w:vAlign w:val="center"/>
          </w:tcPr>
          <w:p w14:paraId="4EC36595" w14:textId="77777777" w:rsidR="00E73FB5" w:rsidRDefault="00E73FB5" w:rsidP="00E73FB5">
            <w:r>
              <w:t>Eric, Safidy, Ravaka, Fetra, Ewen, Lucas, Sarah</w:t>
            </w:r>
          </w:p>
        </w:tc>
        <w:tc>
          <w:tcPr>
            <w:tcW w:w="4956" w:type="dxa"/>
            <w:vAlign w:val="center"/>
          </w:tcPr>
          <w:p w14:paraId="391CF4FF" w14:textId="422922D8" w:rsidR="00E73FB5" w:rsidRDefault="00E73FB5" w:rsidP="00E73FB5">
            <w:pPr>
              <w:pStyle w:val="Paragraphedeliste"/>
              <w:ind w:left="360"/>
            </w:pPr>
            <w:r>
              <w:t>Débriefing de la mission</w:t>
            </w:r>
            <w:r w:rsidR="00C3498C">
              <w:t xml:space="preserve"> : </w:t>
            </w:r>
            <w:r w:rsidR="00C46A7D">
              <w:t xml:space="preserve">échanges et </w:t>
            </w:r>
            <w:r w:rsidR="00C3498C">
              <w:t>retours sur quelques étonnements.</w:t>
            </w:r>
          </w:p>
        </w:tc>
      </w:tr>
      <w:tr w:rsidR="00E73FB5" w14:paraId="057AFBE1" w14:textId="77777777" w:rsidTr="00DD7BA7">
        <w:tc>
          <w:tcPr>
            <w:tcW w:w="747" w:type="dxa"/>
            <w:vAlign w:val="center"/>
          </w:tcPr>
          <w:p w14:paraId="56025172" w14:textId="77777777" w:rsidR="008A7838" w:rsidRDefault="008A7838" w:rsidP="008A7838">
            <w:pPr>
              <w:jc w:val="center"/>
            </w:pPr>
            <w:r>
              <w:t>10/09</w:t>
            </w:r>
          </w:p>
        </w:tc>
        <w:tc>
          <w:tcPr>
            <w:tcW w:w="1322" w:type="dxa"/>
            <w:vAlign w:val="center"/>
          </w:tcPr>
          <w:p w14:paraId="31FB720F" w14:textId="77777777" w:rsidR="008A7838" w:rsidRDefault="008A7838" w:rsidP="008A7838">
            <w:pPr>
              <w:jc w:val="center"/>
            </w:pPr>
            <w:r>
              <w:t>Bureau</w:t>
            </w:r>
          </w:p>
        </w:tc>
        <w:tc>
          <w:tcPr>
            <w:tcW w:w="2037" w:type="dxa"/>
          </w:tcPr>
          <w:p w14:paraId="165375A7" w14:textId="77777777" w:rsidR="008A7838" w:rsidRDefault="008A7838" w:rsidP="00D633BA">
            <w:r>
              <w:t>Sarah</w:t>
            </w:r>
          </w:p>
        </w:tc>
        <w:tc>
          <w:tcPr>
            <w:tcW w:w="4956" w:type="dxa"/>
            <w:vAlign w:val="center"/>
          </w:tcPr>
          <w:p w14:paraId="1AD55718" w14:textId="77777777" w:rsidR="008A7838" w:rsidRDefault="008A7838" w:rsidP="00E73FB5">
            <w:pPr>
              <w:pStyle w:val="Paragraphedeliste"/>
              <w:ind w:left="360"/>
            </w:pPr>
            <w:r>
              <w:t>Rédaction du rapport de mission</w:t>
            </w:r>
          </w:p>
        </w:tc>
      </w:tr>
    </w:tbl>
    <w:p w14:paraId="5A1D9724" w14:textId="77777777" w:rsidR="00D633BA" w:rsidRDefault="00D633BA" w:rsidP="00D633BA"/>
    <w:p w14:paraId="3C3C26F5" w14:textId="77777777" w:rsidR="00D633BA" w:rsidRDefault="00D633BA" w:rsidP="00D633BA"/>
    <w:p w14:paraId="6AAF478A" w14:textId="77777777" w:rsidR="004554C1" w:rsidRDefault="004554C1" w:rsidP="004554C1">
      <w:pPr>
        <w:pStyle w:val="Titre1"/>
        <w:spacing w:after="240"/>
        <w:ind w:left="360"/>
        <w:jc w:val="both"/>
        <w:rPr>
          <w:color w:val="385623" w:themeColor="accent6" w:themeShade="80"/>
          <w:sz w:val="28"/>
          <w:szCs w:val="28"/>
        </w:rPr>
      </w:pPr>
      <w:r>
        <w:rPr>
          <w:color w:val="385623" w:themeColor="accent6" w:themeShade="80"/>
          <w:sz w:val="28"/>
          <w:szCs w:val="28"/>
        </w:rPr>
        <w:br w:type="page"/>
      </w:r>
    </w:p>
    <w:p w14:paraId="61585E5C" w14:textId="77777777" w:rsidR="00D633BA" w:rsidRPr="004554C1" w:rsidRDefault="00D633BA" w:rsidP="004554C1">
      <w:pPr>
        <w:pStyle w:val="Titre1"/>
        <w:numPr>
          <w:ilvl w:val="0"/>
          <w:numId w:val="12"/>
        </w:numPr>
        <w:spacing w:after="240"/>
        <w:rPr>
          <w:color w:val="385623" w:themeColor="accent6" w:themeShade="80"/>
          <w:sz w:val="28"/>
          <w:szCs w:val="28"/>
        </w:rPr>
      </w:pPr>
      <w:bookmarkStart w:id="2" w:name="_Toc240297831"/>
      <w:r>
        <w:rPr>
          <w:color w:val="385623" w:themeColor="accent6" w:themeShade="80"/>
          <w:sz w:val="28"/>
          <w:szCs w:val="28"/>
        </w:rPr>
        <w:lastRenderedPageBreak/>
        <w:t xml:space="preserve">La culture du manioc sur </w:t>
      </w:r>
      <w:r w:rsidR="004554C1">
        <w:rPr>
          <w:color w:val="385623" w:themeColor="accent6" w:themeShade="80"/>
          <w:sz w:val="28"/>
          <w:szCs w:val="28"/>
        </w:rPr>
        <w:t>abattis(-brûlis) de G</w:t>
      </w:r>
      <w:r>
        <w:rPr>
          <w:color w:val="385623" w:themeColor="accent6" w:themeShade="80"/>
          <w:sz w:val="28"/>
          <w:szCs w:val="28"/>
        </w:rPr>
        <w:t>revillea</w:t>
      </w:r>
      <w:bookmarkEnd w:id="2"/>
    </w:p>
    <w:p w14:paraId="1628D879" w14:textId="77777777" w:rsidR="004554C1" w:rsidRDefault="009C6DC1" w:rsidP="004554C1">
      <w:pPr>
        <w:jc w:val="both"/>
      </w:pPr>
      <w:r>
        <w:t>L</w:t>
      </w:r>
      <w:r w:rsidR="004554C1">
        <w:t>a culture de manioc sur friche de Grevillea a été discutée au fil des trois jours de visite auprès de paysans rencontrés qui la pratiquent.</w:t>
      </w:r>
    </w:p>
    <w:p w14:paraId="380566C2" w14:textId="77777777" w:rsidR="004554C1" w:rsidRPr="004554C1" w:rsidRDefault="004554C1" w:rsidP="004554C1">
      <w:pPr>
        <w:pStyle w:val="Paragraphedeliste"/>
        <w:numPr>
          <w:ilvl w:val="1"/>
          <w:numId w:val="12"/>
        </w:numPr>
        <w:jc w:val="both"/>
        <w:outlineLvl w:val="1"/>
        <w:rPr>
          <w:color w:val="538135" w:themeColor="accent6" w:themeShade="BF"/>
        </w:rPr>
      </w:pPr>
      <w:bookmarkStart w:id="3" w:name="_Toc240297832"/>
      <w:r w:rsidRPr="004554C1">
        <w:rPr>
          <w:color w:val="538135" w:themeColor="accent6" w:themeShade="BF"/>
        </w:rPr>
        <w:t>Recueil des</w:t>
      </w:r>
      <w:r w:rsidR="00F91718">
        <w:rPr>
          <w:color w:val="538135" w:themeColor="accent6" w:themeShade="BF"/>
        </w:rPr>
        <w:t xml:space="preserve"> </w:t>
      </w:r>
      <w:r w:rsidRPr="004554C1">
        <w:rPr>
          <w:color w:val="538135" w:themeColor="accent6" w:themeShade="BF"/>
        </w:rPr>
        <w:t>pratiques</w:t>
      </w:r>
      <w:r w:rsidR="00F91718">
        <w:rPr>
          <w:color w:val="538135" w:themeColor="accent6" w:themeShade="BF"/>
        </w:rPr>
        <w:t xml:space="preserve"> sur la base des dires des acteurs et de quelques observations</w:t>
      </w:r>
      <w:bookmarkEnd w:id="3"/>
    </w:p>
    <w:p w14:paraId="42440149" w14:textId="77777777" w:rsidR="004554C1" w:rsidRDefault="004554C1" w:rsidP="004554C1">
      <w:pPr>
        <w:pStyle w:val="Paragraphedeliste"/>
        <w:ind w:left="360"/>
        <w:jc w:val="both"/>
        <w:outlineLvl w:val="1"/>
      </w:pPr>
    </w:p>
    <w:p w14:paraId="45F21B12" w14:textId="77777777" w:rsidR="004554C1" w:rsidRPr="004554C1" w:rsidRDefault="004554C1" w:rsidP="004554C1">
      <w:pPr>
        <w:pStyle w:val="Paragraphedeliste"/>
        <w:numPr>
          <w:ilvl w:val="0"/>
          <w:numId w:val="15"/>
        </w:numPr>
        <w:jc w:val="both"/>
        <w:rPr>
          <w:b/>
        </w:rPr>
      </w:pPr>
      <w:r w:rsidRPr="004554C1">
        <w:rPr>
          <w:b/>
        </w:rPr>
        <w:t xml:space="preserve">M. Thomas dans le </w:t>
      </w:r>
      <w:r w:rsidRPr="00C46A7D">
        <w:rPr>
          <w:b/>
          <w:i/>
        </w:rPr>
        <w:t>fokontany</w:t>
      </w:r>
      <w:r w:rsidRPr="004554C1">
        <w:rPr>
          <w:b/>
        </w:rPr>
        <w:t xml:space="preserve"> d’Ambodirafia</w:t>
      </w:r>
    </w:p>
    <w:p w14:paraId="74055B4D" w14:textId="196F2487" w:rsidR="0064023C" w:rsidRDefault="001A586D" w:rsidP="004554C1">
      <w:pPr>
        <w:jc w:val="both"/>
      </w:pPr>
      <w:r>
        <w:t>M. Thomas a expliqué l’historique de l’invasion du Grevill</w:t>
      </w:r>
      <w:r w:rsidR="0064023C">
        <w:t>e</w:t>
      </w:r>
      <w:r>
        <w:t>a sur les colli</w:t>
      </w:r>
      <w:r w:rsidR="002A4D57">
        <w:t>nes aux alentours de sa maison</w:t>
      </w:r>
      <w:r w:rsidR="00F91718">
        <w:t xml:space="preserve"> (</w:t>
      </w:r>
      <w:r w:rsidR="00F91718" w:rsidRPr="005906DB">
        <w:rPr>
          <w:b/>
        </w:rPr>
        <w:t>Figure 1</w:t>
      </w:r>
      <w:r w:rsidR="00F91718">
        <w:t>)</w:t>
      </w:r>
      <w:r w:rsidR="002A4D57">
        <w:t xml:space="preserve"> : il a lui-même planté quelques plants de Grevillea vers 1998-1999, à vocation de bois de construction. Il a pu en obtenir des bons poteaux initialement, mais la régénération spontanée du Grevillea stimulée par les feux de brousse a entraîné la multiplication de peuplements </w:t>
      </w:r>
      <w:r w:rsidR="009336EF">
        <w:t xml:space="preserve">de plus en plus </w:t>
      </w:r>
      <w:r w:rsidR="002A4D57">
        <w:t>denses de Grevillea</w:t>
      </w:r>
      <w:r w:rsidR="009336EF">
        <w:t>,</w:t>
      </w:r>
      <w:r w:rsidR="002A4D57">
        <w:t xml:space="preserve"> qui ne permettent plus d’obtenir de grands fûts : les troncs font plutôt office de « </w:t>
      </w:r>
      <w:r w:rsidR="00A81D08" w:rsidRPr="00A81D08">
        <w:t>gaulettes</w:t>
      </w:r>
      <w:r w:rsidR="002A4D57">
        <w:t> », soit des poteaux de bien plus petits diamètres</w:t>
      </w:r>
      <w:r w:rsidR="00A81D08">
        <w:t xml:space="preserve"> (pour faire des clôtures)</w:t>
      </w:r>
      <w:r w:rsidR="002A4D57">
        <w:t>.</w:t>
      </w:r>
      <w:r w:rsidR="005C3986">
        <w:t xml:space="preserve"> </w:t>
      </w:r>
      <w:r w:rsidR="0064023C">
        <w:t>Ces peuplements de Grevillea ont remplacé de grands couverts herbacées (</w:t>
      </w:r>
      <w:r w:rsidR="0064023C" w:rsidRPr="000E200A">
        <w:rPr>
          <w:i/>
        </w:rPr>
        <w:t xml:space="preserve">Aristida </w:t>
      </w:r>
      <w:r w:rsidR="0064023C">
        <w:t>sp.) issus d’un historique de feux de brousse</w:t>
      </w:r>
      <w:r w:rsidR="00A81D08">
        <w:t>,</w:t>
      </w:r>
      <w:r w:rsidR="0064023C">
        <w:t xml:space="preserve"> ayant dégradé au fil du temps une ancienne forêt naturelle dont témoigne quelques espèces natives dans les bas-fonds (</w:t>
      </w:r>
      <w:r w:rsidR="0064023C" w:rsidRPr="0064023C">
        <w:rPr>
          <w:i/>
        </w:rPr>
        <w:t>lalogna</w:t>
      </w:r>
      <w:r w:rsidR="0064023C">
        <w:t>, entre autres).</w:t>
      </w:r>
    </w:p>
    <w:p w14:paraId="0C8C8A0B" w14:textId="77777777" w:rsidR="000E200A" w:rsidRDefault="005C3986" w:rsidP="004554C1">
      <w:pPr>
        <w:jc w:val="both"/>
      </w:pPr>
      <w:r>
        <w:t>Aujourd’hui, il décrit le Grevillea comme un « engrais vert » car il a constaté l’amélioration de la fertilité de sols</w:t>
      </w:r>
      <w:r w:rsidR="00B72A53">
        <w:t> : il décrit une épaisse couche d’humus sur des sols autrefois très pauvres.</w:t>
      </w:r>
      <w:r>
        <w:t xml:space="preserve"> </w:t>
      </w:r>
      <w:r w:rsidR="0064023C">
        <w:t>Il explique avoir commencé la culture sur brûlis de Grevillea vers 2008</w:t>
      </w:r>
      <w:r w:rsidR="00F91718">
        <w:t>, après avoir pratiqué pendant des années une culture de manioc sur défriche manuel sans utilisation du feu</w:t>
      </w:r>
      <w:r w:rsidR="0064023C">
        <w:t xml:space="preserve">. L’itinéraire technique est </w:t>
      </w:r>
      <w:r w:rsidR="00F91718">
        <w:t>décrit dans le tableau qui suit</w:t>
      </w:r>
      <w:r w:rsidR="00A81D08">
        <w:t>, sur lequel on peut souligner qu’un seul sarclage est mentionné comme suffisant pour se débarrasser des jeunes repoussent de Grevillea</w:t>
      </w:r>
      <w:r w:rsidR="00F91718">
        <w:t xml:space="preserve"> (</w:t>
      </w:r>
      <w:r w:rsidR="00F91718" w:rsidRPr="005906DB">
        <w:rPr>
          <w:b/>
        </w:rPr>
        <w:t>Tableau 1</w:t>
      </w:r>
      <w:r w:rsidR="00F91718">
        <w:t>). Aujourd’hui,</w:t>
      </w:r>
      <w:r w:rsidR="00A81D08">
        <w:t xml:space="preserve"> au mois de septembre,</w:t>
      </w:r>
      <w:r w:rsidR="00F91718">
        <w:t xml:space="preserve"> il lui reste du manioc sur pied (</w:t>
      </w:r>
      <w:r w:rsidR="00F91718" w:rsidRPr="005906DB">
        <w:rPr>
          <w:b/>
        </w:rPr>
        <w:t>Photo 1</w:t>
      </w:r>
      <w:r w:rsidR="00F91718">
        <w:t>), et il compte en cultiver à nouveau sur une autre parcelle plus lointaine</w:t>
      </w:r>
      <w:r w:rsidR="000E200A">
        <w:t xml:space="preserve"> qu’il a déjà coupée</w:t>
      </w:r>
      <w:r w:rsidR="00F91718">
        <w:t>.</w:t>
      </w:r>
      <w:r w:rsidR="000E200A">
        <w:t xml:space="preserve"> Les récoltes </w:t>
      </w:r>
      <w:r w:rsidR="00A81D08">
        <w:t xml:space="preserve">obtenues avec cet itinéraire technique </w:t>
      </w:r>
      <w:r w:rsidR="000E200A">
        <w:t>sont jugées satisfaisantes, nous avons en effet observé d’assez grands tubercules.</w:t>
      </w:r>
      <w:r w:rsidR="00001A7B">
        <w:t xml:space="preserve"> Mais cet entretien ne permet pas d’</w:t>
      </w:r>
      <w:r w:rsidR="00357099">
        <w:t>estimer</w:t>
      </w:r>
      <w:r w:rsidR="00001A7B">
        <w:t xml:space="preserve"> une comparaison </w:t>
      </w:r>
      <w:r w:rsidR="00357099">
        <w:t xml:space="preserve">des récoltes </w:t>
      </w:r>
      <w:r w:rsidR="00001A7B">
        <w:t xml:space="preserve">avec un brûlis </w:t>
      </w:r>
      <w:r w:rsidR="00357099">
        <w:t>sur d’</w:t>
      </w:r>
      <w:r w:rsidR="00001A7B">
        <w:t xml:space="preserve">autres espèces </w:t>
      </w:r>
      <w:r w:rsidR="00357099">
        <w:t>ligneuse.</w:t>
      </w:r>
    </w:p>
    <w:p w14:paraId="06987F39" w14:textId="77777777" w:rsidR="001A586D" w:rsidRDefault="0064023C" w:rsidP="001A586D">
      <w:pPr>
        <w:jc w:val="center"/>
      </w:pPr>
      <w:r>
        <w:rPr>
          <w:noProof/>
          <w:lang w:eastAsia="fr-FR"/>
        </w:rPr>
        <mc:AlternateContent>
          <mc:Choice Requires="wps">
            <w:drawing>
              <wp:anchor distT="0" distB="0" distL="114300" distR="114300" simplePos="0" relativeHeight="251674624" behindDoc="0" locked="0" layoutInCell="1" allowOverlap="1" wp14:anchorId="3DF7DAA3" wp14:editId="688B69CE">
                <wp:simplePos x="0" y="0"/>
                <wp:positionH relativeFrom="column">
                  <wp:posOffset>884555</wp:posOffset>
                </wp:positionH>
                <wp:positionV relativeFrom="paragraph">
                  <wp:posOffset>875030</wp:posOffset>
                </wp:positionV>
                <wp:extent cx="1758950" cy="793750"/>
                <wp:effectExtent l="0" t="0" r="0" b="6350"/>
                <wp:wrapNone/>
                <wp:docPr id="16" name="Zone de texte 16"/>
                <wp:cNvGraphicFramePr/>
                <a:graphic xmlns:a="http://schemas.openxmlformats.org/drawingml/2006/main">
                  <a:graphicData uri="http://schemas.microsoft.com/office/word/2010/wordprocessingShape">
                    <wps:wsp>
                      <wps:cNvSpPr txBox="1"/>
                      <wps:spPr>
                        <a:xfrm>
                          <a:off x="0" y="0"/>
                          <a:ext cx="1758950" cy="793750"/>
                        </a:xfrm>
                        <a:prstGeom prst="rect">
                          <a:avLst/>
                        </a:prstGeom>
                        <a:noFill/>
                        <a:ln w="6350">
                          <a:noFill/>
                        </a:ln>
                      </wps:spPr>
                      <wps:txbx>
                        <w:txbxContent>
                          <w:p w14:paraId="2D6CD620" w14:textId="77777777" w:rsidR="00A9317B" w:rsidRDefault="00A9317B" w:rsidP="005C3986">
                            <w:pPr>
                              <w:spacing w:after="0" w:line="240" w:lineRule="auto"/>
                              <w:jc w:val="center"/>
                            </w:pPr>
                            <w:r>
                              <w:t>Avant 1950</w:t>
                            </w:r>
                          </w:p>
                          <w:p w14:paraId="435F58D3" w14:textId="77777777" w:rsidR="00A9317B" w:rsidRDefault="00A9317B" w:rsidP="005C3986">
                            <w:pPr>
                              <w:spacing w:line="240" w:lineRule="auto"/>
                              <w:jc w:val="center"/>
                            </w:pPr>
                            <w:r>
                              <w:t>(</w:t>
                            </w:r>
                            <w:proofErr w:type="gramStart"/>
                            <w:r>
                              <w:t>période</w:t>
                            </w:r>
                            <w:proofErr w:type="gramEnd"/>
                            <w:r>
                              <w:t xml:space="preserve"> imprécise, peut être encore plus ancienne)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F7DAA3" id="_x0000_t202" coordsize="21600,21600" o:spt="202" path="m,l,21600r21600,l21600,xe">
                <v:stroke joinstyle="miter"/>
                <v:path gradientshapeok="t" o:connecttype="rect"/>
              </v:shapetype>
              <v:shape id="Zone de texte 16" o:spid="_x0000_s1026" type="#_x0000_t202" style="position:absolute;left:0;text-align:left;margin-left:69.65pt;margin-top:68.9pt;width:138.5pt;height: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" filled="f" stroked="f" strokeweight=".5pt">
                <v:textbox>
                  <w:txbxContent>
                    <w:p w14:paraId="2D6CD620" w14:textId="77777777" w:rsidR="00A9317B" w:rsidRDefault="00A9317B" w:rsidP="005C3986">
                      <w:pPr>
                        <w:spacing w:after="0" w:line="240" w:lineRule="auto"/>
                        <w:jc w:val="center"/>
                      </w:pPr>
                      <w:r>
                        <w:t>Avant 1950</w:t>
                      </w:r>
                    </w:p>
                    <w:p w14:paraId="435F58D3" w14:textId="77777777" w:rsidR="00A9317B" w:rsidRDefault="00A9317B" w:rsidP="005C3986">
                      <w:pPr>
                        <w:spacing w:line="240" w:lineRule="auto"/>
                        <w:jc w:val="center"/>
                      </w:pPr>
                      <w:r>
                        <w:t>(</w:t>
                      </w:r>
                      <w:proofErr w:type="gramStart"/>
                      <w:r>
                        <w:t>période</w:t>
                      </w:r>
                      <w:proofErr w:type="gramEnd"/>
                      <w:r>
                        <w:t xml:space="preserve"> imprécise, peut être encore plus ancienne)</w:t>
                      </w:r>
                    </w:p>
                  </w:txbxContent>
                </v:textbox>
              </v:shape>
            </w:pict>
          </mc:Fallback>
        </mc:AlternateContent>
      </w:r>
      <w:r w:rsidR="005C3986">
        <w:rPr>
          <w:noProof/>
          <w:lang w:eastAsia="fr-FR"/>
        </w:rPr>
        <mc:AlternateContent>
          <mc:Choice Requires="wps">
            <w:drawing>
              <wp:anchor distT="0" distB="0" distL="114300" distR="114300" simplePos="0" relativeHeight="251676672" behindDoc="0" locked="0" layoutInCell="1" allowOverlap="1" wp14:anchorId="61182776" wp14:editId="76AEC4F0">
                <wp:simplePos x="0" y="0"/>
                <wp:positionH relativeFrom="column">
                  <wp:posOffset>4474210</wp:posOffset>
                </wp:positionH>
                <wp:positionV relativeFrom="paragraph">
                  <wp:posOffset>1096010</wp:posOffset>
                </wp:positionV>
                <wp:extent cx="2540" cy="553720"/>
                <wp:effectExtent l="0" t="0" r="35560" b="36830"/>
                <wp:wrapNone/>
                <wp:docPr id="18" name="Connecteur droit 18"/>
                <wp:cNvGraphicFramePr/>
                <a:graphic xmlns:a="http://schemas.openxmlformats.org/drawingml/2006/main">
                  <a:graphicData uri="http://schemas.microsoft.com/office/word/2010/wordprocessingShape">
                    <wps:wsp>
                      <wps:cNvCnPr/>
                      <wps:spPr>
                        <a:xfrm>
                          <a:off x="0" y="0"/>
                          <a:ext cx="2540" cy="553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36F1BA1" id="Connecteur droit 1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52.3pt,86.3pt" to="352.5pt,1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" strokecolor="black [3200]" strokeweight=".5pt">
                <v:stroke joinstyle="miter"/>
              </v:line>
            </w:pict>
          </mc:Fallback>
        </mc:AlternateContent>
      </w:r>
      <w:r w:rsidR="000918B6">
        <w:rPr>
          <w:noProof/>
          <w:lang w:eastAsia="fr-FR"/>
        </w:rPr>
        <mc:AlternateContent>
          <mc:Choice Requires="wps">
            <w:drawing>
              <wp:anchor distT="0" distB="0" distL="114300" distR="114300" simplePos="0" relativeHeight="251670528" behindDoc="0" locked="0" layoutInCell="1" allowOverlap="1" wp14:anchorId="29C61AAF" wp14:editId="2FFA69D7">
                <wp:simplePos x="0" y="0"/>
                <wp:positionH relativeFrom="column">
                  <wp:posOffset>3226435</wp:posOffset>
                </wp:positionH>
                <wp:positionV relativeFrom="paragraph">
                  <wp:posOffset>869122</wp:posOffset>
                </wp:positionV>
                <wp:extent cx="481054" cy="250466"/>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481054" cy="250466"/>
                        </a:xfrm>
                        <a:prstGeom prst="rect">
                          <a:avLst/>
                        </a:prstGeom>
                        <a:noFill/>
                        <a:ln w="6350">
                          <a:noFill/>
                        </a:ln>
                      </wps:spPr>
                      <wps:txbx>
                        <w:txbxContent>
                          <w:p w14:paraId="05E2C3D6" w14:textId="77777777" w:rsidR="00A9317B" w:rsidRDefault="00A9317B">
                            <w:r>
                              <w:t>19999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61AAF" id="Zone de texte 14" o:spid="_x0000_s1027" type="#_x0000_t202" style="position:absolute;left:0;text-align:left;margin-left:254.05pt;margin-top:68.45pt;width:37.9pt;height:1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" filled="f" stroked="f" strokeweight=".5pt">
                <v:textbox>
                  <w:txbxContent>
                    <w:p w14:paraId="05E2C3D6" w14:textId="77777777" w:rsidR="00A9317B" w:rsidRDefault="00A9317B">
                      <w:r>
                        <w:t>19999</w:t>
                      </w:r>
                    </w:p>
                  </w:txbxContent>
                </v:textbox>
              </v:shape>
            </w:pict>
          </mc:Fallback>
        </mc:AlternateContent>
      </w:r>
      <w:r w:rsidR="000918B6">
        <w:rPr>
          <w:noProof/>
          <w:lang w:eastAsia="fr-FR"/>
        </w:rPr>
        <mc:AlternateContent>
          <mc:Choice Requires="wps">
            <w:drawing>
              <wp:anchor distT="0" distB="0" distL="114300" distR="114300" simplePos="0" relativeHeight="251672576" behindDoc="0" locked="0" layoutInCell="1" allowOverlap="1" wp14:anchorId="6C117851" wp14:editId="7541B2EF">
                <wp:simplePos x="0" y="0"/>
                <wp:positionH relativeFrom="column">
                  <wp:posOffset>4237576</wp:posOffset>
                </wp:positionH>
                <wp:positionV relativeFrom="paragraph">
                  <wp:posOffset>871082</wp:posOffset>
                </wp:positionV>
                <wp:extent cx="481054" cy="250466"/>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481054" cy="250466"/>
                        </a:xfrm>
                        <a:prstGeom prst="rect">
                          <a:avLst/>
                        </a:prstGeom>
                        <a:noFill/>
                        <a:ln w="6350">
                          <a:noFill/>
                        </a:ln>
                      </wps:spPr>
                      <wps:txbx>
                        <w:txbxContent>
                          <w:p w14:paraId="2761ED74" w14:textId="77777777" w:rsidR="00A9317B" w:rsidRDefault="00A9317B" w:rsidP="000918B6">
                            <w:r>
                              <w:t>20089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17851" id="Zone de texte 15" o:spid="_x0000_s1028" type="#_x0000_t202" style="position:absolute;left:0;text-align:left;margin-left:333.65pt;margin-top:68.6pt;width:37.9pt;height:1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" filled="f" stroked="f" strokeweight=".5pt">
                <v:textbox>
                  <w:txbxContent>
                    <w:p w14:paraId="2761ED74" w14:textId="77777777" w:rsidR="00A9317B" w:rsidRDefault="00A9317B" w:rsidP="000918B6">
                      <w:r>
                        <w:t>20089</w:t>
                      </w:r>
                    </w:p>
                  </w:txbxContent>
                </v:textbox>
              </v:shape>
            </w:pict>
          </mc:Fallback>
        </mc:AlternateContent>
      </w:r>
      <w:r w:rsidR="000918B6">
        <w:rPr>
          <w:noProof/>
          <w:lang w:eastAsia="fr-FR"/>
        </w:rPr>
        <mc:AlternateContent>
          <mc:Choice Requires="wps">
            <w:drawing>
              <wp:anchor distT="0" distB="0" distL="114300" distR="114300" simplePos="0" relativeHeight="251669504" behindDoc="0" locked="0" layoutInCell="1" allowOverlap="1" wp14:anchorId="34BB34C6" wp14:editId="0CE45757">
                <wp:simplePos x="0" y="0"/>
                <wp:positionH relativeFrom="column">
                  <wp:posOffset>3305009</wp:posOffset>
                </wp:positionH>
                <wp:positionV relativeFrom="paragraph">
                  <wp:posOffset>1105535</wp:posOffset>
                </wp:positionV>
                <wp:extent cx="325120" cy="182880"/>
                <wp:effectExtent l="19050" t="19050" r="36830" b="26670"/>
                <wp:wrapNone/>
                <wp:docPr id="7" name="Triangle isocèle 7"/>
                <wp:cNvGraphicFramePr/>
                <a:graphic xmlns:a="http://schemas.openxmlformats.org/drawingml/2006/main">
                  <a:graphicData uri="http://schemas.microsoft.com/office/word/2010/wordprocessingShape">
                    <wps:wsp>
                      <wps:cNvSpPr/>
                      <wps:spPr>
                        <a:xfrm>
                          <a:off x="0" y="0"/>
                          <a:ext cx="325120" cy="182880"/>
                        </a:xfrm>
                        <a:prstGeom prst="triangl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44D8EE" w14:textId="77777777" w:rsidR="00A9317B" w:rsidRDefault="00A9317B" w:rsidP="001A58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BB34C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7" o:spid="_x0000_s1029" type="#_x0000_t5" style="position:absolute;left:0;text-align:left;margin-left:260.25pt;margin-top:87.05pt;width:25.6pt;height:1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" fillcolor="#c00000" strokecolor="#c00000" strokeweight="1pt">
                <v:textbox>
                  <w:txbxContent>
                    <w:p w14:paraId="7C44D8EE" w14:textId="77777777" w:rsidR="00A9317B" w:rsidRDefault="00A9317B" w:rsidP="001A586D">
                      <w:pPr>
                        <w:jc w:val="center"/>
                      </w:pPr>
                    </w:p>
                  </w:txbxContent>
                </v:textbox>
              </v:shape>
            </w:pict>
          </mc:Fallback>
        </mc:AlternateContent>
      </w:r>
      <w:r w:rsidR="000918B6">
        <w:rPr>
          <w:noProof/>
          <w:lang w:eastAsia="fr-FR"/>
        </w:rPr>
        <mc:AlternateContent>
          <mc:Choice Requires="wps">
            <w:drawing>
              <wp:anchor distT="0" distB="0" distL="114300" distR="114300" simplePos="0" relativeHeight="251668480" behindDoc="0" locked="0" layoutInCell="1" allowOverlap="1" wp14:anchorId="2EF75C0E" wp14:editId="62934872">
                <wp:simplePos x="0" y="0"/>
                <wp:positionH relativeFrom="column">
                  <wp:posOffset>161318</wp:posOffset>
                </wp:positionH>
                <wp:positionV relativeFrom="paragraph">
                  <wp:posOffset>1096314</wp:posOffset>
                </wp:positionV>
                <wp:extent cx="5478448" cy="3976"/>
                <wp:effectExtent l="0" t="95250" r="0" b="110490"/>
                <wp:wrapNone/>
                <wp:docPr id="13" name="Connecteur droit avec flèche 13"/>
                <wp:cNvGraphicFramePr/>
                <a:graphic xmlns:a="http://schemas.openxmlformats.org/drawingml/2006/main">
                  <a:graphicData uri="http://schemas.microsoft.com/office/word/2010/wordprocessingShape">
                    <wps:wsp>
                      <wps:cNvCnPr/>
                      <wps:spPr>
                        <a:xfrm>
                          <a:off x="0" y="0"/>
                          <a:ext cx="5478448" cy="397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4942550" id="_x0000_t32" coordsize="21600,21600" o:spt="32" o:oned="t" path="m,l21600,21600e" filled="f">
                <v:path arrowok="t" fillok="f" o:connecttype="none"/>
                <o:lock v:ext="edit" shapetype="t"/>
              </v:shapetype>
              <v:shape id="Connecteur droit avec flèche 13" o:spid="_x0000_s1026" type="#_x0000_t32" style="position:absolute;margin-left:12.7pt;margin-top:86.3pt;width:431.35pt;height:.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" strokecolor="black [3200]" strokeweight="2.25pt">
                <v:stroke endarrow="block" joinstyle="miter"/>
              </v:shape>
            </w:pict>
          </mc:Fallback>
        </mc:AlternateContent>
      </w:r>
      <w:r w:rsidR="001A586D">
        <w:rPr>
          <w:noProof/>
          <w:lang w:eastAsia="fr-FR"/>
        </w:rPr>
        <w:drawing>
          <wp:inline distT="0" distB="0" distL="0" distR="0" wp14:anchorId="474F2291" wp14:editId="41EDF6C2">
            <wp:extent cx="5486400" cy="1081295"/>
            <wp:effectExtent l="0" t="0" r="0" b="0"/>
            <wp:docPr id="6"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1A586D" w:rsidRPr="001A586D">
        <w:t xml:space="preserve"> </w:t>
      </w:r>
    </w:p>
    <w:p w14:paraId="23555C2A" w14:textId="77777777" w:rsidR="000918B6" w:rsidRDefault="000918B6" w:rsidP="004554C1">
      <w:pPr>
        <w:jc w:val="both"/>
      </w:pPr>
      <w:r>
        <w:rPr>
          <w:noProof/>
          <w:lang w:eastAsia="fr-FR"/>
        </w:rPr>
        <mc:AlternateContent>
          <mc:Choice Requires="wps">
            <w:drawing>
              <wp:anchor distT="0" distB="0" distL="114300" distR="114300" simplePos="0" relativeHeight="251667456" behindDoc="0" locked="0" layoutInCell="1" allowOverlap="1" wp14:anchorId="61204166" wp14:editId="2D79C67D">
                <wp:simplePos x="0" y="0"/>
                <wp:positionH relativeFrom="column">
                  <wp:posOffset>2969895</wp:posOffset>
                </wp:positionH>
                <wp:positionV relativeFrom="paragraph">
                  <wp:posOffset>48094</wp:posOffset>
                </wp:positionV>
                <wp:extent cx="1009650" cy="420370"/>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1009650" cy="420370"/>
                        </a:xfrm>
                        <a:prstGeom prst="rect">
                          <a:avLst/>
                        </a:prstGeom>
                        <a:noFill/>
                        <a:ln w="6350">
                          <a:noFill/>
                        </a:ln>
                      </wps:spPr>
                      <wps:txbx>
                        <w:txbxContent>
                          <w:p w14:paraId="42CF22EB" w14:textId="77777777" w:rsidR="00A9317B" w:rsidRDefault="00A9317B" w:rsidP="000918B6">
                            <w:pPr>
                              <w:spacing w:line="240" w:lineRule="auto"/>
                              <w:jc w:val="center"/>
                            </w:pPr>
                            <w:r>
                              <w:t>Introduction du Grevillea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04166" id="Zone de texte 8" o:spid="_x0000_s1030" type="#_x0000_t202" style="position:absolute;left:0;text-align:left;margin-left:233.85pt;margin-top:3.8pt;width:79.5pt;height:3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" filled="f" stroked="f" strokeweight=".5pt">
                <v:textbox>
                  <w:txbxContent>
                    <w:p w14:paraId="42CF22EB" w14:textId="77777777" w:rsidR="00A9317B" w:rsidRDefault="00A9317B" w:rsidP="000918B6">
                      <w:pPr>
                        <w:spacing w:line="240" w:lineRule="auto"/>
                        <w:jc w:val="center"/>
                      </w:pPr>
                      <w:r>
                        <w:t>Introduction du Grevillea</w:t>
                      </w:r>
                    </w:p>
                  </w:txbxContent>
                </v:textbox>
              </v:shape>
            </w:pict>
          </mc:Fallback>
        </mc:AlternateContent>
      </w:r>
    </w:p>
    <w:p w14:paraId="1CBD826A" w14:textId="77777777" w:rsidR="001A586D" w:rsidRDefault="004E2225" w:rsidP="004554C1">
      <w:pPr>
        <w:jc w:val="both"/>
      </w:pPr>
      <w:r>
        <w:rPr>
          <w:noProof/>
          <w:lang w:eastAsia="fr-FR"/>
        </w:rPr>
        <w:drawing>
          <wp:anchor distT="0" distB="0" distL="114300" distR="114300" simplePos="0" relativeHeight="251675648" behindDoc="0" locked="0" layoutInCell="1" allowOverlap="1" wp14:anchorId="33C07A7C" wp14:editId="7A27AF0D">
            <wp:simplePos x="0" y="0"/>
            <wp:positionH relativeFrom="margin">
              <wp:posOffset>23495</wp:posOffset>
            </wp:positionH>
            <wp:positionV relativeFrom="paragraph">
              <wp:posOffset>169769</wp:posOffset>
            </wp:positionV>
            <wp:extent cx="5740841" cy="784225"/>
            <wp:effectExtent l="0" t="38100" r="12700" b="53975"/>
            <wp:wrapNone/>
            <wp:docPr id="10" name="Diagramme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p>
    <w:p w14:paraId="2D40D71A" w14:textId="77777777" w:rsidR="001A586D" w:rsidRDefault="001A586D" w:rsidP="004554C1">
      <w:pPr>
        <w:jc w:val="both"/>
      </w:pPr>
    </w:p>
    <w:p w14:paraId="2B88DBEF" w14:textId="77777777" w:rsidR="004E2225" w:rsidRDefault="004E2225" w:rsidP="004554C1">
      <w:pPr>
        <w:jc w:val="both"/>
      </w:pPr>
    </w:p>
    <w:p w14:paraId="3C6A3159" w14:textId="77777777" w:rsidR="004E2225" w:rsidRDefault="004E2225" w:rsidP="004554C1">
      <w:pPr>
        <w:jc w:val="both"/>
      </w:pPr>
    </w:p>
    <w:p w14:paraId="50F3EEC9" w14:textId="77777777" w:rsidR="005906DB" w:rsidRPr="005906DB" w:rsidRDefault="005906DB" w:rsidP="005906DB">
      <w:pPr>
        <w:jc w:val="center"/>
        <w:rPr>
          <w:i/>
          <w:iCs/>
          <w:color w:val="44546A" w:themeColor="text2"/>
        </w:rPr>
      </w:pPr>
      <w:r w:rsidRPr="005906DB">
        <w:rPr>
          <w:i/>
          <w:iCs/>
          <w:color w:val="44546A" w:themeColor="text2"/>
        </w:rPr>
        <w:t xml:space="preserve">Figure 1 </w:t>
      </w:r>
      <w:r>
        <w:rPr>
          <w:i/>
          <w:iCs/>
          <w:color w:val="44546A" w:themeColor="text2"/>
        </w:rPr>
        <w:t>–</w:t>
      </w:r>
      <w:r w:rsidRPr="005906DB">
        <w:rPr>
          <w:i/>
          <w:iCs/>
          <w:color w:val="44546A" w:themeColor="text2"/>
        </w:rPr>
        <w:t xml:space="preserve"> </w:t>
      </w:r>
      <w:r>
        <w:rPr>
          <w:i/>
          <w:iCs/>
          <w:color w:val="44546A" w:themeColor="text2"/>
        </w:rPr>
        <w:t xml:space="preserve">Frise chronologique schématique de l’historique du paysage localisé en parallèle de l’évolution des techniques culturales selon les dires de </w:t>
      </w:r>
      <w:proofErr w:type="gramStart"/>
      <w:r>
        <w:rPr>
          <w:i/>
          <w:iCs/>
          <w:color w:val="44546A" w:themeColor="text2"/>
        </w:rPr>
        <w:t>M.Thomas</w:t>
      </w:r>
      <w:proofErr w:type="gramEnd"/>
      <w:r>
        <w:rPr>
          <w:i/>
          <w:iCs/>
          <w:color w:val="44546A" w:themeColor="text2"/>
        </w:rPr>
        <w:t xml:space="preserve"> (FKT Ambodirafia)</w:t>
      </w:r>
    </w:p>
    <w:p w14:paraId="391C6B7D" w14:textId="77777777" w:rsidR="00357099" w:rsidRDefault="00357099" w:rsidP="000E200A">
      <w:pPr>
        <w:pStyle w:val="Lgende"/>
        <w:keepNext/>
        <w:jc w:val="center"/>
        <w:rPr>
          <w:sz w:val="22"/>
          <w:szCs w:val="22"/>
        </w:rPr>
      </w:pPr>
      <w:r>
        <w:rPr>
          <w:sz w:val="22"/>
          <w:szCs w:val="22"/>
        </w:rPr>
        <w:br w:type="page"/>
      </w:r>
    </w:p>
    <w:p w14:paraId="1254656B" w14:textId="40A651AA" w:rsidR="000E200A" w:rsidRPr="000E200A" w:rsidRDefault="000E200A" w:rsidP="000E200A">
      <w:pPr>
        <w:pStyle w:val="Lgende"/>
        <w:keepNext/>
        <w:jc w:val="center"/>
        <w:rPr>
          <w:sz w:val="22"/>
          <w:szCs w:val="22"/>
        </w:rPr>
      </w:pPr>
      <w:r w:rsidRPr="000E200A">
        <w:rPr>
          <w:sz w:val="22"/>
          <w:szCs w:val="22"/>
        </w:rPr>
        <w:lastRenderedPageBreak/>
        <w:t xml:space="preserve">Tableau </w:t>
      </w:r>
      <w:r w:rsidRPr="000E200A">
        <w:rPr>
          <w:sz w:val="22"/>
          <w:szCs w:val="22"/>
        </w:rPr>
        <w:fldChar w:fldCharType="begin"/>
      </w:r>
      <w:r w:rsidRPr="000E200A">
        <w:rPr>
          <w:sz w:val="22"/>
          <w:szCs w:val="22"/>
        </w:rPr>
        <w:instrText xml:space="preserve"> SEQ Tableau \* ARABIC </w:instrText>
      </w:r>
      <w:r w:rsidRPr="000E200A">
        <w:rPr>
          <w:sz w:val="22"/>
          <w:szCs w:val="22"/>
        </w:rPr>
        <w:fldChar w:fldCharType="separate"/>
      </w:r>
      <w:r w:rsidR="00DA638C">
        <w:rPr>
          <w:noProof/>
          <w:sz w:val="22"/>
          <w:szCs w:val="22"/>
        </w:rPr>
        <w:t>2</w:t>
      </w:r>
      <w:r w:rsidRPr="000E200A">
        <w:rPr>
          <w:sz w:val="22"/>
          <w:szCs w:val="22"/>
        </w:rPr>
        <w:fldChar w:fldCharType="end"/>
      </w:r>
      <w:r w:rsidRPr="000E200A">
        <w:rPr>
          <w:sz w:val="22"/>
          <w:szCs w:val="22"/>
        </w:rPr>
        <w:t xml:space="preserve"> - Itinéraire technique </w:t>
      </w:r>
      <w:r w:rsidR="00357099">
        <w:rPr>
          <w:sz w:val="22"/>
          <w:szCs w:val="22"/>
        </w:rPr>
        <w:t xml:space="preserve">n°1 </w:t>
      </w:r>
      <w:r w:rsidRPr="000E200A">
        <w:rPr>
          <w:sz w:val="22"/>
          <w:szCs w:val="22"/>
        </w:rPr>
        <w:t>pratiqué par M.</w:t>
      </w:r>
      <w:r w:rsidR="009336EF">
        <w:rPr>
          <w:sz w:val="22"/>
          <w:szCs w:val="22"/>
        </w:rPr>
        <w:t xml:space="preserve"> </w:t>
      </w:r>
      <w:r w:rsidRPr="000E200A">
        <w:rPr>
          <w:sz w:val="22"/>
          <w:szCs w:val="22"/>
        </w:rPr>
        <w:t>Thomas pour le manioc sur friche de Grevillea</w:t>
      </w:r>
    </w:p>
    <w:tbl>
      <w:tblPr>
        <w:tblStyle w:val="Grilledutableau"/>
        <w:tblW w:w="0" w:type="auto"/>
        <w:tblLook w:val="04A0" w:firstRow="1" w:lastRow="0" w:firstColumn="1" w:lastColumn="0" w:noHBand="0" w:noVBand="1"/>
      </w:tblPr>
      <w:tblGrid>
        <w:gridCol w:w="1271"/>
        <w:gridCol w:w="7791"/>
      </w:tblGrid>
      <w:tr w:rsidR="00F91718" w14:paraId="705F78B3" w14:textId="77777777" w:rsidTr="00F91718">
        <w:tc>
          <w:tcPr>
            <w:tcW w:w="1271" w:type="dxa"/>
          </w:tcPr>
          <w:p w14:paraId="4AC36687" w14:textId="77777777" w:rsidR="00F91718" w:rsidRPr="00F91718" w:rsidRDefault="00F91718" w:rsidP="00F91718">
            <w:pPr>
              <w:jc w:val="center"/>
              <w:rPr>
                <w:b/>
              </w:rPr>
            </w:pPr>
            <w:r w:rsidRPr="00F91718">
              <w:rPr>
                <w:b/>
              </w:rPr>
              <w:t>Période</w:t>
            </w:r>
          </w:p>
        </w:tc>
        <w:tc>
          <w:tcPr>
            <w:tcW w:w="7791" w:type="dxa"/>
          </w:tcPr>
          <w:p w14:paraId="45412CC6" w14:textId="77777777" w:rsidR="00F91718" w:rsidRPr="00F91718" w:rsidRDefault="00F91718" w:rsidP="00F91718">
            <w:pPr>
              <w:jc w:val="center"/>
              <w:rPr>
                <w:b/>
              </w:rPr>
            </w:pPr>
            <w:r w:rsidRPr="00F91718">
              <w:rPr>
                <w:b/>
              </w:rPr>
              <w:t>Pratique</w:t>
            </w:r>
          </w:p>
        </w:tc>
      </w:tr>
      <w:tr w:rsidR="00F91718" w14:paraId="47BCA3C9" w14:textId="77777777" w:rsidTr="00F91718">
        <w:tc>
          <w:tcPr>
            <w:tcW w:w="1271" w:type="dxa"/>
            <w:vAlign w:val="center"/>
          </w:tcPr>
          <w:p w14:paraId="19A663E4" w14:textId="77777777" w:rsidR="00F91718" w:rsidRDefault="00F91718" w:rsidP="00F91718">
            <w:r>
              <w:t>Juillet</w:t>
            </w:r>
          </w:p>
        </w:tc>
        <w:tc>
          <w:tcPr>
            <w:tcW w:w="7791" w:type="dxa"/>
            <w:vAlign w:val="center"/>
          </w:tcPr>
          <w:p w14:paraId="1F52D4DB" w14:textId="77777777" w:rsidR="00F91718" w:rsidRDefault="00F91718" w:rsidP="00F91718">
            <w:r>
              <w:t>Coupe des troncs de Grevillea</w:t>
            </w:r>
            <w:r w:rsidR="000E200A">
              <w:t xml:space="preserve"> avant floraison</w:t>
            </w:r>
            <w:r>
              <w:t>, laissés au sol</w:t>
            </w:r>
          </w:p>
        </w:tc>
      </w:tr>
      <w:tr w:rsidR="00F91718" w14:paraId="484F24C7" w14:textId="77777777" w:rsidTr="00F91718">
        <w:tc>
          <w:tcPr>
            <w:tcW w:w="1271" w:type="dxa"/>
            <w:vAlign w:val="center"/>
          </w:tcPr>
          <w:p w14:paraId="2AE421C6" w14:textId="77777777" w:rsidR="00F91718" w:rsidRDefault="00F91718" w:rsidP="00F91718">
            <w:r>
              <w:t>Août à octobre</w:t>
            </w:r>
          </w:p>
        </w:tc>
        <w:tc>
          <w:tcPr>
            <w:tcW w:w="7791" w:type="dxa"/>
            <w:vAlign w:val="center"/>
          </w:tcPr>
          <w:p w14:paraId="7FC1C929" w14:textId="2B3E57AB" w:rsidR="00F91718" w:rsidRDefault="00F91718" w:rsidP="00F91718">
            <w:r>
              <w:t>1 mois après la coupe, brûlis</w:t>
            </w:r>
            <w:r w:rsidR="009336EF">
              <w:t xml:space="preserve"> des résidus à même la parcelle</w:t>
            </w:r>
          </w:p>
        </w:tc>
      </w:tr>
      <w:tr w:rsidR="00F91718" w14:paraId="0D0D57B2" w14:textId="77777777" w:rsidTr="00F91718">
        <w:tc>
          <w:tcPr>
            <w:tcW w:w="1271" w:type="dxa"/>
            <w:vAlign w:val="center"/>
          </w:tcPr>
          <w:p w14:paraId="1F42BBF0" w14:textId="77777777" w:rsidR="00F91718" w:rsidRDefault="00F91718" w:rsidP="00F91718">
            <w:r>
              <w:t>Octobre à décembre</w:t>
            </w:r>
          </w:p>
        </w:tc>
        <w:tc>
          <w:tcPr>
            <w:tcW w:w="7791" w:type="dxa"/>
            <w:vAlign w:val="center"/>
          </w:tcPr>
          <w:p w14:paraId="5E30B144" w14:textId="77777777" w:rsidR="00F91718" w:rsidRDefault="00F91718" w:rsidP="00F91718">
            <w:r>
              <w:t>Plantation des boutures de manioc</w:t>
            </w:r>
          </w:p>
        </w:tc>
      </w:tr>
      <w:tr w:rsidR="00F91718" w14:paraId="35FE29B9" w14:textId="77777777" w:rsidTr="00F91718">
        <w:tc>
          <w:tcPr>
            <w:tcW w:w="1271" w:type="dxa"/>
            <w:vAlign w:val="center"/>
          </w:tcPr>
          <w:p w14:paraId="53EA00E9" w14:textId="77777777" w:rsidR="00F91718" w:rsidRDefault="00F91718" w:rsidP="00F91718"/>
        </w:tc>
        <w:tc>
          <w:tcPr>
            <w:tcW w:w="7791" w:type="dxa"/>
            <w:vAlign w:val="center"/>
          </w:tcPr>
          <w:p w14:paraId="5331BBCB" w14:textId="77777777" w:rsidR="00F91718" w:rsidRDefault="00F91718" w:rsidP="000E200A">
            <w:r>
              <w:t>Sarclage unique, à la main ou à l’angady</w:t>
            </w:r>
            <w:r w:rsidR="000E200A">
              <w:t xml:space="preserve">, tant que les pousses de Grevillea sont encore jeunes et facilement retirables  </w:t>
            </w:r>
          </w:p>
        </w:tc>
      </w:tr>
      <w:tr w:rsidR="00F91718" w14:paraId="7EA20520" w14:textId="77777777" w:rsidTr="00F91718">
        <w:tc>
          <w:tcPr>
            <w:tcW w:w="1271" w:type="dxa"/>
            <w:vAlign w:val="center"/>
          </w:tcPr>
          <w:p w14:paraId="729362EA" w14:textId="77777777" w:rsidR="00F91718" w:rsidRDefault="00F91718" w:rsidP="00F91718">
            <w:r>
              <w:t>Avril à Octobre</w:t>
            </w:r>
          </w:p>
        </w:tc>
        <w:tc>
          <w:tcPr>
            <w:tcW w:w="7791" w:type="dxa"/>
            <w:vAlign w:val="center"/>
          </w:tcPr>
          <w:p w14:paraId="1B469A81" w14:textId="77777777" w:rsidR="00F91718" w:rsidRDefault="00F91718" w:rsidP="00F91718">
            <w:r>
              <w:t>Récolte au fur et à mesure selon les besoins alimentaires, de 6 mois à 1 an.</w:t>
            </w:r>
          </w:p>
        </w:tc>
      </w:tr>
    </w:tbl>
    <w:p w14:paraId="28AB9AA8" w14:textId="77777777" w:rsidR="004E2225" w:rsidRDefault="004E2225" w:rsidP="004554C1">
      <w:pPr>
        <w:jc w:val="both"/>
      </w:pPr>
    </w:p>
    <w:p w14:paraId="5A58E696" w14:textId="77777777" w:rsidR="00357099" w:rsidRDefault="00357099" w:rsidP="00357099">
      <w:pPr>
        <w:jc w:val="both"/>
      </w:pPr>
      <w:r>
        <w:t>Après une année de culture, il évoque deux possibilités : soit le maintien de la parcelle cultivée, avec la plantation de canne à sucre ou encore d’ananas, soit l’abandon de la parcelle pour en ouvrir une autre sur friche de Grevillea. En effet, selon lui, le Grevillea ne se régénère pas après un bon sarclage si la parcelle reste occupée, tandis qu’il envahit à nouveau la parcelle en cas d’abandon</w:t>
      </w:r>
      <w:r w:rsidR="005417A3">
        <w:t>, avec la possibilité de répéter un cycle de manioc au bout de 2 ou 3 ans.</w:t>
      </w:r>
    </w:p>
    <w:p w14:paraId="1F92F43E" w14:textId="0FB634A1" w:rsidR="00357099" w:rsidRDefault="009336EF" w:rsidP="00357099">
      <w:pPr>
        <w:jc w:val="both"/>
      </w:pPr>
      <w:r>
        <w:t>En réaction à la suggestion de Bary</w:t>
      </w:r>
      <w:r w:rsidR="00357099">
        <w:t xml:space="preserve"> de conserver quelques pieds de Grevillea seulement pour permettre leur croissance à vocation de bois tout en pratiquant la culture de manioc sur brûlis, M. Thomas dit préférer des espèces comme le bonara (</w:t>
      </w:r>
      <w:r w:rsidR="00357099" w:rsidRPr="00001A7B">
        <w:rPr>
          <w:i/>
        </w:rPr>
        <w:t>Albizia lebbeck</w:t>
      </w:r>
      <w:r w:rsidR="00357099">
        <w:t>) dans une optique d’agroforesterie, pour un apport de fertilité sans dépense de temps de travail sur la gestion de l’invasion du Grevillea.</w:t>
      </w:r>
    </w:p>
    <w:p w14:paraId="63B0A9A4" w14:textId="314548CE" w:rsidR="00357099" w:rsidRDefault="00357099" w:rsidP="00357099">
      <w:pPr>
        <w:jc w:val="both"/>
      </w:pPr>
      <w:r>
        <w:t>Outre le système de culture précédemment expliqué, M. Thomas a réalisé un test de riz pluvial sur brûlis de Grevillea,</w:t>
      </w:r>
      <w:r w:rsidR="005417A3">
        <w:t xml:space="preserve"> semé fin 2024,</w:t>
      </w:r>
      <w:r>
        <w:t xml:space="preserve"> après lequel il a ajouté</w:t>
      </w:r>
      <w:r w:rsidR="005417A3">
        <w:t xml:space="preserve"> un cycle de manioc qui arrive à maturité aujourd’hui (</w:t>
      </w:r>
      <w:r w:rsidR="005417A3" w:rsidRPr="005417A3">
        <w:rPr>
          <w:b/>
        </w:rPr>
        <w:t>Photo 1</w:t>
      </w:r>
      <w:r w:rsidR="005417A3">
        <w:t xml:space="preserve">). Il n’a pas reproduit cette culture de riz pluvial pour le moment </w:t>
      </w:r>
      <w:r w:rsidR="009336EF">
        <w:t>sous prétexte de</w:t>
      </w:r>
      <w:r w:rsidR="005417A3">
        <w:t xml:space="preserve"> ne pas en avoir l’habitude.</w:t>
      </w:r>
    </w:p>
    <w:p w14:paraId="0B68DE7C" w14:textId="77777777" w:rsidR="00357099" w:rsidRDefault="00985718" w:rsidP="00985718">
      <w:pPr>
        <w:jc w:val="center"/>
      </w:pPr>
      <w:r>
        <w:rPr>
          <w:rFonts w:ascii="Times New Roman" w:eastAsia="Times New Roman" w:hAnsi="Times New Roman" w:cs="Times New Roman"/>
          <w:noProof/>
          <w:sz w:val="24"/>
          <w:szCs w:val="24"/>
          <w:lang w:eastAsia="fr-FR"/>
        </w:rPr>
        <w:drawing>
          <wp:inline distT="0" distB="0" distL="0" distR="0" wp14:anchorId="5F7374EA" wp14:editId="6B592420">
            <wp:extent cx="4470400" cy="3355269"/>
            <wp:effectExtent l="0" t="0" r="6350" b="0"/>
            <wp:docPr id="11" name="Image 11" descr="C:\Users\FARAGANGANA\AppData\Local\Microsoft\Windows\INetCache\Content.Word\IMG_20260907_1158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ARAGANGANA\AppData\Local\Microsoft\Windows\INetCache\Content.Word\IMG_20260907_115850.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94862" cy="3373629"/>
                    </a:xfrm>
                    <a:prstGeom prst="rect">
                      <a:avLst/>
                    </a:prstGeom>
                    <a:noFill/>
                    <a:ln>
                      <a:noFill/>
                    </a:ln>
                  </pic:spPr>
                </pic:pic>
              </a:graphicData>
            </a:graphic>
          </wp:inline>
        </w:drawing>
      </w:r>
    </w:p>
    <w:p w14:paraId="512BEFB9" w14:textId="77777777" w:rsidR="00985718" w:rsidRPr="00985718" w:rsidRDefault="00985718" w:rsidP="00985718">
      <w:pPr>
        <w:jc w:val="center"/>
        <w:rPr>
          <w:i/>
          <w:iCs/>
          <w:color w:val="44546A" w:themeColor="text2"/>
        </w:rPr>
      </w:pPr>
      <w:r w:rsidRPr="00985718">
        <w:rPr>
          <w:i/>
          <w:iCs/>
          <w:color w:val="44546A" w:themeColor="text2"/>
        </w:rPr>
        <w:t>Photo 1 – Parcelle de manioc sur abattis-brûlis de Grevillea de M. Thomas</w:t>
      </w:r>
    </w:p>
    <w:p w14:paraId="1D985A49" w14:textId="0413C05D" w:rsidR="00F91718" w:rsidRDefault="00F91718" w:rsidP="00F91718">
      <w:pPr>
        <w:jc w:val="both"/>
      </w:pPr>
      <w:r>
        <w:lastRenderedPageBreak/>
        <w:t>Par ailleurs, M. Thomas a aussi évoqué l’existence de sangliers et de tenrec</w:t>
      </w:r>
      <w:r w:rsidR="009336EF">
        <w:t>s</w:t>
      </w:r>
      <w:r>
        <w:t xml:space="preserve"> dans ces couverts de Grevillea qui n’existaient plus </w:t>
      </w:r>
      <w:r w:rsidR="009336EF">
        <w:t>sans couverture boisée</w:t>
      </w:r>
      <w:r>
        <w:t>.</w:t>
      </w:r>
    </w:p>
    <w:p w14:paraId="78CC6055" w14:textId="77777777" w:rsidR="00F91718" w:rsidRDefault="00F91718" w:rsidP="00F91718">
      <w:pPr>
        <w:jc w:val="both"/>
      </w:pPr>
      <w:r>
        <w:t xml:space="preserve">Ainsi, en termes de bois, M. Thomas n’obtient plus les mêmes bénéfices que par le passé, mais il voit un intérêt agricole et écologique au Grevillea. Il est intéressant de noter que le charbonnage n’est pas pratiqué dans ce </w:t>
      </w:r>
      <w:r w:rsidRPr="0064023C">
        <w:rPr>
          <w:i/>
        </w:rPr>
        <w:t>fokontany</w:t>
      </w:r>
      <w:r>
        <w:t>.</w:t>
      </w:r>
    </w:p>
    <w:p w14:paraId="53989776" w14:textId="77777777" w:rsidR="004E2225" w:rsidRDefault="004E2225" w:rsidP="004554C1">
      <w:pPr>
        <w:jc w:val="both"/>
      </w:pPr>
    </w:p>
    <w:p w14:paraId="1FF76A01" w14:textId="77777777" w:rsidR="001504A8" w:rsidRPr="001504A8" w:rsidRDefault="001504A8" w:rsidP="004554C1">
      <w:pPr>
        <w:pStyle w:val="Paragraphedeliste"/>
        <w:numPr>
          <w:ilvl w:val="0"/>
          <w:numId w:val="15"/>
        </w:numPr>
        <w:jc w:val="both"/>
        <w:rPr>
          <w:b/>
        </w:rPr>
      </w:pPr>
      <w:r w:rsidRPr="001504A8">
        <w:rPr>
          <w:b/>
        </w:rPr>
        <w:t xml:space="preserve">Représentants de deux </w:t>
      </w:r>
      <w:r w:rsidRPr="001504A8">
        <w:rPr>
          <w:b/>
          <w:i/>
        </w:rPr>
        <w:t>lohatragno</w:t>
      </w:r>
      <w:r w:rsidRPr="001504A8">
        <w:rPr>
          <w:b/>
        </w:rPr>
        <w:t xml:space="preserve"> du </w:t>
      </w:r>
      <w:r w:rsidRPr="001504A8">
        <w:rPr>
          <w:b/>
          <w:i/>
        </w:rPr>
        <w:t>fokontany</w:t>
      </w:r>
      <w:r w:rsidRPr="001504A8">
        <w:rPr>
          <w:b/>
        </w:rPr>
        <w:t xml:space="preserve"> de Manakana</w:t>
      </w:r>
    </w:p>
    <w:p w14:paraId="71AA5D8F" w14:textId="04C75C5F" w:rsidR="001504A8" w:rsidRDefault="001504A8" w:rsidP="001504A8">
      <w:pPr>
        <w:jc w:val="both"/>
      </w:pPr>
      <w:r>
        <w:t xml:space="preserve">Lors d’une visite de reboisement d’un </w:t>
      </w:r>
      <w:r w:rsidRPr="009336EF">
        <w:rPr>
          <w:i/>
        </w:rPr>
        <w:t>tragnobe</w:t>
      </w:r>
      <w:r>
        <w:t xml:space="preserve"> de Manakana, le sujet de la culture de manioc sur friche de Grevillea a été discuté. L’historique du paysage est similaire à celui décrit dans la figure 1, avec la</w:t>
      </w:r>
      <w:r w:rsidR="008E5637">
        <w:t xml:space="preserve"> perspective final d’un reboisement de la colline par le </w:t>
      </w:r>
      <w:r w:rsidR="008E5637" w:rsidRPr="009336EF">
        <w:rPr>
          <w:i/>
        </w:rPr>
        <w:t>tragnobe</w:t>
      </w:r>
      <w:r w:rsidR="008E5637">
        <w:t xml:space="preserve"> avec l’appui d’InterAide (</w:t>
      </w:r>
      <w:r w:rsidR="008E5637">
        <w:rPr>
          <w:b/>
        </w:rPr>
        <w:t>F</w:t>
      </w:r>
      <w:r w:rsidR="008E5637" w:rsidRPr="008E5637">
        <w:rPr>
          <w:b/>
        </w:rPr>
        <w:t>igure 2</w:t>
      </w:r>
      <w:r w:rsidR="008E5637">
        <w:t>).</w:t>
      </w:r>
    </w:p>
    <w:p w14:paraId="2FD435CE" w14:textId="77777777" w:rsidR="001504A8" w:rsidRDefault="001504A8" w:rsidP="001504A8">
      <w:pPr>
        <w:jc w:val="both"/>
      </w:pPr>
      <w:r>
        <w:rPr>
          <w:noProof/>
          <w:lang w:eastAsia="fr-FR"/>
        </w:rPr>
        <mc:AlternateContent>
          <mc:Choice Requires="wps">
            <w:drawing>
              <wp:anchor distT="0" distB="0" distL="114300" distR="114300" simplePos="0" relativeHeight="251682816" behindDoc="0" locked="0" layoutInCell="1" allowOverlap="1" wp14:anchorId="5596BE87" wp14:editId="131828BF">
                <wp:simplePos x="0" y="0"/>
                <wp:positionH relativeFrom="column">
                  <wp:posOffset>4260850</wp:posOffset>
                </wp:positionH>
                <wp:positionV relativeFrom="paragraph">
                  <wp:posOffset>998855</wp:posOffset>
                </wp:positionV>
                <wp:extent cx="1047750" cy="278130"/>
                <wp:effectExtent l="0" t="0" r="0" b="7620"/>
                <wp:wrapNone/>
                <wp:docPr id="22" name="Zone de texte 22"/>
                <wp:cNvGraphicFramePr/>
                <a:graphic xmlns:a="http://schemas.openxmlformats.org/drawingml/2006/main">
                  <a:graphicData uri="http://schemas.microsoft.com/office/word/2010/wordprocessingShape">
                    <wps:wsp>
                      <wps:cNvSpPr txBox="1"/>
                      <wps:spPr>
                        <a:xfrm>
                          <a:off x="0" y="0"/>
                          <a:ext cx="1047750" cy="278130"/>
                        </a:xfrm>
                        <a:prstGeom prst="rect">
                          <a:avLst/>
                        </a:prstGeom>
                        <a:noFill/>
                        <a:ln w="6350">
                          <a:noFill/>
                        </a:ln>
                      </wps:spPr>
                      <wps:txbx>
                        <w:txbxContent>
                          <w:p w14:paraId="5CEF46BC" w14:textId="77777777" w:rsidR="00A9317B" w:rsidRDefault="00A9317B" w:rsidP="001504A8">
                            <w:pPr>
                              <w:jc w:val="center"/>
                            </w:pPr>
                            <w:r>
                              <w:t>Futur envisagé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6BE87" id="Zone de texte 22" o:spid="_x0000_s1031" type="#_x0000_t202" style="position:absolute;left:0;text-align:left;margin-left:335.5pt;margin-top:78.65pt;width:82.5pt;height:2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" filled="f" stroked="f" strokeweight=".5pt">
                <v:textbox>
                  <w:txbxContent>
                    <w:p w14:paraId="5CEF46BC" w14:textId="77777777" w:rsidR="00A9317B" w:rsidRDefault="00A9317B" w:rsidP="001504A8">
                      <w:pPr>
                        <w:jc w:val="center"/>
                      </w:pPr>
                      <w:r>
                        <w:t>Futur envisagé</w:t>
                      </w:r>
                    </w:p>
                  </w:txbxContent>
                </v:textbox>
              </v:shape>
            </w:pict>
          </mc:Fallback>
        </mc:AlternateContent>
      </w:r>
      <w:r>
        <w:rPr>
          <w:noProof/>
          <w:lang w:eastAsia="fr-FR"/>
        </w:rPr>
        <mc:AlternateContent>
          <mc:Choice Requires="wps">
            <w:drawing>
              <wp:anchor distT="0" distB="0" distL="114300" distR="114300" simplePos="0" relativeHeight="251680768" behindDoc="0" locked="0" layoutInCell="1" allowOverlap="1" wp14:anchorId="66EC6387" wp14:editId="15B322D0">
                <wp:simplePos x="0" y="0"/>
                <wp:positionH relativeFrom="column">
                  <wp:posOffset>3792855</wp:posOffset>
                </wp:positionH>
                <wp:positionV relativeFrom="paragraph">
                  <wp:posOffset>1005205</wp:posOffset>
                </wp:positionV>
                <wp:extent cx="480695" cy="278130"/>
                <wp:effectExtent l="0" t="0" r="0" b="7620"/>
                <wp:wrapNone/>
                <wp:docPr id="21" name="Zone de texte 21"/>
                <wp:cNvGraphicFramePr/>
                <a:graphic xmlns:a="http://schemas.openxmlformats.org/drawingml/2006/main">
                  <a:graphicData uri="http://schemas.microsoft.com/office/word/2010/wordprocessingShape">
                    <wps:wsp>
                      <wps:cNvSpPr txBox="1"/>
                      <wps:spPr>
                        <a:xfrm>
                          <a:off x="0" y="0"/>
                          <a:ext cx="480695" cy="278130"/>
                        </a:xfrm>
                        <a:prstGeom prst="rect">
                          <a:avLst/>
                        </a:prstGeom>
                        <a:noFill/>
                        <a:ln w="6350">
                          <a:noFill/>
                        </a:ln>
                      </wps:spPr>
                      <wps:txbx>
                        <w:txbxContent>
                          <w:p w14:paraId="6C6E4616" w14:textId="77777777" w:rsidR="00A9317B" w:rsidRDefault="00A9317B" w:rsidP="001504A8">
                            <w: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C6387" id="Zone de texte 21" o:spid="_x0000_s1032" type="#_x0000_t202" style="position:absolute;left:0;text-align:left;margin-left:298.65pt;margin-top:79.15pt;width:37.85pt;height:21.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" filled="f" stroked="f" strokeweight=".5pt">
                <v:textbox>
                  <w:txbxContent>
                    <w:p w14:paraId="6C6E4616" w14:textId="77777777" w:rsidR="00A9317B" w:rsidRDefault="00A9317B" w:rsidP="001504A8">
                      <w:r>
                        <w:t>2026</w:t>
                      </w:r>
                    </w:p>
                  </w:txbxContent>
                </v:textbox>
              </v:shape>
            </w:pict>
          </mc:Fallback>
        </mc:AlternateContent>
      </w:r>
      <w:r>
        <w:rPr>
          <w:noProof/>
          <w:lang w:eastAsia="fr-FR"/>
        </w:rPr>
        <mc:AlternateContent>
          <mc:Choice Requires="wps">
            <w:drawing>
              <wp:anchor distT="0" distB="0" distL="114300" distR="114300" simplePos="0" relativeHeight="251684864" behindDoc="0" locked="0" layoutInCell="1" allowOverlap="1" wp14:anchorId="28984D29" wp14:editId="75D4E765">
                <wp:simplePos x="0" y="0"/>
                <wp:positionH relativeFrom="column">
                  <wp:posOffset>4027805</wp:posOffset>
                </wp:positionH>
                <wp:positionV relativeFrom="paragraph">
                  <wp:posOffset>827405</wp:posOffset>
                </wp:positionV>
                <wp:extent cx="0" cy="247650"/>
                <wp:effectExtent l="0" t="0" r="19050" b="19050"/>
                <wp:wrapNone/>
                <wp:docPr id="23" name="Connecteur droit 23"/>
                <wp:cNvGraphicFramePr/>
                <a:graphic xmlns:a="http://schemas.openxmlformats.org/drawingml/2006/main">
                  <a:graphicData uri="http://schemas.microsoft.com/office/word/2010/wordprocessingShape">
                    <wps:wsp>
                      <wps:cNvCnPr/>
                      <wps:spPr>
                        <a:xfrm>
                          <a:off x="0" y="0"/>
                          <a:ext cx="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4DDBD1" id="Connecteur droit 2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15pt,65.15pt" to="317.15pt,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" strokecolor="black [3200]" strokeweight=".5pt">
                <v:stroke joinstyle="miter"/>
              </v:line>
            </w:pict>
          </mc:Fallback>
        </mc:AlternateContent>
      </w:r>
      <w:r>
        <w:rPr>
          <w:noProof/>
          <w:lang w:eastAsia="fr-FR"/>
        </w:rPr>
        <mc:AlternateContent>
          <mc:Choice Requires="wps">
            <w:drawing>
              <wp:anchor distT="0" distB="0" distL="114300" distR="114300" simplePos="0" relativeHeight="251678720" behindDoc="0" locked="0" layoutInCell="1" allowOverlap="1" wp14:anchorId="6FF04F9B" wp14:editId="712AF0BB">
                <wp:simplePos x="0" y="0"/>
                <wp:positionH relativeFrom="column">
                  <wp:posOffset>-29845</wp:posOffset>
                </wp:positionH>
                <wp:positionV relativeFrom="paragraph">
                  <wp:posOffset>960755</wp:posOffset>
                </wp:positionV>
                <wp:extent cx="5478448" cy="3976"/>
                <wp:effectExtent l="0" t="95250" r="0" b="110490"/>
                <wp:wrapNone/>
                <wp:docPr id="20" name="Connecteur droit avec flèche 20"/>
                <wp:cNvGraphicFramePr/>
                <a:graphic xmlns:a="http://schemas.openxmlformats.org/drawingml/2006/main">
                  <a:graphicData uri="http://schemas.microsoft.com/office/word/2010/wordprocessingShape">
                    <wps:wsp>
                      <wps:cNvCnPr/>
                      <wps:spPr>
                        <a:xfrm>
                          <a:off x="0" y="0"/>
                          <a:ext cx="5478448" cy="397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B4A38BE" id="Connecteur droit avec flèche 20" o:spid="_x0000_s1026" type="#_x0000_t32" style="position:absolute;margin-left:-2.35pt;margin-top:75.65pt;width:431.35pt;height:.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" strokecolor="black [3200]" strokeweight="2.25pt">
                <v:stroke endarrow="block" joinstyle="miter"/>
              </v:shape>
            </w:pict>
          </mc:Fallback>
        </mc:AlternateContent>
      </w:r>
      <w:r>
        <w:rPr>
          <w:noProof/>
          <w:lang w:eastAsia="fr-FR"/>
        </w:rPr>
        <w:drawing>
          <wp:inline distT="0" distB="0" distL="0" distR="0" wp14:anchorId="187CC9F0" wp14:editId="065BC1CD">
            <wp:extent cx="5486400" cy="1081295"/>
            <wp:effectExtent l="0" t="0" r="38100" b="0"/>
            <wp:docPr id="19" name="Diagramme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B20E73D" w14:textId="77777777" w:rsidR="008E5637" w:rsidRDefault="008E5637" w:rsidP="008E5637">
      <w:pPr>
        <w:jc w:val="center"/>
        <w:rPr>
          <w:i/>
          <w:iCs/>
          <w:color w:val="44546A" w:themeColor="text2"/>
        </w:rPr>
      </w:pPr>
    </w:p>
    <w:p w14:paraId="38541356" w14:textId="77777777" w:rsidR="008E5637" w:rsidRPr="005906DB" w:rsidRDefault="008E5637" w:rsidP="008E5637">
      <w:pPr>
        <w:jc w:val="center"/>
        <w:rPr>
          <w:i/>
          <w:iCs/>
          <w:color w:val="44546A" w:themeColor="text2"/>
        </w:rPr>
      </w:pPr>
      <w:r w:rsidRPr="005906DB">
        <w:rPr>
          <w:i/>
          <w:iCs/>
          <w:color w:val="44546A" w:themeColor="text2"/>
        </w:rPr>
        <w:t xml:space="preserve">Figure </w:t>
      </w:r>
      <w:r>
        <w:rPr>
          <w:i/>
          <w:iCs/>
          <w:color w:val="44546A" w:themeColor="text2"/>
        </w:rPr>
        <w:t>2</w:t>
      </w:r>
      <w:r w:rsidRPr="005906DB">
        <w:rPr>
          <w:i/>
          <w:iCs/>
          <w:color w:val="44546A" w:themeColor="text2"/>
        </w:rPr>
        <w:t xml:space="preserve"> </w:t>
      </w:r>
      <w:r>
        <w:rPr>
          <w:i/>
          <w:iCs/>
          <w:color w:val="44546A" w:themeColor="text2"/>
        </w:rPr>
        <w:t>–</w:t>
      </w:r>
      <w:r w:rsidRPr="005906DB">
        <w:rPr>
          <w:i/>
          <w:iCs/>
          <w:color w:val="44546A" w:themeColor="text2"/>
        </w:rPr>
        <w:t xml:space="preserve"> </w:t>
      </w:r>
      <w:r>
        <w:rPr>
          <w:i/>
          <w:iCs/>
          <w:color w:val="44546A" w:themeColor="text2"/>
        </w:rPr>
        <w:t xml:space="preserve">Frise chronologique schématique de l’historique du paysage localisé selon les dires des membres du </w:t>
      </w:r>
      <w:r w:rsidRPr="009336EF">
        <w:rPr>
          <w:iCs/>
          <w:color w:val="44546A" w:themeColor="text2"/>
        </w:rPr>
        <w:t>tragnobe</w:t>
      </w:r>
      <w:r>
        <w:rPr>
          <w:i/>
          <w:iCs/>
          <w:color w:val="44546A" w:themeColor="text2"/>
        </w:rPr>
        <w:t xml:space="preserve"> (FKT Manakana)</w:t>
      </w:r>
    </w:p>
    <w:p w14:paraId="0C768D9B" w14:textId="77777777" w:rsidR="008E5637" w:rsidRDefault="008E5637" w:rsidP="008E5637">
      <w:pPr>
        <w:jc w:val="both"/>
      </w:pPr>
    </w:p>
    <w:p w14:paraId="3B233219" w14:textId="2F6BB159" w:rsidR="001504A8" w:rsidRDefault="008E5637" w:rsidP="00AB75B9">
      <w:pPr>
        <w:jc w:val="both"/>
      </w:pPr>
      <w:r>
        <w:t xml:space="preserve">Les trois représentants des deux </w:t>
      </w:r>
      <w:r w:rsidRPr="008E5637">
        <w:rPr>
          <w:i/>
        </w:rPr>
        <w:t>lohatragno</w:t>
      </w:r>
      <w:r>
        <w:t xml:space="preserve"> bénéficiaires du reboisement expliquent avoir déjà pratiqué la culture du manioc sur des parcelles </w:t>
      </w:r>
      <w:r w:rsidR="00015C73">
        <w:t xml:space="preserve">précédemment </w:t>
      </w:r>
      <w:r w:rsidR="00AB75B9">
        <w:t xml:space="preserve">envahis </w:t>
      </w:r>
      <w:r>
        <w:t>par de l’Acacia ou du Grevillea. Ils n’utilisent pas le brûlis car cela ne fait que favoriser la régénération de ces deux espèces</w:t>
      </w:r>
      <w:r w:rsidR="009336EF">
        <w:t xml:space="preserve"> </w:t>
      </w:r>
      <w:r>
        <w:t xml:space="preserve">: ils coupent et « laissent les gens récupérer le bois », </w:t>
      </w:r>
      <w:r w:rsidR="00015C73">
        <w:t>avant de</w:t>
      </w:r>
      <w:r>
        <w:t xml:space="preserve"> </w:t>
      </w:r>
      <w:r w:rsidR="00015C73">
        <w:t>planter le manioc.</w:t>
      </w:r>
      <w:r>
        <w:t xml:space="preserve"> En termes de fertilité, ils perçoivent une amélioration aussi bien </w:t>
      </w:r>
      <w:r w:rsidR="00015C73">
        <w:t>après l’Acacia que le G</w:t>
      </w:r>
      <w:r>
        <w:t>revillea, mais la charge en entretien contraigna</w:t>
      </w:r>
      <w:r w:rsidR="00AB75B9">
        <w:t xml:space="preserve">nte les amène à préférer des espaces dénudés plutôt que des espaces peuplés par ces espèces invasives pour la culture du manioc. Ils ont confirmé qu’après une parcelle d’eucalyptus, il est </w:t>
      </w:r>
      <w:r w:rsidR="001504A8">
        <w:t>i</w:t>
      </w:r>
      <w:r w:rsidR="009336EF">
        <w:t>mpossible de cultiver du manioc :</w:t>
      </w:r>
      <w:r w:rsidR="001504A8">
        <w:t xml:space="preserve"> une parcelle d’eucalyptus restera une parcelle de reboisement.</w:t>
      </w:r>
    </w:p>
    <w:p w14:paraId="5045CB2A" w14:textId="77777777" w:rsidR="004554C1" w:rsidRDefault="004554C1" w:rsidP="001504A8">
      <w:pPr>
        <w:jc w:val="both"/>
      </w:pPr>
      <w:r>
        <w:t xml:space="preserve"> </w:t>
      </w:r>
    </w:p>
    <w:p w14:paraId="208FDB2F" w14:textId="77777777" w:rsidR="004554C1" w:rsidRDefault="00874ADB" w:rsidP="004554C1">
      <w:pPr>
        <w:pStyle w:val="Paragraphedeliste"/>
        <w:numPr>
          <w:ilvl w:val="0"/>
          <w:numId w:val="15"/>
        </w:numPr>
        <w:jc w:val="both"/>
        <w:rPr>
          <w:b/>
        </w:rPr>
      </w:pPr>
      <w:r>
        <w:rPr>
          <w:b/>
        </w:rPr>
        <w:t>Aban’i Bôsy,</w:t>
      </w:r>
      <w:r w:rsidR="004554C1" w:rsidRPr="00AB75B9">
        <w:rPr>
          <w:b/>
        </w:rPr>
        <w:t xml:space="preserve"> le conseiller du VOI de Tsiazomazaha (</w:t>
      </w:r>
      <w:r w:rsidR="004554C1" w:rsidRPr="009336EF">
        <w:rPr>
          <w:b/>
          <w:i/>
        </w:rPr>
        <w:t>fokontany</w:t>
      </w:r>
      <w:r w:rsidR="004554C1" w:rsidRPr="00AB75B9">
        <w:rPr>
          <w:b/>
        </w:rPr>
        <w:t xml:space="preserve"> Ambila Nord)</w:t>
      </w:r>
    </w:p>
    <w:p w14:paraId="49D85425" w14:textId="77777777" w:rsidR="004554C1" w:rsidRDefault="000809AE" w:rsidP="000809AE">
      <w:pPr>
        <w:jc w:val="both"/>
      </w:pPr>
      <w:r>
        <w:t>Les grandes collines de Grevillea aux alentours de la zone de transfert du VOI nous o</w:t>
      </w:r>
      <w:r w:rsidR="00874ADB">
        <w:t>nt amené à discuter avec Aban’i Bôsy</w:t>
      </w:r>
      <w:r>
        <w:t>, notamment en tant que propriétaire d’</w:t>
      </w:r>
      <w:r w:rsidR="000A0F9E">
        <w:t>une parcelle de manioc sur une ancienne friche de Grevillea observée en bordure de chemin.</w:t>
      </w:r>
    </w:p>
    <w:p w14:paraId="0B20E084" w14:textId="4990C3B5" w:rsidR="000A0F9E" w:rsidRDefault="000A0F9E" w:rsidP="000809AE">
      <w:pPr>
        <w:jc w:val="both"/>
      </w:pPr>
      <w:r>
        <w:t>Il a expliqué sa pratique qui consiste à réaliser un abattis-brûlis d’une jeune parcelle de Grevillea (2 à 3 ans) tel que pratiqué par M.</w:t>
      </w:r>
      <w:r w:rsidR="00D10214">
        <w:t xml:space="preserve"> </w:t>
      </w:r>
      <w:r>
        <w:t>Thomas (</w:t>
      </w:r>
      <w:r w:rsidRPr="000A0F9E">
        <w:rPr>
          <w:b/>
        </w:rPr>
        <w:t>Tableau 1</w:t>
      </w:r>
      <w:r>
        <w:t xml:space="preserve">). Le brûlis est mobilisé pour faciliter le travail, et apporter la fertilité au manioc dont la récolte obtenue est meilleure qu’un brûlis sur </w:t>
      </w:r>
      <w:r w:rsidRPr="00FA2392">
        <w:rPr>
          <w:i/>
        </w:rPr>
        <w:t>Aristida</w:t>
      </w:r>
      <w:r>
        <w:t>. La parcelle n’est cultivée qu’une seule année, car la culture d’un deuxième cycle est très peu productive. Au bout de deux ou trois ans</w:t>
      </w:r>
      <w:r w:rsidR="00FA2392">
        <w:t xml:space="preserve"> après la coupe</w:t>
      </w:r>
      <w:r>
        <w:t>, la pratique peut être répétée sur la parcelle.</w:t>
      </w:r>
    </w:p>
    <w:p w14:paraId="0751EFF7" w14:textId="1DFF9C9F" w:rsidR="000A0F9E" w:rsidRDefault="000A0F9E" w:rsidP="000809AE">
      <w:pPr>
        <w:jc w:val="both"/>
      </w:pPr>
      <w:r>
        <w:t xml:space="preserve">La parcelle observée est particulière car elle a été défrichée avant tout pour le reboisement de son </w:t>
      </w:r>
      <w:r w:rsidRPr="000A0F9E">
        <w:rPr>
          <w:i/>
        </w:rPr>
        <w:t>tragnobe</w:t>
      </w:r>
      <w:r>
        <w:t xml:space="preserve"> avec Inter</w:t>
      </w:r>
      <w:r w:rsidR="00FA2392">
        <w:t xml:space="preserve"> </w:t>
      </w:r>
      <w:r>
        <w:t>Aide (Eucalyptus, Pinus). Il y a implanté du manioc entre les jeunes plants, pour les protéger mais certainement aussi pour valoriser le travail effectué sur le nettoyage de la parcelle</w:t>
      </w:r>
      <w:r w:rsidR="002A08B3">
        <w:t xml:space="preserve"> (</w:t>
      </w:r>
      <w:r w:rsidR="002A08B3" w:rsidRPr="002A08B3">
        <w:rPr>
          <w:b/>
        </w:rPr>
        <w:t xml:space="preserve">Photo </w:t>
      </w:r>
      <w:r w:rsidR="002A08B3" w:rsidRPr="002A08B3">
        <w:rPr>
          <w:b/>
        </w:rPr>
        <w:lastRenderedPageBreak/>
        <w:t>2</w:t>
      </w:r>
      <w:r w:rsidR="002A08B3">
        <w:t>)</w:t>
      </w:r>
      <w:r>
        <w:t>. Après un an, la parcelle ne sera plus cultivée et laissera place aux arbres, l’assoc</w:t>
      </w:r>
      <w:r w:rsidR="00FA2392">
        <w:t>iation eucalyptus-manioc n’étant</w:t>
      </w:r>
      <w:r>
        <w:t xml:space="preserve"> pas possible non seulement par le faible rendement causé par l’acidification du sol mais aussi à cause du goût amère que donne </w:t>
      </w:r>
      <w:r w:rsidR="001D3EF5">
        <w:t>l’eucalyptus au manioc.</w:t>
      </w:r>
    </w:p>
    <w:p w14:paraId="6D6F7932" w14:textId="77777777" w:rsidR="001D3EF5" w:rsidRDefault="001D3EF5" w:rsidP="000809AE">
      <w:pPr>
        <w:jc w:val="both"/>
      </w:pPr>
      <w:r>
        <w:t>Selon lui, l’acacia ne permettrait pas une rotation similaire du fait de ses feuilles difficilement dégradables et de sa multiplication encore plus incontrôlable.</w:t>
      </w:r>
    </w:p>
    <w:p w14:paraId="68896248" w14:textId="77777777" w:rsidR="004F6D0D" w:rsidRDefault="002A08B3" w:rsidP="00EF0C6E">
      <w:pPr>
        <w:jc w:val="center"/>
      </w:pPr>
      <w:r>
        <w:rPr>
          <w:noProof/>
          <w:lang w:eastAsia="fr-FR"/>
        </w:rPr>
        <mc:AlternateContent>
          <mc:Choice Requires="wps">
            <w:drawing>
              <wp:anchor distT="0" distB="0" distL="114300" distR="114300" simplePos="0" relativeHeight="251686912" behindDoc="0" locked="0" layoutInCell="1" allowOverlap="1" wp14:anchorId="55CBC7C6" wp14:editId="05BBE35B">
                <wp:simplePos x="0" y="0"/>
                <wp:positionH relativeFrom="column">
                  <wp:posOffset>3891671</wp:posOffset>
                </wp:positionH>
                <wp:positionV relativeFrom="paragraph">
                  <wp:posOffset>3007506</wp:posOffset>
                </wp:positionV>
                <wp:extent cx="203981" cy="462621"/>
                <wp:effectExtent l="19050" t="38100" r="43815" b="13970"/>
                <wp:wrapNone/>
                <wp:docPr id="25" name="Connecteur droit avec flèche 25"/>
                <wp:cNvGraphicFramePr/>
                <a:graphic xmlns:a="http://schemas.openxmlformats.org/drawingml/2006/main">
                  <a:graphicData uri="http://schemas.microsoft.com/office/word/2010/wordprocessingShape">
                    <wps:wsp>
                      <wps:cNvCnPr/>
                      <wps:spPr>
                        <a:xfrm flipV="1">
                          <a:off x="0" y="0"/>
                          <a:ext cx="203981" cy="462621"/>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28A6125" id="Connecteur droit avec flèche 25" o:spid="_x0000_s1026" type="#_x0000_t32" style="position:absolute;margin-left:306.45pt;margin-top:236.8pt;width:16.05pt;height:36.4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" strokecolor="white [3212]" strokeweight="2.25pt">
                <v:stroke endarrow="block" joinstyle="miter"/>
              </v:shape>
            </w:pict>
          </mc:Fallback>
        </mc:AlternateContent>
      </w:r>
      <w:r>
        <w:rPr>
          <w:noProof/>
          <w:lang w:eastAsia="fr-FR"/>
        </w:rPr>
        <mc:AlternateContent>
          <mc:Choice Requires="wps">
            <w:drawing>
              <wp:anchor distT="0" distB="0" distL="114300" distR="114300" simplePos="0" relativeHeight="251685888" behindDoc="0" locked="0" layoutInCell="1" allowOverlap="1" wp14:anchorId="140DC72B" wp14:editId="6F9E7D6E">
                <wp:simplePos x="0" y="0"/>
                <wp:positionH relativeFrom="column">
                  <wp:posOffset>3470910</wp:posOffset>
                </wp:positionH>
                <wp:positionV relativeFrom="paragraph">
                  <wp:posOffset>3458845</wp:posOffset>
                </wp:positionV>
                <wp:extent cx="806450" cy="260350"/>
                <wp:effectExtent l="0" t="0" r="12700" b="25400"/>
                <wp:wrapNone/>
                <wp:docPr id="24" name="Zone de texte 24"/>
                <wp:cNvGraphicFramePr/>
                <a:graphic xmlns:a="http://schemas.openxmlformats.org/drawingml/2006/main">
                  <a:graphicData uri="http://schemas.microsoft.com/office/word/2010/wordprocessingShape">
                    <wps:wsp>
                      <wps:cNvSpPr txBox="1"/>
                      <wps:spPr>
                        <a:xfrm>
                          <a:off x="0" y="0"/>
                          <a:ext cx="806450" cy="260350"/>
                        </a:xfrm>
                        <a:prstGeom prst="rect">
                          <a:avLst/>
                        </a:prstGeom>
                        <a:solidFill>
                          <a:schemeClr val="lt1"/>
                        </a:solidFill>
                        <a:ln w="6350">
                          <a:solidFill>
                            <a:prstClr val="black"/>
                          </a:solidFill>
                        </a:ln>
                      </wps:spPr>
                      <wps:txbx>
                        <w:txbxContent>
                          <w:p w14:paraId="1ED900F4" w14:textId="77777777" w:rsidR="00A9317B" w:rsidRDefault="00A9317B">
                            <w:r>
                              <w:t>Eucalyptus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DC72B" id="Zone de texte 24" o:spid="_x0000_s1033" type="#_x0000_t202" style="position:absolute;left:0;text-align:left;margin-left:273.3pt;margin-top:272.35pt;width:63.5pt;height:2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" fillcolor="white [3201]" strokeweight=".5pt">
                <v:textbox>
                  <w:txbxContent>
                    <w:p w14:paraId="1ED900F4" w14:textId="77777777" w:rsidR="00A9317B" w:rsidRDefault="00A9317B">
                      <w:r>
                        <w:t>Eucalyptus</w:t>
                      </w:r>
                    </w:p>
                  </w:txbxContent>
                </v:textbox>
              </v:shape>
            </w:pict>
          </mc:Fallback>
        </mc:AlternateContent>
      </w:r>
      <w:r>
        <w:rPr>
          <w:noProof/>
          <w:lang w:eastAsia="fr-FR"/>
        </w:rPr>
        <w:drawing>
          <wp:inline distT="0" distB="0" distL="0" distR="0" wp14:anchorId="2E3EE9BC" wp14:editId="3E99A60B">
            <wp:extent cx="5415020" cy="4061557"/>
            <wp:effectExtent l="0" t="0" r="0" b="0"/>
            <wp:docPr id="17" name="Image 17" descr="C:\Users\FARAGANGANA\AppData\Local\Microsoft\Windows\INetCache\Content.Word\IMG_20260909_0908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FARAGANGANA\AppData\Local\Microsoft\Windows\INetCache\Content.Word\IMG_20260909_090857.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18064" cy="4063840"/>
                    </a:xfrm>
                    <a:prstGeom prst="rect">
                      <a:avLst/>
                    </a:prstGeom>
                    <a:noFill/>
                    <a:ln>
                      <a:noFill/>
                    </a:ln>
                  </pic:spPr>
                </pic:pic>
              </a:graphicData>
            </a:graphic>
          </wp:inline>
        </w:drawing>
      </w:r>
    </w:p>
    <w:p w14:paraId="798C4C61" w14:textId="77777777" w:rsidR="002A08B3" w:rsidRPr="00985718" w:rsidRDefault="002A08B3" w:rsidP="002A08B3">
      <w:pPr>
        <w:jc w:val="center"/>
        <w:rPr>
          <w:i/>
          <w:iCs/>
          <w:color w:val="44546A" w:themeColor="text2"/>
        </w:rPr>
      </w:pPr>
      <w:r w:rsidRPr="00985718">
        <w:rPr>
          <w:i/>
          <w:iCs/>
          <w:color w:val="44546A" w:themeColor="text2"/>
        </w:rPr>
        <w:t xml:space="preserve">Photo </w:t>
      </w:r>
      <w:r>
        <w:rPr>
          <w:i/>
          <w:iCs/>
          <w:color w:val="44546A" w:themeColor="text2"/>
        </w:rPr>
        <w:t>2</w:t>
      </w:r>
      <w:r w:rsidRPr="00985718">
        <w:rPr>
          <w:i/>
          <w:iCs/>
          <w:color w:val="44546A" w:themeColor="text2"/>
        </w:rPr>
        <w:t xml:space="preserve"> – </w:t>
      </w:r>
      <w:r>
        <w:rPr>
          <w:i/>
          <w:iCs/>
          <w:color w:val="44546A" w:themeColor="text2"/>
        </w:rPr>
        <w:t>Parcelle de manioc sur le reboisement du tragnobe après brûlis d’une friche de Grevillea</w:t>
      </w:r>
    </w:p>
    <w:p w14:paraId="165B187B" w14:textId="77777777" w:rsidR="002A08B3" w:rsidRDefault="002A08B3" w:rsidP="000809AE">
      <w:pPr>
        <w:jc w:val="both"/>
      </w:pPr>
    </w:p>
    <w:p w14:paraId="3FC6E83F" w14:textId="77777777" w:rsidR="002B15AF" w:rsidRDefault="00BD6D2A" w:rsidP="000809AE">
      <w:pPr>
        <w:jc w:val="both"/>
      </w:pPr>
      <w:r>
        <w:pict w14:anchorId="2783B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3pt;height:220.4pt">
            <v:imagedata r:id="rId26" o:title="IMG_20260909_093321" croptop="14257f" cropbottom="9797f"/>
          </v:shape>
        </w:pict>
      </w:r>
    </w:p>
    <w:p w14:paraId="4CC89041" w14:textId="77777777" w:rsidR="002B15AF" w:rsidRPr="00985718" w:rsidRDefault="002B15AF" w:rsidP="002B15AF">
      <w:pPr>
        <w:jc w:val="center"/>
        <w:rPr>
          <w:i/>
          <w:iCs/>
          <w:color w:val="44546A" w:themeColor="text2"/>
        </w:rPr>
      </w:pPr>
      <w:r w:rsidRPr="00985718">
        <w:rPr>
          <w:i/>
          <w:iCs/>
          <w:color w:val="44546A" w:themeColor="text2"/>
        </w:rPr>
        <w:t xml:space="preserve">Photo </w:t>
      </w:r>
      <w:r>
        <w:rPr>
          <w:i/>
          <w:iCs/>
          <w:color w:val="44546A" w:themeColor="text2"/>
        </w:rPr>
        <w:t>3</w:t>
      </w:r>
      <w:r w:rsidRPr="00985718">
        <w:rPr>
          <w:i/>
          <w:iCs/>
          <w:color w:val="44546A" w:themeColor="text2"/>
        </w:rPr>
        <w:t xml:space="preserve"> – </w:t>
      </w:r>
      <w:r>
        <w:rPr>
          <w:i/>
          <w:iCs/>
          <w:color w:val="44546A" w:themeColor="text2"/>
        </w:rPr>
        <w:t>Brûlis de friche de Grevillea (Ambila Nord)</w:t>
      </w:r>
    </w:p>
    <w:p w14:paraId="4552DF83" w14:textId="77777777" w:rsidR="004F6D0D" w:rsidRDefault="00BD6D2A" w:rsidP="000809AE">
      <w:pPr>
        <w:jc w:val="both"/>
      </w:pPr>
      <w:r>
        <w:lastRenderedPageBreak/>
        <w:pict w14:anchorId="033DA1CB">
          <v:shape id="_x0000_i1026" type="#_x0000_t75" style="width:463.3pt;height:347.5pt">
            <v:imagedata r:id="rId27" o:title="IMG_20260909_093849"/>
          </v:shape>
        </w:pict>
      </w:r>
    </w:p>
    <w:p w14:paraId="17556C86" w14:textId="77777777" w:rsidR="002B15AF" w:rsidRPr="00985718" w:rsidRDefault="002B15AF" w:rsidP="002B15AF">
      <w:pPr>
        <w:jc w:val="center"/>
        <w:rPr>
          <w:i/>
          <w:iCs/>
          <w:color w:val="44546A" w:themeColor="text2"/>
        </w:rPr>
      </w:pPr>
      <w:r w:rsidRPr="00985718">
        <w:rPr>
          <w:i/>
          <w:iCs/>
          <w:color w:val="44546A" w:themeColor="text2"/>
        </w:rPr>
        <w:t xml:space="preserve">Photo </w:t>
      </w:r>
      <w:r>
        <w:rPr>
          <w:i/>
          <w:iCs/>
          <w:color w:val="44546A" w:themeColor="text2"/>
        </w:rPr>
        <w:t>4</w:t>
      </w:r>
      <w:r w:rsidRPr="00985718">
        <w:rPr>
          <w:i/>
          <w:iCs/>
          <w:color w:val="44546A" w:themeColor="text2"/>
        </w:rPr>
        <w:t xml:space="preserve"> – </w:t>
      </w:r>
      <w:r>
        <w:rPr>
          <w:i/>
          <w:iCs/>
          <w:color w:val="44546A" w:themeColor="text2"/>
        </w:rPr>
        <w:t>Culture de manioc après brûlis sur Grevillea</w:t>
      </w:r>
      <w:r w:rsidR="00EF0C6E">
        <w:rPr>
          <w:i/>
          <w:iCs/>
          <w:color w:val="44546A" w:themeColor="text2"/>
        </w:rPr>
        <w:t xml:space="preserve"> (Ambila Nord)</w:t>
      </w:r>
    </w:p>
    <w:p w14:paraId="4CA12B5F" w14:textId="77777777" w:rsidR="002422EF" w:rsidRDefault="002422EF" w:rsidP="000809AE">
      <w:pPr>
        <w:jc w:val="both"/>
      </w:pPr>
    </w:p>
    <w:p w14:paraId="5E09C349" w14:textId="77777777" w:rsidR="004554C1" w:rsidRDefault="004554C1" w:rsidP="00C46A7D">
      <w:pPr>
        <w:pStyle w:val="Paragraphedeliste"/>
        <w:numPr>
          <w:ilvl w:val="1"/>
          <w:numId w:val="12"/>
        </w:numPr>
        <w:jc w:val="both"/>
        <w:outlineLvl w:val="1"/>
        <w:rPr>
          <w:color w:val="538135" w:themeColor="accent6" w:themeShade="BF"/>
        </w:rPr>
      </w:pPr>
      <w:bookmarkStart w:id="4" w:name="_Toc240297833"/>
      <w:r w:rsidRPr="004554C1">
        <w:rPr>
          <w:color w:val="538135" w:themeColor="accent6" w:themeShade="BF"/>
        </w:rPr>
        <w:t>Discussions et perspectives</w:t>
      </w:r>
      <w:bookmarkEnd w:id="4"/>
    </w:p>
    <w:p w14:paraId="3795B750" w14:textId="77777777" w:rsidR="00D10214" w:rsidRDefault="00D10214" w:rsidP="004554C1">
      <w:pPr>
        <w:jc w:val="both"/>
      </w:pPr>
      <w:r>
        <w:t xml:space="preserve">La mission a permis d’identifier </w:t>
      </w:r>
      <w:r w:rsidRPr="00FA2392">
        <w:rPr>
          <w:b/>
        </w:rPr>
        <w:t>deux grands types d’itinéraires techniques</w:t>
      </w:r>
      <w:r>
        <w:t xml:space="preserve"> de culture de manioc sur abattis de Grevillea : l’un avec et l’autre sans brûlis. Dans le premier cas, </w:t>
      </w:r>
      <w:r w:rsidR="00B72A53">
        <w:t xml:space="preserve">le brûlis permet de dégrader </w:t>
      </w:r>
      <w:r w:rsidR="00A5634F">
        <w:t xml:space="preserve">rapidement </w:t>
      </w:r>
      <w:r w:rsidR="00B72A53">
        <w:t>le bois et les feuil</w:t>
      </w:r>
      <w:r w:rsidR="00A5634F">
        <w:t>les directement sur la parcelle pour la fertiliser ; dans le deuxième cas, le brûlis est évité pour freiner l’envahissement du Grevillea et le bois est alors dégagé de la parcelle</w:t>
      </w:r>
      <w:r w:rsidR="005858E7">
        <w:t>, et utilisé à des fins d</w:t>
      </w:r>
      <w:r w:rsidR="00A5634F">
        <w:t>e bois-énergie.</w:t>
      </w:r>
    </w:p>
    <w:p w14:paraId="05A65235" w14:textId="77777777" w:rsidR="005E101B" w:rsidRDefault="005858E7" w:rsidP="004554C1">
      <w:pPr>
        <w:jc w:val="both"/>
      </w:pPr>
      <w:r>
        <w:t>La perception du Grevillea par les personnes rencontrées est plurielle : l’amélioration de la fertilité du sol semble reconnue, mais le temps de travail pour</w:t>
      </w:r>
      <w:r w:rsidR="005E101B">
        <w:t xml:space="preserve"> se débarrasser de l’espèce (coupe et sarclage) est perçu comme une contrainte.</w:t>
      </w:r>
      <w:r>
        <w:t xml:space="preserve"> </w:t>
      </w:r>
      <w:r w:rsidR="005E101B">
        <w:t xml:space="preserve">Le mémoire de stage de Mialy entre en profondeur sur le sujet des opportunités et menaces du Grevillea et de l’Acacia, en décrivant aussi </w:t>
      </w:r>
      <w:r w:rsidR="005E101B" w:rsidRPr="005E101B">
        <w:rPr>
          <w:b/>
        </w:rPr>
        <w:t>différentes stratégie d’exploitation de ces couverts envahissants en fonction des types d’acteurs</w:t>
      </w:r>
      <w:r w:rsidR="004E5FB5">
        <w:rPr>
          <w:b/>
        </w:rPr>
        <w:t xml:space="preserve"> et du contexte</w:t>
      </w:r>
      <w:r w:rsidR="005E101B">
        <w:t xml:space="preserve">. </w:t>
      </w:r>
      <w:r>
        <w:t xml:space="preserve">Les résultats d’analyse de sol sous couvert </w:t>
      </w:r>
      <w:r w:rsidR="005E101B">
        <w:t>de ces deux espèces</w:t>
      </w:r>
      <w:r>
        <w:t xml:space="preserve"> d</w:t>
      </w:r>
      <w:r w:rsidR="005E101B">
        <w:t>evraient permettre d’enrichir cette</w:t>
      </w:r>
      <w:r>
        <w:t xml:space="preserve"> discussion.</w:t>
      </w:r>
    </w:p>
    <w:p w14:paraId="58AC5C12" w14:textId="77777777" w:rsidR="005E101B" w:rsidRDefault="005E101B" w:rsidP="004554C1">
      <w:pPr>
        <w:jc w:val="both"/>
      </w:pPr>
      <w:r>
        <w:t>Je déduis de nos observations </w:t>
      </w:r>
      <w:r w:rsidR="004E5FB5">
        <w:t xml:space="preserve">que : </w:t>
      </w:r>
    </w:p>
    <w:p w14:paraId="67550DCE" w14:textId="77777777" w:rsidR="005E101B" w:rsidRPr="00232977" w:rsidRDefault="005E101B" w:rsidP="005E101B">
      <w:pPr>
        <w:pStyle w:val="Paragraphedeliste"/>
        <w:numPr>
          <w:ilvl w:val="0"/>
          <w:numId w:val="14"/>
        </w:numPr>
        <w:jc w:val="both"/>
      </w:pPr>
      <w:r>
        <w:t xml:space="preserve">La culture de manioc </w:t>
      </w:r>
      <w:r w:rsidRPr="00232977">
        <w:t xml:space="preserve">sur abattis-brûlis de Grevillea peut être efficace </w:t>
      </w:r>
      <w:r w:rsidR="00B635D0">
        <w:t xml:space="preserve">sur le plan agricole </w:t>
      </w:r>
      <w:r w:rsidRPr="00232977">
        <w:t>dans des cas de grandes surfaces dénudées disponibles</w:t>
      </w:r>
      <w:r w:rsidR="004E5FB5" w:rsidRPr="00232977">
        <w:t>, l’espèce permettant la régénération de la fertilité de la parcelle et le feu favorisant son expansion</w:t>
      </w:r>
      <w:r w:rsidR="00232977">
        <w:t>.</w:t>
      </w:r>
      <w:r w:rsidR="00B635D0">
        <w:t xml:space="preserve"> Cependant, l’envahissement non contrôlé de l’espèce ne devrait pas être encouragé</w:t>
      </w:r>
      <w:r w:rsidR="002422EF">
        <w:t xml:space="preserve"> au vu des conflits d’usage (Mémoire de Mialy)</w:t>
      </w:r>
    </w:p>
    <w:p w14:paraId="44FF8DEC" w14:textId="32F630C8" w:rsidR="004E5FB5" w:rsidRDefault="004E5FB5" w:rsidP="005E101B">
      <w:pPr>
        <w:pStyle w:val="Paragraphedeliste"/>
        <w:numPr>
          <w:ilvl w:val="0"/>
          <w:numId w:val="14"/>
        </w:numPr>
        <w:jc w:val="both"/>
      </w:pPr>
      <w:r w:rsidRPr="00232977">
        <w:lastRenderedPageBreak/>
        <w:t>La culture sur abattis de Grevillea sans brûlis</w:t>
      </w:r>
      <w:r>
        <w:t xml:space="preserve"> est plus intéressante dans un contexte de pression foncière, permettant à la fois d’éviter son expansion et de </w:t>
      </w:r>
      <w:r w:rsidR="00232977">
        <w:t xml:space="preserve">le </w:t>
      </w:r>
      <w:r>
        <w:t xml:space="preserve">valoriser en </w:t>
      </w:r>
      <w:r w:rsidR="00232977">
        <w:t>bois de chauffe ou charbon.</w:t>
      </w:r>
      <w:r w:rsidR="002422EF">
        <w:t xml:space="preserve"> La valorisation du bois justifie</w:t>
      </w:r>
      <w:r w:rsidR="00FA2392">
        <w:t xml:space="preserve"> alors</w:t>
      </w:r>
      <w:r w:rsidR="002422EF">
        <w:t xml:space="preserve"> le travail d’abattis.</w:t>
      </w:r>
    </w:p>
    <w:p w14:paraId="1AF47AC4" w14:textId="77777777" w:rsidR="00001A7B" w:rsidRDefault="004E5FB5" w:rsidP="004554C1">
      <w:pPr>
        <w:jc w:val="both"/>
      </w:pPr>
      <w:r>
        <w:t xml:space="preserve">Le </w:t>
      </w:r>
      <w:r w:rsidR="005E101B">
        <w:t>Grevillea</w:t>
      </w:r>
      <w:r>
        <w:t xml:space="preserve"> constitue une </w:t>
      </w:r>
      <w:r w:rsidRPr="004E5FB5">
        <w:rPr>
          <w:b/>
        </w:rPr>
        <w:t>opportunité de régénération de parcelles dégradées</w:t>
      </w:r>
      <w:r>
        <w:t xml:space="preserve"> par la déforestation et les feux de brousse, tout en impliquant une </w:t>
      </w:r>
      <w:r w:rsidRPr="004E5FB5">
        <w:rPr>
          <w:b/>
        </w:rPr>
        <w:t>menace d’envahissement qui nécessite un temps de travail pour contrôler son</w:t>
      </w:r>
      <w:r>
        <w:t xml:space="preserve"> </w:t>
      </w:r>
      <w:r w:rsidRPr="004E5FB5">
        <w:rPr>
          <w:b/>
        </w:rPr>
        <w:t>expansion ou la valoriser</w:t>
      </w:r>
      <w:r>
        <w:t xml:space="preserve">. </w:t>
      </w:r>
      <w:r w:rsidR="00232977">
        <w:t>On peut la considérer comme pertinente dans des zones très dégradées pour restaurer la fertilité du sol, tout en prévoyant son élimination à terme.</w:t>
      </w:r>
    </w:p>
    <w:p w14:paraId="3016777D" w14:textId="77777777" w:rsidR="002422EF" w:rsidRDefault="004554C1" w:rsidP="004554C1">
      <w:pPr>
        <w:jc w:val="both"/>
      </w:pPr>
      <w:r>
        <w:t xml:space="preserve">Nous avons convenu avec Bary qu’un diagnostic similaire devrait avoir lieu dans nos zones d’intervention à Farafangana, en particulier dans le </w:t>
      </w:r>
      <w:r w:rsidRPr="002422EF">
        <w:rPr>
          <w:i/>
        </w:rPr>
        <w:t>fokontany</w:t>
      </w:r>
      <w:r>
        <w:t xml:space="preserve"> d’Amatomainty</w:t>
      </w:r>
      <w:r w:rsidR="004E5FB5">
        <w:t xml:space="preserve"> qui présente quelques plantations d’exotiques, en particulier de Grevillea, et où le charbonnage est très répandu depuis 2 ans. Il sera intéressant de recueillir les pratiques des charbonniers pour évaluer la durée de friche nécessaire à la production de charbon, et de comprendre quels types d’acteurs sont concernés par ces parcelles de Grevillea (agriculteurs-charbonniers, ou collaboration entre agriculteurs et charbonniers).</w:t>
      </w:r>
    </w:p>
    <w:p w14:paraId="68F2B86B" w14:textId="77777777" w:rsidR="002422EF" w:rsidRPr="004554C1" w:rsidRDefault="002422EF" w:rsidP="004554C1">
      <w:pPr>
        <w:jc w:val="both"/>
      </w:pPr>
      <w:r>
        <w:t xml:space="preserve">Des collectes </w:t>
      </w:r>
      <w:r w:rsidR="004F6D0D">
        <w:t xml:space="preserve">de données </w:t>
      </w:r>
      <w:r>
        <w:t>sur le temps de travail</w:t>
      </w:r>
      <w:r w:rsidR="004F6D0D">
        <w:t xml:space="preserve"> et les rendements à la surface permettraient alors de comparer la valeur ajoutée de cet itinéraire technique avec les autres techniques pratiquées (traditionnelle, basket compost IA ou adapté...).</w:t>
      </w:r>
    </w:p>
    <w:p w14:paraId="4299E20C" w14:textId="36BF4A0C" w:rsidR="002422EF" w:rsidRDefault="002422EF" w:rsidP="002D67A4">
      <w:pPr>
        <w:rPr>
          <w:color w:val="385623" w:themeColor="accent6" w:themeShade="80"/>
          <w:sz w:val="28"/>
          <w:szCs w:val="28"/>
        </w:rPr>
      </w:pPr>
    </w:p>
    <w:p w14:paraId="2481C5E5" w14:textId="77777777" w:rsidR="00D633BA" w:rsidRDefault="00D633BA" w:rsidP="00CF134F">
      <w:pPr>
        <w:pStyle w:val="Titre1"/>
        <w:numPr>
          <w:ilvl w:val="0"/>
          <w:numId w:val="12"/>
        </w:numPr>
        <w:jc w:val="both"/>
        <w:rPr>
          <w:color w:val="385623" w:themeColor="accent6" w:themeShade="80"/>
          <w:sz w:val="28"/>
          <w:szCs w:val="28"/>
        </w:rPr>
      </w:pPr>
      <w:bookmarkStart w:id="5" w:name="_Toc240297834"/>
      <w:r>
        <w:rPr>
          <w:color w:val="385623" w:themeColor="accent6" w:themeShade="80"/>
          <w:sz w:val="28"/>
          <w:szCs w:val="28"/>
        </w:rPr>
        <w:t xml:space="preserve">Etonnements </w:t>
      </w:r>
      <w:r w:rsidR="00CF134F">
        <w:rPr>
          <w:color w:val="385623" w:themeColor="accent6" w:themeShade="80"/>
          <w:sz w:val="28"/>
          <w:szCs w:val="28"/>
        </w:rPr>
        <w:t xml:space="preserve">et suggestions </w:t>
      </w:r>
      <w:r>
        <w:rPr>
          <w:color w:val="385623" w:themeColor="accent6" w:themeShade="80"/>
          <w:sz w:val="28"/>
          <w:szCs w:val="28"/>
        </w:rPr>
        <w:t>sur les activités de reboisement</w:t>
      </w:r>
      <w:bookmarkEnd w:id="5"/>
      <w:r>
        <w:rPr>
          <w:color w:val="385623" w:themeColor="accent6" w:themeShade="80"/>
          <w:sz w:val="28"/>
          <w:szCs w:val="28"/>
        </w:rPr>
        <w:t xml:space="preserve"> </w:t>
      </w:r>
    </w:p>
    <w:p w14:paraId="2191AC5F" w14:textId="77777777" w:rsidR="00D633BA" w:rsidRDefault="00D633BA" w:rsidP="00D633BA"/>
    <w:p w14:paraId="6C8E8B9B" w14:textId="16DB92F1" w:rsidR="00566EAF" w:rsidRDefault="00EF0C6E" w:rsidP="002D0F5F">
      <w:pPr>
        <w:pStyle w:val="Titre2"/>
        <w:numPr>
          <w:ilvl w:val="1"/>
          <w:numId w:val="12"/>
        </w:numPr>
        <w:spacing w:after="240"/>
        <w:rPr>
          <w:rFonts w:asciiTheme="minorHAnsi" w:eastAsiaTheme="minorHAnsi" w:hAnsiTheme="minorHAnsi" w:cstheme="minorBidi"/>
          <w:color w:val="538135" w:themeColor="accent6" w:themeShade="BF"/>
          <w:sz w:val="22"/>
          <w:szCs w:val="22"/>
        </w:rPr>
      </w:pPr>
      <w:bookmarkStart w:id="6" w:name="_Toc240297835"/>
      <w:r w:rsidRPr="00CF134F">
        <w:rPr>
          <w:rFonts w:asciiTheme="minorHAnsi" w:eastAsiaTheme="minorHAnsi" w:hAnsiTheme="minorHAnsi" w:cstheme="minorBidi"/>
          <w:color w:val="538135" w:themeColor="accent6" w:themeShade="BF"/>
          <w:sz w:val="22"/>
          <w:szCs w:val="22"/>
        </w:rPr>
        <w:t>L’absence de plan d</w:t>
      </w:r>
      <w:r w:rsidR="0069599F">
        <w:rPr>
          <w:rFonts w:asciiTheme="minorHAnsi" w:eastAsiaTheme="minorHAnsi" w:hAnsiTheme="minorHAnsi" w:cstheme="minorBidi"/>
          <w:color w:val="538135" w:themeColor="accent6" w:themeShade="BF"/>
          <w:sz w:val="22"/>
          <w:szCs w:val="22"/>
        </w:rPr>
        <w:t>’aménagement et de plan de</w:t>
      </w:r>
      <w:r w:rsidRPr="00CF134F">
        <w:rPr>
          <w:rFonts w:asciiTheme="minorHAnsi" w:eastAsiaTheme="minorHAnsi" w:hAnsiTheme="minorHAnsi" w:cstheme="minorBidi"/>
          <w:color w:val="538135" w:themeColor="accent6" w:themeShade="BF"/>
          <w:sz w:val="22"/>
          <w:szCs w:val="22"/>
        </w:rPr>
        <w:t xml:space="preserve"> gestion de la parcelle</w:t>
      </w:r>
      <w:bookmarkEnd w:id="6"/>
    </w:p>
    <w:p w14:paraId="338EA402" w14:textId="1EFC7DC6" w:rsidR="00CF134F" w:rsidRDefault="002D0F5F" w:rsidP="001D39F1">
      <w:pPr>
        <w:jc w:val="both"/>
      </w:pPr>
      <w:r>
        <w:t>L’objectif des reboisements appuyés par InterAide est clair : répondre aux besoins en bois des ménages.</w:t>
      </w:r>
      <w:r w:rsidR="00AA703E">
        <w:t xml:space="preserve"> Les espèces choisies sont </w:t>
      </w:r>
      <w:r w:rsidR="00AA703E" w:rsidRPr="00AA703E">
        <w:rPr>
          <w:i/>
          <w:iCs/>
        </w:rPr>
        <w:t>a priori</w:t>
      </w:r>
      <w:r w:rsidR="00AA703E">
        <w:t xml:space="preserve"> pertinentes pour y répondre : à croissance rapide pour satisfaire l’urgence du besoin croissant, et à potentiel pour la </w:t>
      </w:r>
      <w:r w:rsidR="00CB7B2B">
        <w:t>construction et l’énergie</w:t>
      </w:r>
      <w:r w:rsidR="00AA703E">
        <w:t>.</w:t>
      </w:r>
      <w:r w:rsidR="00CB7B2B">
        <w:t xml:space="preserve"> </w:t>
      </w:r>
    </w:p>
    <w:p w14:paraId="025614CF" w14:textId="77777777" w:rsidR="00A762AD" w:rsidRDefault="00CB7B2B" w:rsidP="001D39F1">
      <w:pPr>
        <w:jc w:val="both"/>
      </w:pPr>
      <w:r>
        <w:t>Néanmoins</w:t>
      </w:r>
      <w:r w:rsidR="004B706D">
        <w:t xml:space="preserve">, une fois les premiers fûts coupés, </w:t>
      </w:r>
      <w:r w:rsidR="005B487B">
        <w:t>la</w:t>
      </w:r>
      <w:r w:rsidR="004B706D">
        <w:t xml:space="preserve"> plantation évolue et son exploitation nécessite une gestion pour répondre durablement aux besoins des ménages : la question du renouvellement de la plantation se pose. Pour les Acacia, la colonisation envahissante des sauvageons nécessite un lourd travail d’éclaircissement pour envisager obtenir à nouveau de grands fûts</w:t>
      </w:r>
      <w:r w:rsidR="001255BB">
        <w:t xml:space="preserve"> (</w:t>
      </w:r>
      <w:r w:rsidR="001255BB" w:rsidRPr="001255BB">
        <w:rPr>
          <w:b/>
        </w:rPr>
        <w:t>Photo 5</w:t>
      </w:r>
      <w:r w:rsidR="001255BB">
        <w:t>)</w:t>
      </w:r>
      <w:r w:rsidR="004B706D">
        <w:t xml:space="preserve"> ; pour les eucalyptus, les rejets </w:t>
      </w:r>
      <w:r w:rsidR="005B487B">
        <w:t xml:space="preserve">de souche sont exploitables mais le volume en bois produit en régime de taillis diminuera avec le temps.  </w:t>
      </w:r>
      <w:r w:rsidR="004B706D">
        <w:t>L’absence de formation concernant la gestion peut entraîner le développement de parcelles qui ne répondent plus autant aux besoins des ménages, voire qui impactent d’autres parcell</w:t>
      </w:r>
      <w:r w:rsidR="00A762AD">
        <w:t xml:space="preserve">es à vocation non forestière : </w:t>
      </w:r>
      <w:r w:rsidR="005B487B">
        <w:t>c’est un cas étudié dans le mémoire de Mialy sur le Grevillea et l’Acacia colonisant des parcelles agricoles ou des pâturages, mais on peut aussi évoquer</w:t>
      </w:r>
      <w:r w:rsidR="009F19AA">
        <w:t xml:space="preserve"> le risque de diffusion des espèces exotiques à proximité des sources, avec une menace de tarissement liée à la consommation importante de ces espèces pour satisfaire leur croissance rapide.</w:t>
      </w:r>
      <w:r w:rsidR="00A762AD">
        <w:t xml:space="preserve"> </w:t>
      </w:r>
    </w:p>
    <w:p w14:paraId="7BDA1CCE" w14:textId="241DE853" w:rsidR="002B7CF0" w:rsidRDefault="004B706D" w:rsidP="002B7CF0">
      <w:pPr>
        <w:jc w:val="both"/>
      </w:pPr>
      <w:r>
        <w:t>Certes, les paysans développent spontanément des stratégies pour répondre à leurs besoins en fonction de leurs ressources</w:t>
      </w:r>
      <w:r w:rsidR="009F19AA">
        <w:t xml:space="preserve"> et du contexte</w:t>
      </w:r>
      <w:r>
        <w:t>, mais les</w:t>
      </w:r>
      <w:r w:rsidR="005B487B">
        <w:t xml:space="preserve"> effets indésirables de certain</w:t>
      </w:r>
      <w:r>
        <w:t xml:space="preserve">s espèces diffusées pourraient </w:t>
      </w:r>
      <w:r w:rsidR="005B487B">
        <w:t xml:space="preserve">être </w:t>
      </w:r>
      <w:r w:rsidR="009F19AA">
        <w:t xml:space="preserve">anticipés et </w:t>
      </w:r>
      <w:r w:rsidR="005B487B">
        <w:t>appréhendé</w:t>
      </w:r>
      <w:r w:rsidR="009F19AA">
        <w:t>s</w:t>
      </w:r>
      <w:r>
        <w:t xml:space="preserve"> avec des plans de ges</w:t>
      </w:r>
      <w:r w:rsidR="009F19AA">
        <w:t>tion proposés aux bénéficiaires</w:t>
      </w:r>
      <w:r>
        <w:t>.</w:t>
      </w:r>
      <w:r w:rsidR="002B7CF0">
        <w:t xml:space="preserve"> Ces</w:t>
      </w:r>
      <w:r w:rsidR="002B7CF0" w:rsidRPr="002B7CF0">
        <w:rPr>
          <w:b/>
        </w:rPr>
        <w:t xml:space="preserve"> plans de gestion </w:t>
      </w:r>
      <w:r w:rsidR="002B7CF0">
        <w:t xml:space="preserve">ne sont pas forcément transcrits sur papier mais sous des formats adaptés aux paysans : formations, sensibilisation. Ils décrivent les modalités d’élagage, de coupe, d’éclaircissage et de </w:t>
      </w:r>
      <w:r w:rsidR="003317CD">
        <w:t>(re)</w:t>
      </w:r>
      <w:r w:rsidR="002B7CF0">
        <w:t>plantation, en précisant l’âge de l’arbre, les critères de sélection, la période propice pour chaque étape. Pour l’Acacia mangium et le Grevillea, des recommandations pertinentes sont proposées par Mialy dans son mémoire, en fonction des objectifs de la plantation.</w:t>
      </w:r>
    </w:p>
    <w:p w14:paraId="16134C21" w14:textId="43482C28" w:rsidR="001255BB" w:rsidRDefault="001255BB" w:rsidP="001255BB">
      <w:pPr>
        <w:jc w:val="both"/>
      </w:pPr>
      <w:r>
        <w:lastRenderedPageBreak/>
        <w:t xml:space="preserve">Je n’ai pas discuté avec des représentants de </w:t>
      </w:r>
      <w:r w:rsidRPr="00CB7B2B">
        <w:rPr>
          <w:i/>
          <w:iCs/>
        </w:rPr>
        <w:t>tragnobe</w:t>
      </w:r>
      <w:r>
        <w:t xml:space="preserve"> bénéficiaires d’anciennes parcelles boisées, ce qui m’aurait peut être permis d’avoir une meilleure compréhension du devenir de ces reboisements communautaires.</w:t>
      </w:r>
    </w:p>
    <w:p w14:paraId="0EA0B7F6" w14:textId="0AE43C68" w:rsidR="002B7CF0" w:rsidRDefault="002B7CF0" w:rsidP="002B7CF0">
      <w:pPr>
        <w:jc w:val="both"/>
      </w:pPr>
      <w:r>
        <w:t>En termes d’</w:t>
      </w:r>
      <w:r w:rsidRPr="002B7CF0">
        <w:rPr>
          <w:b/>
        </w:rPr>
        <w:t>aménagement</w:t>
      </w:r>
      <w:r>
        <w:t xml:space="preserve">, il me semble aussi important de prendre en compte les autres effets </w:t>
      </w:r>
      <w:r w:rsidR="00C521B9">
        <w:t xml:space="preserve">de la plantation d’arbres autres que l’accès à la ressource boisée : la protection des bassins versants. Les techniciens d’IA à Manakara accompagnent déjà les </w:t>
      </w:r>
      <w:r w:rsidR="00C521B9" w:rsidRPr="00C521B9">
        <w:rPr>
          <w:i/>
        </w:rPr>
        <w:t>tragnobe</w:t>
      </w:r>
      <w:r w:rsidR="00C521B9">
        <w:t xml:space="preserve"> à sélectionner des terrains dégradés à vocation de reboisement et à respecter les normes techniques de plantations. La proximité des sources ne semble cependant pas particulièrement prise en compte dans l’aménagement des plantations. Un échange avec le volet GIRE du programme hydro de Tanà permettrait d’observer la distinction mise en pratique des espèces natives et exotiques dans un objectif de protection de bassin versant</w:t>
      </w:r>
      <w:r w:rsidR="001255BB">
        <w:t>.</w:t>
      </w:r>
    </w:p>
    <w:p w14:paraId="5E20F7FF" w14:textId="42D2D26C" w:rsidR="0069599F" w:rsidRDefault="009F19AA" w:rsidP="001D39F1">
      <w:pPr>
        <w:jc w:val="both"/>
      </w:pPr>
      <w:r>
        <w:t xml:space="preserve">Aujourd’hui, </w:t>
      </w:r>
      <w:r w:rsidR="0023097F">
        <w:t>Inter Aide ne diffuse plus d’Acacia mangium, remplacé par l’Acacia leptocarpa. Le risque</w:t>
      </w:r>
      <w:r w:rsidR="002D0F5F">
        <w:t xml:space="preserve"> d’envahissement par cette dernière espèce mériterait d’être </w:t>
      </w:r>
      <w:r w:rsidR="00AA703E">
        <w:t>observé</w:t>
      </w:r>
      <w:r w:rsidR="002D0F5F">
        <w:t xml:space="preserve"> de près avant de le diffuser massivement.</w:t>
      </w:r>
    </w:p>
    <w:p w14:paraId="2CDF558C" w14:textId="2146D62B" w:rsidR="001255BB" w:rsidRDefault="00BD6D2A" w:rsidP="001255BB">
      <w:pPr>
        <w:jc w:val="center"/>
      </w:pPr>
      <w:r>
        <w:pict w14:anchorId="6CBA8811">
          <v:shape id="_x0000_i1027" type="#_x0000_t75" style="width:242.3pt;height:323.05pt;mso-left-percent:-10001;mso-top-percent:-10001;mso-position-horizontal:absolute;mso-position-horizontal-relative:char;mso-position-vertical:absolute;mso-position-vertical-relative:line;mso-left-percent:-10001;mso-top-percent:-10001">
            <v:imagedata r:id="rId28" o:title="IMG_20260907_151556"/>
          </v:shape>
        </w:pict>
      </w:r>
    </w:p>
    <w:p w14:paraId="60A0366C" w14:textId="35957519" w:rsidR="001255BB" w:rsidRPr="00985718" w:rsidRDefault="001255BB" w:rsidP="001255BB">
      <w:pPr>
        <w:jc w:val="center"/>
        <w:rPr>
          <w:i/>
          <w:iCs/>
          <w:color w:val="44546A" w:themeColor="text2"/>
        </w:rPr>
      </w:pPr>
      <w:r w:rsidRPr="00985718">
        <w:rPr>
          <w:i/>
          <w:iCs/>
          <w:color w:val="44546A" w:themeColor="text2"/>
        </w:rPr>
        <w:t xml:space="preserve">Photo </w:t>
      </w:r>
      <w:r>
        <w:rPr>
          <w:i/>
          <w:iCs/>
          <w:color w:val="44546A" w:themeColor="text2"/>
        </w:rPr>
        <w:t>5</w:t>
      </w:r>
      <w:r w:rsidRPr="00985718">
        <w:rPr>
          <w:i/>
          <w:iCs/>
          <w:color w:val="44546A" w:themeColor="text2"/>
        </w:rPr>
        <w:t xml:space="preserve"> – </w:t>
      </w:r>
      <w:r>
        <w:rPr>
          <w:i/>
          <w:iCs/>
          <w:color w:val="44546A" w:themeColor="text2"/>
        </w:rPr>
        <w:t>Repousse des sauvageons d’Acacia mangium après la coupe de quelques pieds mères (Fenoarivo)</w:t>
      </w:r>
    </w:p>
    <w:p w14:paraId="2F7234A0" w14:textId="77777777" w:rsidR="00AA703E" w:rsidRPr="00CF134F" w:rsidRDefault="00AA703E" w:rsidP="001D39F1">
      <w:pPr>
        <w:jc w:val="both"/>
      </w:pPr>
    </w:p>
    <w:p w14:paraId="06A6351D" w14:textId="13E23C84" w:rsidR="004F6D0D" w:rsidRDefault="00EF0C6E" w:rsidP="00D831A0">
      <w:pPr>
        <w:pStyle w:val="Titre2"/>
        <w:numPr>
          <w:ilvl w:val="1"/>
          <w:numId w:val="12"/>
        </w:numPr>
        <w:rPr>
          <w:rFonts w:asciiTheme="minorHAnsi" w:eastAsiaTheme="minorHAnsi" w:hAnsiTheme="minorHAnsi" w:cstheme="minorBidi"/>
          <w:color w:val="538135" w:themeColor="accent6" w:themeShade="BF"/>
          <w:sz w:val="22"/>
          <w:szCs w:val="22"/>
        </w:rPr>
      </w:pPr>
      <w:bookmarkStart w:id="7" w:name="_Toc240297836"/>
      <w:r w:rsidRPr="00CF134F">
        <w:rPr>
          <w:rFonts w:asciiTheme="minorHAnsi" w:eastAsiaTheme="minorHAnsi" w:hAnsiTheme="minorHAnsi" w:cstheme="minorBidi"/>
          <w:color w:val="538135" w:themeColor="accent6" w:themeShade="BF"/>
          <w:sz w:val="22"/>
          <w:szCs w:val="22"/>
        </w:rPr>
        <w:t xml:space="preserve">Le questionnement sur </w:t>
      </w:r>
      <w:r w:rsidR="00AA703E">
        <w:rPr>
          <w:rFonts w:asciiTheme="minorHAnsi" w:eastAsiaTheme="minorHAnsi" w:hAnsiTheme="minorHAnsi" w:cstheme="minorBidi"/>
          <w:color w:val="538135" w:themeColor="accent6" w:themeShade="BF"/>
          <w:sz w:val="22"/>
          <w:szCs w:val="22"/>
        </w:rPr>
        <w:t>le reboisement individuel</w:t>
      </w:r>
      <w:bookmarkEnd w:id="7"/>
    </w:p>
    <w:p w14:paraId="315048F8" w14:textId="2A666DE1" w:rsidR="00D831A0" w:rsidRDefault="002D67A4" w:rsidP="002D67A4">
      <w:pPr>
        <w:spacing w:before="240"/>
        <w:jc w:val="both"/>
      </w:pPr>
      <w:r>
        <w:t xml:space="preserve">Bien que l’approche principale et historique du programme soit celle du reboisement communautaire à l’échelle du </w:t>
      </w:r>
      <w:r w:rsidRPr="002D67A4">
        <w:rPr>
          <w:i/>
        </w:rPr>
        <w:t>tragnobe</w:t>
      </w:r>
      <w:r>
        <w:t xml:space="preserve">, l’approche s’adapte aux contextes rencontrés localement : parfois seuls certains </w:t>
      </w:r>
      <w:r w:rsidRPr="002D67A4">
        <w:rPr>
          <w:i/>
        </w:rPr>
        <w:t>lohatragno</w:t>
      </w:r>
      <w:r>
        <w:t xml:space="preserve"> (sous-lignage</w:t>
      </w:r>
      <w:r w:rsidR="00BD6D2A">
        <w:t>s</w:t>
      </w:r>
      <w:r>
        <w:t>)</w:t>
      </w:r>
      <w:r w:rsidR="00BD6D2A">
        <w:t xml:space="preserve"> du </w:t>
      </w:r>
      <w:r w:rsidR="00BD6D2A" w:rsidRPr="00BD6D2A">
        <w:rPr>
          <w:i/>
        </w:rPr>
        <w:t>tragnobe</w:t>
      </w:r>
      <w:r>
        <w:t xml:space="preserve"> participent au reboisement.</w:t>
      </w:r>
      <w:r w:rsidR="00436532">
        <w:t xml:space="preserve"> Au vu de l’intérêt de certains ménages pour avoir leur propre parcelle boisée, Eric raconte le test de plantations individuelles suiv</w:t>
      </w:r>
      <w:r w:rsidR="00BD6D2A">
        <w:t>i par des animateurs villageois, qui ne permettait</w:t>
      </w:r>
      <w:r w:rsidR="00436532">
        <w:t xml:space="preserve"> pas d’atteindre une qualité de suivi </w:t>
      </w:r>
      <w:r w:rsidR="00BD6D2A">
        <w:t>fiable</w:t>
      </w:r>
      <w:r w:rsidR="00436532">
        <w:t xml:space="preserve">. L’approche a donc </w:t>
      </w:r>
      <w:r w:rsidR="00436532">
        <w:lastRenderedPageBreak/>
        <w:t>été mise de côté, mais pose encore question aujourd’hui face à la demande des ménages d’une part, et les objectifs de plantation à atteindre par InterAide d’autre part.</w:t>
      </w:r>
    </w:p>
    <w:p w14:paraId="5FBE18E9" w14:textId="7E482C3F" w:rsidR="00436532" w:rsidRDefault="00436532" w:rsidP="002D67A4">
      <w:pPr>
        <w:spacing w:before="240"/>
        <w:jc w:val="both"/>
      </w:pPr>
      <w:r>
        <w:t>J’ai évoqué l’idée d’ouvrir l</w:t>
      </w:r>
      <w:r w:rsidR="00BD6D2A">
        <w:t xml:space="preserve">a possibilité d’acheter </w:t>
      </w:r>
      <w:r>
        <w:t xml:space="preserve">des plants </w:t>
      </w:r>
      <w:r w:rsidR="00BD6D2A">
        <w:t xml:space="preserve">pour des planteurs </w:t>
      </w:r>
      <w:r>
        <w:t xml:space="preserve">individuels, avec la logique que </w:t>
      </w:r>
      <w:r w:rsidR="00BD6D2A">
        <w:t>certains ménages puissent être</w:t>
      </w:r>
      <w:r>
        <w:t xml:space="preserve"> prêts à payer pour leur </w:t>
      </w:r>
      <w:r w:rsidR="00BD6D2A">
        <w:t>propre intérêt</w:t>
      </w:r>
      <w:r>
        <w:t xml:space="preserve">. L’investissement dans des plantules encouragent ensuite spontanément les ménages à </w:t>
      </w:r>
      <w:r w:rsidR="00BD6D2A">
        <w:t xml:space="preserve">respecter les consignes techniques et à </w:t>
      </w:r>
      <w:r>
        <w:t>prendre soin de leurs arbres</w:t>
      </w:r>
      <w:r w:rsidR="00BD6D2A">
        <w:t>, tandis qu’il permet de pérenniser l’activité de pépinière locale</w:t>
      </w:r>
      <w:r>
        <w:t>.</w:t>
      </w:r>
      <w:r w:rsidR="00BD6D2A">
        <w:t xml:space="preserve"> Si ce type de modèle existe sur les Hautes-Terres centrales, l’équipe doute de sa réplicabilité dans des communes où le modèle de paiement de prime à l’arbre planté a été adopté pendant des années. En revanche, il pourrait être envisagé sur des espèces de rente telles que le giroflier, le cannelier, le ca</w:t>
      </w:r>
      <w:r w:rsidR="00CC51BE">
        <w:t xml:space="preserve">féier ou des arbres fruitiers, qui constituent les espèces d’arbres les plus convoitées par les ménages en vue d’une source de revenus à terme. </w:t>
      </w:r>
      <w:r w:rsidR="00440143">
        <w:t>Cette perspective impliquerait cependant une réorientation des activités du projet une fois les arbres productifs, avec un nouvel enjeu sur les filières de rente qui n’est aujourd’hui pas maîtrisé. Nous avons aperçu une initiative individuelle de plantation de giroflier sur une parcelle colonisée par le Grevillea à Ambila Nord (Photo 6).</w:t>
      </w:r>
    </w:p>
    <w:p w14:paraId="28B7A4C2" w14:textId="4DF431D0" w:rsidR="00440143" w:rsidRDefault="00440143" w:rsidP="00440143">
      <w:pPr>
        <w:spacing w:before="240"/>
        <w:jc w:val="center"/>
      </w:pPr>
      <w:r>
        <w:rPr>
          <w:noProof/>
          <w:lang w:eastAsia="fr-FR"/>
        </w:rPr>
        <w:drawing>
          <wp:inline distT="0" distB="0" distL="0" distR="0" wp14:anchorId="2C4D23E5" wp14:editId="770A8F8B">
            <wp:extent cx="5460608" cy="4095750"/>
            <wp:effectExtent l="0" t="0" r="6985" b="0"/>
            <wp:docPr id="12" name="Image 12" descr="C:\Users\FARAGANGANA\AppData\Local\Microsoft\Windows\INetCache\Content.Word\IMG_20260909_084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ARAGANGANA\AppData\Local\Microsoft\Windows\INetCache\Content.Word\IMG_20260909_08435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68295" cy="4101516"/>
                    </a:xfrm>
                    <a:prstGeom prst="rect">
                      <a:avLst/>
                    </a:prstGeom>
                    <a:noFill/>
                    <a:ln>
                      <a:noFill/>
                    </a:ln>
                  </pic:spPr>
                </pic:pic>
              </a:graphicData>
            </a:graphic>
          </wp:inline>
        </w:drawing>
      </w:r>
    </w:p>
    <w:p w14:paraId="0A020B28" w14:textId="4E8D6223" w:rsidR="00440143" w:rsidRPr="00985718" w:rsidRDefault="00440143" w:rsidP="00440143">
      <w:pPr>
        <w:jc w:val="center"/>
        <w:rPr>
          <w:i/>
          <w:iCs/>
          <w:color w:val="44546A" w:themeColor="text2"/>
        </w:rPr>
      </w:pPr>
      <w:r w:rsidRPr="00985718">
        <w:rPr>
          <w:i/>
          <w:iCs/>
          <w:color w:val="44546A" w:themeColor="text2"/>
        </w:rPr>
        <w:t xml:space="preserve">Photo </w:t>
      </w:r>
      <w:r>
        <w:rPr>
          <w:i/>
          <w:iCs/>
          <w:color w:val="44546A" w:themeColor="text2"/>
        </w:rPr>
        <w:t>6</w:t>
      </w:r>
      <w:r w:rsidRPr="00985718">
        <w:rPr>
          <w:i/>
          <w:iCs/>
          <w:color w:val="44546A" w:themeColor="text2"/>
        </w:rPr>
        <w:t xml:space="preserve"> – </w:t>
      </w:r>
      <w:r>
        <w:rPr>
          <w:i/>
          <w:iCs/>
          <w:color w:val="44546A" w:themeColor="text2"/>
        </w:rPr>
        <w:t>Plantation de girofliers sous Grevillea (Ambila Nord)</w:t>
      </w:r>
    </w:p>
    <w:p w14:paraId="2C27C477" w14:textId="77777777" w:rsidR="00440143" w:rsidRPr="002D67A4" w:rsidRDefault="00440143" w:rsidP="00440143">
      <w:pPr>
        <w:spacing w:before="240"/>
        <w:jc w:val="center"/>
      </w:pPr>
    </w:p>
    <w:p w14:paraId="700C1BBC" w14:textId="77777777" w:rsidR="00D831A0" w:rsidRPr="00D831A0" w:rsidRDefault="00D831A0" w:rsidP="00FE5374"/>
    <w:p w14:paraId="4034A1A6" w14:textId="77777777" w:rsidR="00440143" w:rsidRDefault="00440143" w:rsidP="00440143">
      <w:pPr>
        <w:pStyle w:val="Titre1"/>
        <w:ind w:left="360"/>
        <w:jc w:val="both"/>
        <w:rPr>
          <w:color w:val="385623" w:themeColor="accent6" w:themeShade="80"/>
          <w:sz w:val="28"/>
          <w:szCs w:val="28"/>
        </w:rPr>
        <w:sectPr w:rsidR="00440143" w:rsidSect="004F6D0D">
          <w:pgSz w:w="11906" w:h="16838"/>
          <w:pgMar w:top="1304" w:right="1304" w:bottom="1304" w:left="1304" w:header="709" w:footer="709" w:gutter="0"/>
          <w:cols w:space="708"/>
          <w:docGrid w:linePitch="360"/>
        </w:sectPr>
      </w:pPr>
    </w:p>
    <w:p w14:paraId="1B910175" w14:textId="4503DCA6" w:rsidR="00D633BA" w:rsidRDefault="00D633BA" w:rsidP="00CF134F">
      <w:pPr>
        <w:pStyle w:val="Titre1"/>
        <w:numPr>
          <w:ilvl w:val="0"/>
          <w:numId w:val="12"/>
        </w:numPr>
        <w:jc w:val="both"/>
        <w:rPr>
          <w:color w:val="385623" w:themeColor="accent6" w:themeShade="80"/>
          <w:sz w:val="28"/>
          <w:szCs w:val="28"/>
        </w:rPr>
      </w:pPr>
      <w:bookmarkStart w:id="8" w:name="_Toc240297837"/>
      <w:r>
        <w:rPr>
          <w:color w:val="385623" w:themeColor="accent6" w:themeShade="80"/>
          <w:sz w:val="28"/>
          <w:szCs w:val="28"/>
        </w:rPr>
        <w:lastRenderedPageBreak/>
        <w:t>Etonnements</w:t>
      </w:r>
      <w:r w:rsidR="00CF134F">
        <w:rPr>
          <w:color w:val="385623" w:themeColor="accent6" w:themeShade="80"/>
          <w:sz w:val="28"/>
          <w:szCs w:val="28"/>
        </w:rPr>
        <w:t xml:space="preserve"> et suggestions</w:t>
      </w:r>
      <w:r>
        <w:rPr>
          <w:color w:val="385623" w:themeColor="accent6" w:themeShade="80"/>
          <w:sz w:val="28"/>
          <w:szCs w:val="28"/>
        </w:rPr>
        <w:t xml:space="preserve"> sur les activités de préservation des forêts naturelles</w:t>
      </w:r>
      <w:bookmarkEnd w:id="8"/>
      <w:r>
        <w:rPr>
          <w:color w:val="385623" w:themeColor="accent6" w:themeShade="80"/>
          <w:sz w:val="28"/>
          <w:szCs w:val="28"/>
        </w:rPr>
        <w:t xml:space="preserve"> </w:t>
      </w:r>
    </w:p>
    <w:p w14:paraId="24F1B501" w14:textId="77777777" w:rsidR="00D633BA" w:rsidRDefault="00D633BA" w:rsidP="00D633BA"/>
    <w:p w14:paraId="67B9B67C" w14:textId="1144B736" w:rsidR="00EF0C6E" w:rsidRDefault="00EF0C6E" w:rsidP="00A9317B">
      <w:pPr>
        <w:pStyle w:val="Paragraphedeliste"/>
        <w:numPr>
          <w:ilvl w:val="1"/>
          <w:numId w:val="12"/>
        </w:numPr>
        <w:jc w:val="both"/>
        <w:outlineLvl w:val="1"/>
        <w:rPr>
          <w:color w:val="538135" w:themeColor="accent6" w:themeShade="BF"/>
        </w:rPr>
      </w:pPr>
      <w:bookmarkStart w:id="9" w:name="_Toc240297838"/>
      <w:r w:rsidRPr="00CF134F">
        <w:rPr>
          <w:color w:val="538135" w:themeColor="accent6" w:themeShade="BF"/>
        </w:rPr>
        <w:t>Le positionnement « conflictuel » du VOI</w:t>
      </w:r>
      <w:r w:rsidR="00CF134F">
        <w:rPr>
          <w:color w:val="538135" w:themeColor="accent6" w:themeShade="BF"/>
        </w:rPr>
        <w:t xml:space="preserve"> de Tsiazombazaha</w:t>
      </w:r>
      <w:bookmarkEnd w:id="9"/>
    </w:p>
    <w:p w14:paraId="5A9AAC0E" w14:textId="77777777" w:rsidR="006B1B83" w:rsidRDefault="006B1B83" w:rsidP="006B1B83">
      <w:pPr>
        <w:pStyle w:val="Paragraphedeliste"/>
        <w:ind w:left="360"/>
        <w:outlineLvl w:val="1"/>
        <w:rPr>
          <w:color w:val="538135" w:themeColor="accent6" w:themeShade="BF"/>
        </w:rPr>
      </w:pPr>
    </w:p>
    <w:p w14:paraId="7AC77C55" w14:textId="77777777" w:rsidR="006B1B83" w:rsidRPr="006B1B83" w:rsidRDefault="006B1B83" w:rsidP="005E01CC">
      <w:pPr>
        <w:pStyle w:val="Paragraphedeliste"/>
        <w:numPr>
          <w:ilvl w:val="0"/>
          <w:numId w:val="15"/>
        </w:numPr>
        <w:jc w:val="both"/>
        <w:outlineLvl w:val="2"/>
        <w:rPr>
          <w:b/>
        </w:rPr>
      </w:pPr>
      <w:bookmarkStart w:id="10" w:name="_Toc240297839"/>
      <w:r w:rsidRPr="006B1B83">
        <w:rPr>
          <w:b/>
        </w:rPr>
        <w:t>Les constats lors de la visite</w:t>
      </w:r>
      <w:bookmarkEnd w:id="10"/>
    </w:p>
    <w:p w14:paraId="51F9D49F" w14:textId="77777777" w:rsidR="00CF134F" w:rsidRDefault="00CF134F" w:rsidP="00CF134F">
      <w:pPr>
        <w:jc w:val="both"/>
      </w:pPr>
      <w:r w:rsidRPr="00CF134F">
        <w:t xml:space="preserve">La visite du 9/10 avec quelques membres du VOI </w:t>
      </w:r>
      <w:r>
        <w:t xml:space="preserve">sur la zone de transfert de Tsiazombazaha au niveau du fokontany d’Ambila Nord a permis de comprendre les potentiels blocages auquel fait ou fera face ce transfert de gestion. </w:t>
      </w:r>
      <w:r w:rsidR="00D275DA">
        <w:t>En effet, outre le problème de base de manque d’autofinancement du VOI pour fonctionner en l’absence de projet, on constate un manque d’intérêt pour la forêt par le président du VOI lui-même, sensé représenté les quelques 600 membres.</w:t>
      </w:r>
      <w:r w:rsidR="00FE5374">
        <w:t xml:space="preserve"> Son absence à toutes les étapes de la plantation de la forêt d’espèces natives en témoigne.</w:t>
      </w:r>
      <w:r w:rsidR="006F0933">
        <w:t xml:space="preserve"> </w:t>
      </w:r>
      <w:r w:rsidR="00BA3316">
        <w:t>Malgré l’important nombre de membres officiels dans le VOI, seuls une vingtaine</w:t>
      </w:r>
      <w:r w:rsidR="006F0933">
        <w:t xml:space="preserve"> de membres</w:t>
      </w:r>
      <w:r w:rsidR="00BA3316">
        <w:t xml:space="preserve"> par </w:t>
      </w:r>
      <w:r w:rsidR="00BA3316" w:rsidRPr="00BA3316">
        <w:rPr>
          <w:i/>
        </w:rPr>
        <w:t>fokontany</w:t>
      </w:r>
      <w:r w:rsidR="00BA3316">
        <w:t xml:space="preserve"> </w:t>
      </w:r>
      <w:r w:rsidR="006F0933">
        <w:t xml:space="preserve">sont actifs (soit près de 140 pour les 7 </w:t>
      </w:r>
      <w:r w:rsidR="006F0933" w:rsidRPr="006F0933">
        <w:rPr>
          <w:i/>
        </w:rPr>
        <w:t>fokontany</w:t>
      </w:r>
      <w:r w:rsidR="006F0933">
        <w:t xml:space="preserve"> concernés).</w:t>
      </w:r>
      <w:r w:rsidR="00D41942">
        <w:t xml:space="preserve"> Selon Ravaka (coordinateur IA), la dynamique des membres est différente selon les hameaux ou </w:t>
      </w:r>
      <w:r w:rsidR="00D41942" w:rsidRPr="00D41942">
        <w:rPr>
          <w:i/>
        </w:rPr>
        <w:t>fokontany</w:t>
      </w:r>
      <w:r w:rsidR="00D41942">
        <w:t>, et celui d’Ambila Centre, où sont pourtant concentrés les membres de bureau, fait partie des moins actifs.</w:t>
      </w:r>
    </w:p>
    <w:p w14:paraId="785EA875" w14:textId="7EAEA94F" w:rsidR="006F0933" w:rsidRDefault="006F0933" w:rsidP="00CF134F">
      <w:pPr>
        <w:jc w:val="both"/>
      </w:pPr>
      <w:r>
        <w:t xml:space="preserve">J’ai demandé aux représentants du VOI pourquoi cette </w:t>
      </w:r>
      <w:r w:rsidR="003A197F">
        <w:t>faible</w:t>
      </w:r>
      <w:r>
        <w:t xml:space="preserve"> motivation des membres pour les activités du VOI (peu de participation aux activités de plantation, manque de sérieux sur les gestes de plantation en cas de déficit de suivi...).</w:t>
      </w:r>
      <w:r w:rsidR="00D41942">
        <w:t xml:space="preserve"> Le président évoque</w:t>
      </w:r>
      <w:r w:rsidR="003A197F">
        <w:t xml:space="preserve"> la contrainte du permis de coupe, payant et exigé pour tout exploitant de bois même si les arbres ont été plantés</w:t>
      </w:r>
      <w:r w:rsidR="003317CD">
        <w:t xml:space="preserve"> par eux-mêmes</w:t>
      </w:r>
      <w:r w:rsidR="003A197F">
        <w:t>, ce qui n’</w:t>
      </w:r>
      <w:r w:rsidR="00B828FE">
        <w:t>incit</w:t>
      </w:r>
      <w:r w:rsidR="003A197F">
        <w:t xml:space="preserve">e pas </w:t>
      </w:r>
      <w:r w:rsidR="00B828FE">
        <w:t>à</w:t>
      </w:r>
      <w:r w:rsidR="003A197F">
        <w:t xml:space="preserve"> reboise</w:t>
      </w:r>
      <w:r w:rsidR="00B828FE">
        <w:t>r dans un site aussi contrôlé</w:t>
      </w:r>
      <w:r w:rsidR="00D41942">
        <w:t xml:space="preserve">. Il </w:t>
      </w:r>
      <w:r w:rsidR="003A197F">
        <w:t>dénonce</w:t>
      </w:r>
      <w:r w:rsidR="00D41942">
        <w:t xml:space="preserve"> aussi des blocages d’ordre politique avec un président </w:t>
      </w:r>
      <w:r w:rsidR="00D41942" w:rsidRPr="00D41942">
        <w:rPr>
          <w:i/>
        </w:rPr>
        <w:t>fokontany</w:t>
      </w:r>
      <w:r w:rsidR="00D41942">
        <w:t xml:space="preserve"> qui décourage la population de participer aux activités du VOI. Le pépiniériste explique que les membres du VOI ne connaissent pas bien le but de l’association, et </w:t>
      </w:r>
      <w:r w:rsidR="00B828FE">
        <w:t>que</w:t>
      </w:r>
      <w:r w:rsidR="00DE0A8C">
        <w:t xml:space="preserve"> l’absence de « carnet</w:t>
      </w:r>
      <w:r w:rsidR="00B828FE">
        <w:t xml:space="preserve"> de reboisement » comme il peut exister ailleurs ne stimule pas leur implication.</w:t>
      </w:r>
    </w:p>
    <w:p w14:paraId="62718265" w14:textId="77777777" w:rsidR="006B1B83" w:rsidRDefault="00D275DA" w:rsidP="00BA3316">
      <w:pPr>
        <w:jc w:val="both"/>
      </w:pPr>
      <w:r>
        <w:t xml:space="preserve">A la </w:t>
      </w:r>
      <w:r w:rsidR="001D39F1">
        <w:t>question</w:t>
      </w:r>
      <w:r w:rsidR="006B1B83">
        <w:t xml:space="preserve"> </w:t>
      </w:r>
      <w:r w:rsidR="001D39F1">
        <w:t xml:space="preserve">sur </w:t>
      </w:r>
      <w:r w:rsidR="006B1B83">
        <w:t xml:space="preserve">l’intérêt </w:t>
      </w:r>
      <w:r w:rsidR="001D39F1">
        <w:t>de planter des arbres natifs par rapport aux espèces exotiques, le président répond que le bois des espèces locales est plus dur, plus solide pour la construction. Il explique alors l’intérêt de combiner espèces exotiques à croissance rapide avec les natives à croissance plus lente</w:t>
      </w:r>
      <w:r w:rsidR="001E680F">
        <w:t xml:space="preserve">. Le conseiller </w:t>
      </w:r>
      <w:r w:rsidR="00BA3316">
        <w:t>a ajouté</w:t>
      </w:r>
      <w:r w:rsidR="001E680F">
        <w:t xml:space="preserve"> l’intérêt hydrique des espèces natives qui protègent les sources d’eau contrairement aux espèces à croissance rapide qui consomment plus d’eau.</w:t>
      </w:r>
    </w:p>
    <w:p w14:paraId="2A7729EE" w14:textId="2AFABF84" w:rsidR="004A5DB9" w:rsidRDefault="00B828FE" w:rsidP="00BA3316">
      <w:pPr>
        <w:jc w:val="both"/>
      </w:pPr>
      <w:r>
        <w:t>L</w:t>
      </w:r>
      <w:r w:rsidR="00DE4AB5">
        <w:t xml:space="preserve">a posture </w:t>
      </w:r>
      <w:r>
        <w:t xml:space="preserve">que le président du VOI a souhaité </w:t>
      </w:r>
      <w:r w:rsidR="00DE4AB5">
        <w:t xml:space="preserve">afficher </w:t>
      </w:r>
      <w:r>
        <w:t xml:space="preserve">lors </w:t>
      </w:r>
      <w:r w:rsidR="00DE4AB5">
        <w:t xml:space="preserve">de notre visite dans la zone de transfert est celui d’un contrôleur strict du respect des consignes d’exploitation des ressources. Premièrement à la découverte de fosses charbonnières, il a appelé le </w:t>
      </w:r>
      <w:r w:rsidR="00DE4AB5" w:rsidRPr="00DE4AB5">
        <w:rPr>
          <w:i/>
          <w:iCs/>
        </w:rPr>
        <w:t>polisin’ny ala</w:t>
      </w:r>
      <w:r w:rsidR="00DE4AB5">
        <w:t xml:space="preserve"> du secteur pour montrer qu’il prenait en main la situation pour faire constater l’infraction (</w:t>
      </w:r>
      <w:r w:rsidR="00515A68">
        <w:rPr>
          <w:b/>
          <w:bCs/>
        </w:rPr>
        <w:t>Photo 7</w:t>
      </w:r>
      <w:r w:rsidR="00DE4AB5">
        <w:t>), bien que Ravaka nous ait expliqué ensuite que cela faisait depuis des mois que ces fosses étaient déjà actives et qu’aucun PV n’avait été transmis à la DREDD. Ensuite,</w:t>
      </w:r>
      <w:r w:rsidR="00E46BB2">
        <w:t xml:space="preserve"> en apercevant un paysan labourant une rizière à l’</w:t>
      </w:r>
      <w:r w:rsidR="00E46BB2" w:rsidRPr="00E46BB2">
        <w:rPr>
          <w:i/>
          <w:iCs/>
        </w:rPr>
        <w:t>angady</w:t>
      </w:r>
      <w:r w:rsidR="00E46BB2">
        <w:t>, le président s’est dirigé vers lui pour lui faire part avec un ton presque agressif de la nécessité d’avoir une autorisation avec paiement d’une taxe pour cultiver ces rizières, mesure qui n’avait été prise que 6 jours auparavant</w:t>
      </w:r>
      <w:r w:rsidR="00655D3C">
        <w:t xml:space="preserve"> lors de l’assemblée générale du VOI (</w:t>
      </w:r>
      <w:r w:rsidR="00655D3C" w:rsidRPr="00655D3C">
        <w:rPr>
          <w:b/>
          <w:bCs/>
        </w:rPr>
        <w:t xml:space="preserve">Photo </w:t>
      </w:r>
      <w:r w:rsidR="00515A68">
        <w:rPr>
          <w:b/>
          <w:bCs/>
        </w:rPr>
        <w:t>8</w:t>
      </w:r>
      <w:r w:rsidR="00655D3C">
        <w:t xml:space="preserve">). </w:t>
      </w:r>
      <w:r w:rsidR="00D41942">
        <w:t xml:space="preserve">Un compte-rendu de l’assemblée générale via des réunions au sein de chaque </w:t>
      </w:r>
      <w:r w:rsidR="00D41942" w:rsidRPr="00D41942">
        <w:rPr>
          <w:i/>
        </w:rPr>
        <w:t>fokontany</w:t>
      </w:r>
      <w:r w:rsidR="00D41942">
        <w:t xml:space="preserve"> e</w:t>
      </w:r>
      <w:r w:rsidR="003E3877">
        <w:t>st prévu par le VOI avec Ravaka, pour faire part des décisions prises et à faire appliquer par la population.</w:t>
      </w:r>
    </w:p>
    <w:p w14:paraId="501C9A0B" w14:textId="77777777" w:rsidR="00DE4AB5" w:rsidRDefault="00D831A0" w:rsidP="00DE4AB5">
      <w:pPr>
        <w:jc w:val="both"/>
        <w:rPr>
          <w:noProof/>
        </w:rPr>
      </w:pPr>
      <w:r>
        <w:t>A la fin de la visite, le président a demandé une indemnité, en faisant référence aux indemnités accordées aux</w:t>
      </w:r>
      <w:r w:rsidRPr="00BA3316">
        <w:rPr>
          <w:i/>
        </w:rPr>
        <w:t xml:space="preserve"> polisin’ala </w:t>
      </w:r>
      <w:r w:rsidR="001D39F1">
        <w:t>lors du guidage d’inventaires réalisés par les stagiaires</w:t>
      </w:r>
      <w:r>
        <w:t xml:space="preserve">. Il est parti sans nous </w:t>
      </w:r>
      <w:r w:rsidR="001D39F1">
        <w:t>saluer, sûrement face au refus pourtant bien expliqué par Ravaka</w:t>
      </w:r>
      <w:r>
        <w:t>.</w:t>
      </w:r>
      <w:r w:rsidR="00DE4AB5" w:rsidRPr="00DE4AB5">
        <w:rPr>
          <w:noProof/>
        </w:rPr>
        <w:t xml:space="preserve"> </w:t>
      </w:r>
    </w:p>
    <w:p w14:paraId="46B1A068" w14:textId="2A6DC49E" w:rsidR="00D831A0" w:rsidRDefault="00DE4AB5" w:rsidP="00DE4AB5">
      <w:pPr>
        <w:jc w:val="center"/>
      </w:pPr>
      <w:r>
        <w:rPr>
          <w:noProof/>
          <w:lang w:eastAsia="fr-FR"/>
        </w:rPr>
        <w:lastRenderedPageBreak/>
        <w:drawing>
          <wp:inline distT="0" distB="0" distL="0" distR="0" wp14:anchorId="27C9CF10" wp14:editId="3EE6BDFB">
            <wp:extent cx="3815715" cy="2858084"/>
            <wp:effectExtent l="2858" t="0" r="0" b="0"/>
            <wp:docPr id="29457525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3820410" cy="2861601"/>
                    </a:xfrm>
                    <a:prstGeom prst="rect">
                      <a:avLst/>
                    </a:prstGeom>
                    <a:noFill/>
                    <a:ln>
                      <a:noFill/>
                    </a:ln>
                  </pic:spPr>
                </pic:pic>
              </a:graphicData>
            </a:graphic>
          </wp:inline>
        </w:drawing>
      </w:r>
    </w:p>
    <w:p w14:paraId="4696757B" w14:textId="4A8121F6" w:rsidR="00DE4AB5" w:rsidRPr="00985718" w:rsidRDefault="00DE4AB5" w:rsidP="00DE4AB5">
      <w:pPr>
        <w:jc w:val="center"/>
        <w:rPr>
          <w:i/>
          <w:iCs/>
          <w:color w:val="44546A" w:themeColor="text2"/>
        </w:rPr>
      </w:pPr>
      <w:r w:rsidRPr="00985718">
        <w:rPr>
          <w:i/>
          <w:iCs/>
          <w:color w:val="44546A" w:themeColor="text2"/>
        </w:rPr>
        <w:t xml:space="preserve">Photo </w:t>
      </w:r>
      <w:r w:rsidR="00515A68">
        <w:rPr>
          <w:i/>
          <w:iCs/>
          <w:color w:val="44546A" w:themeColor="text2"/>
        </w:rPr>
        <w:t>7</w:t>
      </w:r>
      <w:r w:rsidRPr="00985718">
        <w:rPr>
          <w:i/>
          <w:iCs/>
          <w:color w:val="44546A" w:themeColor="text2"/>
        </w:rPr>
        <w:t xml:space="preserve"> – </w:t>
      </w:r>
      <w:r>
        <w:rPr>
          <w:i/>
          <w:iCs/>
          <w:color w:val="44546A" w:themeColor="text2"/>
        </w:rPr>
        <w:t>Le constat d’une fosse charbonnière non autorisée par le président du VOI (Ambila Nord)</w:t>
      </w:r>
    </w:p>
    <w:p w14:paraId="75833BB5" w14:textId="77777777" w:rsidR="00DE4AB5" w:rsidRDefault="00DE4AB5" w:rsidP="00DE4AB5">
      <w:pPr>
        <w:jc w:val="center"/>
      </w:pPr>
    </w:p>
    <w:p w14:paraId="276395FE" w14:textId="77777777" w:rsidR="00D275DA" w:rsidRDefault="00FE5374" w:rsidP="00FE5374">
      <w:pPr>
        <w:jc w:val="center"/>
      </w:pPr>
      <w:r>
        <w:rPr>
          <w:noProof/>
          <w:lang w:eastAsia="fr-FR"/>
        </w:rPr>
        <w:drawing>
          <wp:inline distT="0" distB="0" distL="0" distR="0" wp14:anchorId="6E749D7E" wp14:editId="123F5274">
            <wp:extent cx="4379595" cy="3285996"/>
            <wp:effectExtent l="0" t="0" r="1905" b="0"/>
            <wp:docPr id="26" name="Image 26" descr="C:\Users\FARAGANGANA\AppData\Local\Microsoft\Windows\INetCache\Content.Word\IMG_20260909_111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FARAGANGANA\AppData\Local\Microsoft\Windows\INetCache\Content.Word\IMG_20260909_111227.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90867" cy="3294453"/>
                    </a:xfrm>
                    <a:prstGeom prst="rect">
                      <a:avLst/>
                    </a:prstGeom>
                    <a:noFill/>
                    <a:ln>
                      <a:noFill/>
                    </a:ln>
                  </pic:spPr>
                </pic:pic>
              </a:graphicData>
            </a:graphic>
          </wp:inline>
        </w:drawing>
      </w:r>
    </w:p>
    <w:p w14:paraId="327DED71" w14:textId="7262AC0D" w:rsidR="00FE5374" w:rsidRPr="00985718" w:rsidRDefault="00515A68" w:rsidP="00FE5374">
      <w:pPr>
        <w:jc w:val="center"/>
        <w:rPr>
          <w:i/>
          <w:iCs/>
          <w:color w:val="44546A" w:themeColor="text2"/>
        </w:rPr>
      </w:pPr>
      <w:r>
        <w:rPr>
          <w:i/>
          <w:iCs/>
          <w:color w:val="44546A" w:themeColor="text2"/>
        </w:rPr>
        <w:t>Photo 8</w:t>
      </w:r>
      <w:r w:rsidR="00FE5374" w:rsidRPr="00985718">
        <w:rPr>
          <w:i/>
          <w:iCs/>
          <w:color w:val="44546A" w:themeColor="text2"/>
        </w:rPr>
        <w:t xml:space="preserve"> – </w:t>
      </w:r>
      <w:r w:rsidR="00FE5374">
        <w:rPr>
          <w:i/>
          <w:iCs/>
          <w:color w:val="44546A" w:themeColor="text2"/>
        </w:rPr>
        <w:t>Le président du VOI prévient un agriculteur de la nécessité d’obtenir une autorisation de cultiver dans la zone (Ambila Nord)</w:t>
      </w:r>
    </w:p>
    <w:p w14:paraId="556BEBB2" w14:textId="113B0E19" w:rsidR="004A5DB9" w:rsidRDefault="004A5DB9" w:rsidP="003A4359">
      <w:pPr>
        <w:spacing w:before="240"/>
        <w:jc w:val="both"/>
      </w:pPr>
      <w:r>
        <w:t>Outre les prises de positions du VOI, la stratégie de reboisement proposée par Inter Aide consiste à éparpiller les plantations tout autour de la zone de transfert pour « sécuriser le foncier ».</w:t>
      </w:r>
      <w:r w:rsidR="003A4359">
        <w:t xml:space="preserve"> La stratégie en soi me paraît pertinente, mais positionne encore le VOI en conflit avec la population riveraine.</w:t>
      </w:r>
    </w:p>
    <w:p w14:paraId="362D0ADF" w14:textId="77777777" w:rsidR="006B1B83" w:rsidRPr="006B1B83" w:rsidRDefault="005E01CC" w:rsidP="005E01CC">
      <w:pPr>
        <w:pStyle w:val="Paragraphedeliste"/>
        <w:numPr>
          <w:ilvl w:val="0"/>
          <w:numId w:val="15"/>
        </w:numPr>
        <w:jc w:val="both"/>
        <w:outlineLvl w:val="2"/>
        <w:rPr>
          <w:b/>
        </w:rPr>
      </w:pPr>
      <w:bookmarkStart w:id="11" w:name="_Toc240297840"/>
      <w:r>
        <w:rPr>
          <w:b/>
        </w:rPr>
        <w:lastRenderedPageBreak/>
        <w:t>S</w:t>
      </w:r>
      <w:r w:rsidR="006B1B83" w:rsidRPr="006B1B83">
        <w:rPr>
          <w:b/>
        </w:rPr>
        <w:t xml:space="preserve">uggestions </w:t>
      </w:r>
      <w:r w:rsidR="006B1B83">
        <w:rPr>
          <w:b/>
        </w:rPr>
        <w:t xml:space="preserve">d’accompagnement du VOI en faveur </w:t>
      </w:r>
      <w:r>
        <w:rPr>
          <w:b/>
        </w:rPr>
        <w:t>de la préservation de la forêt : animer une recherche co-active de solutions sur la protection de</w:t>
      </w:r>
      <w:r w:rsidR="006B1B83">
        <w:rPr>
          <w:b/>
        </w:rPr>
        <w:t xml:space="preserve"> la ressource en eau</w:t>
      </w:r>
      <w:bookmarkEnd w:id="11"/>
    </w:p>
    <w:p w14:paraId="2252C9AC" w14:textId="122ED5D4" w:rsidR="00655D3C" w:rsidRDefault="00655D3C" w:rsidP="00D275DA">
      <w:pPr>
        <w:jc w:val="both"/>
      </w:pPr>
      <w:r>
        <w:t xml:space="preserve">Selon ma perception, le président VOI </w:t>
      </w:r>
      <w:r w:rsidR="004A5DB9">
        <w:t>comprend le rôle du VOI comme la</w:t>
      </w:r>
      <w:r w:rsidR="00EA6F74">
        <w:t xml:space="preserve"> défense du territoire </w:t>
      </w:r>
      <w:r w:rsidR="00B07086">
        <w:t>de transfert face aux exploitations illicites du bois ou de la terre. Il s’agit effectivement de l’un des rôles du VOI, mais l’objectif ou la vision à terme me semble floue pour ces acteurs rencontrés lors de ma visite. Je pense également que le positionnement « conflictuel » du VOI face aux usagers des ressources risque d’être contre-productif avec l’apparition de conflits d’usage et une incompréhension du but de préservation de la forêt</w:t>
      </w:r>
      <w:r w:rsidR="00B80216">
        <w:t>, et potentiellement la dégradation de la forêt dès le retrait des projets de développement.</w:t>
      </w:r>
      <w:r w:rsidR="00B07086">
        <w:t xml:space="preserve"> </w:t>
      </w:r>
    </w:p>
    <w:p w14:paraId="7906E640" w14:textId="35268897" w:rsidR="002D0F5F" w:rsidRDefault="00D275DA" w:rsidP="00D275DA">
      <w:pPr>
        <w:jc w:val="both"/>
      </w:pPr>
      <w:r>
        <w:t>Pour faire face à cette problématique, je propose qu’Inter</w:t>
      </w:r>
      <w:r w:rsidR="006B1B83">
        <w:t xml:space="preserve"> </w:t>
      </w:r>
      <w:r>
        <w:t xml:space="preserve">Aide apporte un </w:t>
      </w:r>
      <w:r w:rsidRPr="006B1B83">
        <w:rPr>
          <w:b/>
        </w:rPr>
        <w:t>renforcement de compétence</w:t>
      </w:r>
      <w:r w:rsidR="006B1B83">
        <w:rPr>
          <w:b/>
        </w:rPr>
        <w:t>s</w:t>
      </w:r>
      <w:r w:rsidR="005E01CC">
        <w:t xml:space="preserve"> du VOI</w:t>
      </w:r>
      <w:r>
        <w:t xml:space="preserve">, et se positionne en </w:t>
      </w:r>
      <w:r w:rsidRPr="006B1B83">
        <w:rPr>
          <w:b/>
        </w:rPr>
        <w:t>facilitateur</w:t>
      </w:r>
      <w:r>
        <w:t xml:space="preserve"> lors des réunions ou sensibilisation effectuées avec le VOI</w:t>
      </w:r>
      <w:r w:rsidR="00B60710">
        <w:rPr>
          <w:rStyle w:val="Appelnotedebasdep"/>
        </w:rPr>
        <w:footnoteReference w:id="1"/>
      </w:r>
      <w:r>
        <w:t>. Il est important que les membres du VOI maîtrise</w:t>
      </w:r>
      <w:r w:rsidR="006B1B83">
        <w:t>nt</w:t>
      </w:r>
      <w:r>
        <w:t xml:space="preserve"> les objectifs et les avantages de leur association, avant d’atteindre la sensibilisation plus large de l’ensemble de la population dont ils sont les premiers responsables.</w:t>
      </w:r>
    </w:p>
    <w:p w14:paraId="18BC0BE8" w14:textId="07394AED" w:rsidR="002D0F5F" w:rsidRDefault="00D275DA" w:rsidP="005E01CC">
      <w:pPr>
        <w:jc w:val="both"/>
      </w:pPr>
      <w:r>
        <w:t>Pour le renforcement d</w:t>
      </w:r>
      <w:r w:rsidR="002D0F5F">
        <w:t>e compétences, il s’agirait de formations</w:t>
      </w:r>
      <w:r w:rsidR="00B80216">
        <w:t xml:space="preserve"> sur</w:t>
      </w:r>
      <w:r w:rsidR="002D0F5F">
        <w:t xml:space="preserve"> pl</w:t>
      </w:r>
      <w:r w:rsidR="005E01CC">
        <w:t>usieurs thématiques telles que l</w:t>
      </w:r>
      <w:r w:rsidR="002D0F5F">
        <w:t>a vie associative</w:t>
      </w:r>
      <w:r w:rsidR="005E01CC">
        <w:t>, l</w:t>
      </w:r>
      <w:r w:rsidR="002D0F5F">
        <w:t>e cycle de l’eau et le rôle de l’arbre / de la forêt</w:t>
      </w:r>
      <w:r w:rsidR="005E01CC">
        <w:t>, l</w:t>
      </w:r>
      <w:r w:rsidR="002D0F5F">
        <w:t>es techniques de sensibilisation du grand public</w:t>
      </w:r>
      <w:r w:rsidR="005E01CC">
        <w:t>.</w:t>
      </w:r>
    </w:p>
    <w:p w14:paraId="2C3FE721" w14:textId="05D0C775" w:rsidR="00845923" w:rsidRDefault="00D275DA" w:rsidP="00D275DA">
      <w:pPr>
        <w:jc w:val="both"/>
      </w:pPr>
      <w:r>
        <w:t xml:space="preserve">Pour le positionnement de facilitateur, il s’agirait d’adopter une posture de « recherche coactive de solutions », en ramenant tous les acteurs à </w:t>
      </w:r>
      <w:r w:rsidR="00B80216">
        <w:t>une</w:t>
      </w:r>
      <w:r>
        <w:t xml:space="preserve"> problématique commune : </w:t>
      </w:r>
      <w:r w:rsidR="00B80216">
        <w:t xml:space="preserve">celle de </w:t>
      </w:r>
      <w:r>
        <w:t xml:space="preserve">la </w:t>
      </w:r>
      <w:r w:rsidRPr="00D275DA">
        <w:rPr>
          <w:b/>
        </w:rPr>
        <w:t>préservation de la ressource en eau</w:t>
      </w:r>
      <w:r>
        <w:t xml:space="preserve">. </w:t>
      </w:r>
      <w:r w:rsidR="005E01CC">
        <w:t xml:space="preserve">Cette approche peut être appliquée lors de réunions avec tous les acteurs concernés par la forêt en question : au sein du VOI, auprès de la population riveraine, lors d’ateliers avec la DREDD...  Il s’agit d’une méthode participative appliquée sur plusieurs étapes pour identifier les préoccupations des acteurs sur </w:t>
      </w:r>
      <w:r w:rsidR="00B60710">
        <w:t>la</w:t>
      </w:r>
      <w:r w:rsidR="005E01CC">
        <w:t xml:space="preserve"> problématique commune, </w:t>
      </w:r>
      <w:r w:rsidR="00C47F8B">
        <w:t xml:space="preserve">les </w:t>
      </w:r>
      <w:r w:rsidR="00B80216">
        <w:t>amener</w:t>
      </w:r>
      <w:r w:rsidR="00C47F8B">
        <w:t xml:space="preserve"> à formuler des solutions</w:t>
      </w:r>
      <w:r w:rsidR="00B80216">
        <w:t xml:space="preserve">, et les appuyer sur leur mise en </w:t>
      </w:r>
      <w:r w:rsidR="00C47F8B">
        <w:t xml:space="preserve">place pour atteindre </w:t>
      </w:r>
      <w:r w:rsidR="00B60710">
        <w:t>leurs propres objectifs</w:t>
      </w:r>
      <w:r w:rsidR="00301545">
        <w:t xml:space="preserve">. </w:t>
      </w:r>
      <w:r>
        <w:t xml:space="preserve">Ainsi, la prise de mesures par le VOI </w:t>
      </w:r>
      <w:r w:rsidR="006C66D5">
        <w:t>doit</w:t>
      </w:r>
      <w:r>
        <w:t xml:space="preserve"> être reliée à ce but</w:t>
      </w:r>
      <w:r w:rsidR="006B1B83">
        <w:t xml:space="preserve"> commun par tous les acteurs : par exemple</w:t>
      </w:r>
      <w:r w:rsidR="00B60710">
        <w:t xml:space="preserve">, </w:t>
      </w:r>
      <w:r>
        <w:t xml:space="preserve">le paiement de taxes sur la riziculture au sein </w:t>
      </w:r>
      <w:r w:rsidR="006C66D5">
        <w:t>du périmètre de transfert doit être présenté comme une participation du cultivateur à la préservation des sources alimentant sa rizière</w:t>
      </w:r>
      <w:r w:rsidR="00B60710">
        <w:t>,</w:t>
      </w:r>
      <w:r w:rsidR="006C66D5">
        <w:t xml:space="preserve"> et </w:t>
      </w:r>
      <w:r w:rsidR="00B60710">
        <w:t>non pas</w:t>
      </w:r>
      <w:r w:rsidR="006C66D5">
        <w:t xml:space="preserve"> seulement comme une contrainte imposée pour des raisons foncières.</w:t>
      </w:r>
      <w:r w:rsidR="00B60710">
        <w:t xml:space="preserve"> </w:t>
      </w:r>
      <w:r w:rsidR="003A4359">
        <w:t xml:space="preserve">La plantation d’espèces natives devrait être orientée sur </w:t>
      </w:r>
      <w:r w:rsidR="00B80216">
        <w:t>d</w:t>
      </w:r>
      <w:r w:rsidR="003A4359">
        <w:t>es périmètres</w:t>
      </w:r>
      <w:r w:rsidR="00B80216">
        <w:t xml:space="preserve"> de protection de sources, plutôt qu’expliquée comme une stratégie de sécurisation du foncier. La </w:t>
      </w:r>
      <w:r w:rsidR="00845923">
        <w:t>communication à la population lors de réunion</w:t>
      </w:r>
      <w:r w:rsidR="00B80216">
        <w:t xml:space="preserve">s est </w:t>
      </w:r>
      <w:r w:rsidR="00845923">
        <w:t>déjà prévu</w:t>
      </w:r>
      <w:r w:rsidR="00B80216">
        <w:t xml:space="preserve">e </w:t>
      </w:r>
      <w:r w:rsidR="00845923">
        <w:t>par Inter Aide</w:t>
      </w:r>
      <w:r w:rsidR="00B80216">
        <w:t xml:space="preserve"> et ce peut être l’occasion d’adopter cette posture.</w:t>
      </w:r>
    </w:p>
    <w:p w14:paraId="7AFB4BF9" w14:textId="051814C8" w:rsidR="009E4EFE" w:rsidRDefault="00B80216" w:rsidP="00D275DA">
      <w:pPr>
        <w:jc w:val="both"/>
      </w:pPr>
      <w:r>
        <w:t>Par ailleurs, la</w:t>
      </w:r>
      <w:r w:rsidR="009E4EFE">
        <w:t xml:space="preserve"> </w:t>
      </w:r>
      <w:r w:rsidR="009E4EFE" w:rsidRPr="009E4EFE">
        <w:rPr>
          <w:b/>
        </w:rPr>
        <w:t>communication</w:t>
      </w:r>
      <w:r w:rsidR="009E4EFE">
        <w:t xml:space="preserve"> avec les projets intervenant avec le VOI (FOLUR...) est aussi importante pour coordonner les actions de manière logique et bénéfique pour le territoire. Il en est de même auprès de la DREDD.</w:t>
      </w:r>
    </w:p>
    <w:p w14:paraId="159E9582" w14:textId="40A576BB" w:rsidR="001D39F1" w:rsidRPr="003A197F" w:rsidRDefault="003A197F" w:rsidP="00D275DA">
      <w:pPr>
        <w:jc w:val="both"/>
        <w:rPr>
          <w:bCs/>
        </w:rPr>
      </w:pPr>
      <w:r>
        <w:t>Il est intéressant que les planteurs voient un intérêt à la plantation d’espèces natives en termes de qualité de bois. Cependant, a</w:t>
      </w:r>
      <w:r w:rsidR="001D39F1">
        <w:t xml:space="preserve">u vu du temps de croissance des espèces natives et de leur rareté grandissante, il semblerait raisonnable de </w:t>
      </w:r>
      <w:r w:rsidR="001D39F1" w:rsidRPr="001E680F">
        <w:rPr>
          <w:b/>
        </w:rPr>
        <w:t>sensibiliser la population à la distinction des rôles des arbres plantés :</w:t>
      </w:r>
      <w:r w:rsidR="001D39F1">
        <w:t xml:space="preserve"> </w:t>
      </w:r>
      <w:r w:rsidR="001D39F1" w:rsidRPr="001E680F">
        <w:rPr>
          <w:b/>
        </w:rPr>
        <w:t>les exotiques à croissance rapide pour le bois</w:t>
      </w:r>
      <w:r w:rsidR="001E680F" w:rsidRPr="001E680F">
        <w:rPr>
          <w:b/>
        </w:rPr>
        <w:t xml:space="preserve">, les espèces autochtones pour la préservation des </w:t>
      </w:r>
      <w:r w:rsidR="001E680F">
        <w:rPr>
          <w:b/>
        </w:rPr>
        <w:t xml:space="preserve">sols et des </w:t>
      </w:r>
      <w:r w:rsidR="001E680F" w:rsidRPr="001E680F">
        <w:rPr>
          <w:b/>
        </w:rPr>
        <w:t>sources d’eau.</w:t>
      </w:r>
      <w:r>
        <w:rPr>
          <w:bCs/>
        </w:rPr>
        <w:t xml:space="preserve"> </w:t>
      </w:r>
    </w:p>
    <w:p w14:paraId="7FDA5997" w14:textId="626EDE4F" w:rsidR="006B1B83" w:rsidRDefault="00B80216" w:rsidP="00D275DA">
      <w:pPr>
        <w:jc w:val="both"/>
      </w:pPr>
      <w:r>
        <w:t>Bien que je n’aie pas visité les activités aux alentours de Vorovoka, c</w:t>
      </w:r>
      <w:r w:rsidR="001D39F1" w:rsidRPr="00B80216">
        <w:t xml:space="preserve">es conseils sont certainement </w:t>
      </w:r>
      <w:r>
        <w:t xml:space="preserve">aussi </w:t>
      </w:r>
      <w:r w:rsidR="001D39F1" w:rsidRPr="00B80216">
        <w:t>valable</w:t>
      </w:r>
      <w:r w:rsidR="00DE0A8C" w:rsidRPr="00B80216">
        <w:t>s</w:t>
      </w:r>
      <w:r>
        <w:t xml:space="preserve"> pour son VOI et sa population riveraine.</w:t>
      </w:r>
    </w:p>
    <w:p w14:paraId="76ABECFD" w14:textId="32CD6A54" w:rsidR="00CF134F" w:rsidRDefault="00CC7871" w:rsidP="00CC7871">
      <w:pPr>
        <w:jc w:val="both"/>
      </w:pPr>
      <w:r>
        <w:lastRenderedPageBreak/>
        <w:t xml:space="preserve">Face au nombre restreint de patrouilles dans la forêt par les </w:t>
      </w:r>
      <w:r w:rsidRPr="00CC7871">
        <w:rPr>
          <w:i/>
        </w:rPr>
        <w:t>polisin’ala</w:t>
      </w:r>
      <w:r>
        <w:t xml:space="preserve"> par manque de moyens financiers, il est évoqué par Eric l’idée pour InterAide de rémunérer quelques patrouilles. Selon mon point de vue, toujours à des fins d’autonomisation, j’encouragerais plutôt le programme à accompagner le VOI et la population à mettre en application le paiement de la taxe sur riziculture au sein du périmètre, tel que décidé lors de l’AG du VOI. Cela permettrait de montrer au VOI que des activités supplémentaires sont possibles par auto-financement.</w:t>
      </w:r>
    </w:p>
    <w:p w14:paraId="5A656BDB" w14:textId="77777777" w:rsidR="00CC7871" w:rsidRDefault="00CC7871" w:rsidP="00CC7871">
      <w:pPr>
        <w:jc w:val="both"/>
      </w:pPr>
    </w:p>
    <w:p w14:paraId="3CAF9EEB" w14:textId="77777777" w:rsidR="00EF0C6E" w:rsidRDefault="00CF134F" w:rsidP="00C46A7D">
      <w:pPr>
        <w:pStyle w:val="Paragraphedeliste"/>
        <w:numPr>
          <w:ilvl w:val="1"/>
          <w:numId w:val="12"/>
        </w:numPr>
        <w:outlineLvl w:val="1"/>
        <w:rPr>
          <w:color w:val="538135" w:themeColor="accent6" w:themeShade="BF"/>
        </w:rPr>
      </w:pPr>
      <w:bookmarkStart w:id="12" w:name="_Toc240297841"/>
      <w:r w:rsidRPr="00CF134F">
        <w:rPr>
          <w:color w:val="538135" w:themeColor="accent6" w:themeShade="BF"/>
        </w:rPr>
        <w:t>La plantation d’espèces autochtones</w:t>
      </w:r>
      <w:r>
        <w:rPr>
          <w:color w:val="538135" w:themeColor="accent6" w:themeShade="BF"/>
        </w:rPr>
        <w:t> : des pratiques intéressantes et à suivre de près</w:t>
      </w:r>
      <w:bookmarkEnd w:id="12"/>
    </w:p>
    <w:p w14:paraId="387084B3" w14:textId="77777777" w:rsidR="009E4EFE" w:rsidRDefault="009E4EFE" w:rsidP="009E4EFE">
      <w:pPr>
        <w:pStyle w:val="Paragraphedeliste"/>
        <w:ind w:left="360"/>
        <w:rPr>
          <w:color w:val="538135" w:themeColor="accent6" w:themeShade="BF"/>
        </w:rPr>
      </w:pPr>
    </w:p>
    <w:p w14:paraId="788BAE2D" w14:textId="3689A233" w:rsidR="00321B0F" w:rsidRPr="009E4EFE" w:rsidRDefault="00321B0F" w:rsidP="00321B0F">
      <w:pPr>
        <w:pStyle w:val="Paragraphedeliste"/>
        <w:numPr>
          <w:ilvl w:val="0"/>
          <w:numId w:val="15"/>
        </w:numPr>
        <w:jc w:val="both"/>
        <w:outlineLvl w:val="2"/>
        <w:rPr>
          <w:b/>
        </w:rPr>
      </w:pPr>
      <w:bookmarkStart w:id="13" w:name="_Toc240297842"/>
      <w:r w:rsidRPr="009E4EFE">
        <w:rPr>
          <w:b/>
        </w:rPr>
        <w:t>Approvisionnement en espèces autochtones</w:t>
      </w:r>
      <w:r w:rsidR="00232689">
        <w:rPr>
          <w:b/>
        </w:rPr>
        <w:t xml:space="preserve"> par le repiquage de sauvageons</w:t>
      </w:r>
      <w:r>
        <w:rPr>
          <w:b/>
        </w:rPr>
        <w:t> : à surveiller</w:t>
      </w:r>
      <w:bookmarkEnd w:id="13"/>
    </w:p>
    <w:p w14:paraId="0F00F862" w14:textId="77777777" w:rsidR="00232689" w:rsidRDefault="00232689" w:rsidP="00321B0F">
      <w:pPr>
        <w:jc w:val="both"/>
      </w:pPr>
      <w:r>
        <w:t xml:space="preserve">Mon premier étonnement sur la plantation des espèces natives est celui d’un approvisionnement en plantules par milliers au niveau de la forêt même, car sans contrôle, cette technique peut avoir un impact sur la régénération naturelle de la forêt mère. </w:t>
      </w:r>
    </w:p>
    <w:p w14:paraId="21A5EF4F" w14:textId="569D4632" w:rsidR="00321B0F" w:rsidRDefault="00232689" w:rsidP="00321B0F">
      <w:pPr>
        <w:jc w:val="both"/>
      </w:pPr>
      <w:r>
        <w:t>Selon les planteurs de Manakana hors zone de transfert aussi bien que le VOI, l</w:t>
      </w:r>
      <w:r w:rsidR="00321B0F">
        <w:t>a densité de plantules est décrite comme abondante aux abords de la forêt</w:t>
      </w:r>
      <w:r>
        <w:t>. L’approvisionnement n’est pas réalisé à l’intérieur même de la forêt, puisque les sauvageons d’espèces pionnières sont surtout présents sur les zones peu ombragées. Les jeunes arbres en bordure de forêt seraient de tailles diverses, témoignant une bonne régénération naturelle.</w:t>
      </w:r>
    </w:p>
    <w:p w14:paraId="52A75820" w14:textId="1E89027C" w:rsidR="00232689" w:rsidRDefault="00232689" w:rsidP="00321B0F">
      <w:pPr>
        <w:jc w:val="both"/>
      </w:pPr>
      <w:r>
        <w:t>Le fait de repiquer des sauvageons d’espèces pionnières est pertinent puisqu’il s’agit des espèces qui peuplent naturellement la forêt en premier et seront plus susceptibles de survivre sur une nouvelle parcelle.</w:t>
      </w:r>
    </w:p>
    <w:p w14:paraId="75DA6005" w14:textId="0C400654" w:rsidR="00321B0F" w:rsidRDefault="00321B0F" w:rsidP="00321B0F">
      <w:pPr>
        <w:jc w:val="both"/>
      </w:pPr>
      <w:r>
        <w:t>Eric a évoqué l’idée d’adopter une stratégie de régénération naturelle assistée en parallèle des plantations, qui permettra à l’équipe d’Inter Aide de passer du temps sur les périmètres en bordure de forêt et d’y évaluer de plus près la densité des sauvageons</w:t>
      </w:r>
      <w:r w:rsidR="00232689">
        <w:t xml:space="preserve"> et de sensibiliser le VOI à une collecte raisonnée des sauvageons.</w:t>
      </w:r>
    </w:p>
    <w:p w14:paraId="4F9F8D02" w14:textId="7D0D2175" w:rsidR="00CF134F" w:rsidRPr="00321B0F" w:rsidRDefault="00321B0F" w:rsidP="00C46A7D">
      <w:pPr>
        <w:pStyle w:val="Paragraphedeliste"/>
        <w:numPr>
          <w:ilvl w:val="0"/>
          <w:numId w:val="15"/>
        </w:numPr>
        <w:spacing w:before="240"/>
        <w:outlineLvl w:val="2"/>
        <w:rPr>
          <w:b/>
          <w:bCs/>
        </w:rPr>
      </w:pPr>
      <w:bookmarkStart w:id="14" w:name="_Toc240297843"/>
      <w:r w:rsidRPr="00321B0F">
        <w:rPr>
          <w:b/>
          <w:bCs/>
        </w:rPr>
        <w:t xml:space="preserve">Les </w:t>
      </w:r>
      <w:r>
        <w:rPr>
          <w:b/>
          <w:bCs/>
        </w:rPr>
        <w:t>premiers tests de plantation d’espèces natives</w:t>
      </w:r>
      <w:bookmarkEnd w:id="14"/>
    </w:p>
    <w:p w14:paraId="22972CE7" w14:textId="30BB2FFC" w:rsidR="007B4366" w:rsidRDefault="007B4366" w:rsidP="006F0933">
      <w:pPr>
        <w:jc w:val="both"/>
      </w:pPr>
      <w:r>
        <w:t xml:space="preserve">Trois types plantations d’espèces natives ont été observées : </w:t>
      </w:r>
    </w:p>
    <w:p w14:paraId="0C4368A4" w14:textId="2F34C71A" w:rsidR="007B4366" w:rsidRDefault="007B4366" w:rsidP="007B4366">
      <w:pPr>
        <w:pStyle w:val="Paragraphedeliste"/>
        <w:numPr>
          <w:ilvl w:val="0"/>
          <w:numId w:val="14"/>
        </w:numPr>
        <w:jc w:val="both"/>
      </w:pPr>
      <w:r w:rsidRPr="009557B9">
        <w:rPr>
          <w:b/>
          <w:bCs/>
        </w:rPr>
        <w:t>Sous Acacia</w:t>
      </w:r>
      <w:r w:rsidR="009557B9" w:rsidRPr="009557B9">
        <w:rPr>
          <w:b/>
          <w:bCs/>
        </w:rPr>
        <w:t xml:space="preserve"> de 7 ans</w:t>
      </w:r>
      <w:r>
        <w:t xml:space="preserve"> (Fenoarivo) (</w:t>
      </w:r>
      <w:r w:rsidR="00515A68">
        <w:rPr>
          <w:b/>
          <w:bCs/>
        </w:rPr>
        <w:t>Photos 10</w:t>
      </w:r>
      <w:r>
        <w:t xml:space="preserve">) : </w:t>
      </w:r>
      <w:r w:rsidR="009557B9">
        <w:t>les plantules sont vivantes pour la plupart mais ne croissent</w:t>
      </w:r>
      <w:r w:rsidR="00EC1F06">
        <w:t xml:space="preserve"> pas (</w:t>
      </w:r>
      <w:r w:rsidR="00EC1F06" w:rsidRPr="00EC1F06">
        <w:rPr>
          <w:i/>
          <w:iCs/>
        </w:rPr>
        <w:t>hintsy,</w:t>
      </w:r>
      <w:r w:rsidR="00EC1F06">
        <w:t xml:space="preserve"> </w:t>
      </w:r>
      <w:r w:rsidR="00EC1F06" w:rsidRPr="00EC1F06">
        <w:rPr>
          <w:i/>
          <w:iCs/>
        </w:rPr>
        <w:t>voapaka</w:t>
      </w:r>
      <w:r w:rsidR="00EC1F06">
        <w:t>, Dalbergia), 2 ans après leur plantation, malgré un apport en matière organique par le propriétaire</w:t>
      </w:r>
      <w:r w:rsidR="009557B9">
        <w:t xml:space="preserve">. Leurs pieds sont recouverts des feuilles d’Acacia qui ne se décomposent pas. On observe un épais réseau de racines qui contribue </w:t>
      </w:r>
      <w:proofErr w:type="gramStart"/>
      <w:r w:rsidR="009557B9">
        <w:t>peut être</w:t>
      </w:r>
      <w:proofErr w:type="gramEnd"/>
      <w:r w:rsidR="009557B9">
        <w:t xml:space="preserve"> au frein du développement des espèces natives.</w:t>
      </w:r>
    </w:p>
    <w:p w14:paraId="5D65C3B3" w14:textId="6762ED05" w:rsidR="002D67A4" w:rsidRDefault="00FC2C0C" w:rsidP="00515A68">
      <w:pPr>
        <w:jc w:val="center"/>
      </w:pPr>
      <w:r>
        <w:lastRenderedPageBreak/>
        <w:pict w14:anchorId="2A9FEE1F">
          <v:shape id="_x0000_i1028" type="#_x0000_t75" style="width:208.5pt;height:276.75pt;mso-left-percent:-10001;mso-top-percent:-10001;mso-position-horizontal:absolute;mso-position-horizontal-relative:char;mso-position-vertical:absolute;mso-position-vertical-relative:line;mso-left-percent:-10001;mso-top-percent:-10001">
            <v:imagedata r:id="rId32" o:title="IMG_20260907_151345"/>
          </v:shape>
        </w:pict>
      </w:r>
      <w:r w:rsidR="00515A68">
        <w:t xml:space="preserve"> </w:t>
      </w:r>
      <w:r>
        <w:pict w14:anchorId="35DD5A11">
          <v:shape id="_x0000_i1029" type="#_x0000_t75" style="width:207.25pt;height:276.75pt;mso-left-percent:-10001;mso-top-percent:-10001;mso-position-horizontal:absolute;mso-position-horizontal-relative:char;mso-position-vertical:absolute;mso-position-vertical-relative:line;mso-left-percent:-10001;mso-top-percent:-10001">
            <v:imagedata r:id="rId33" o:title="IMG_20260907_150425"/>
          </v:shape>
        </w:pict>
      </w:r>
    </w:p>
    <w:p w14:paraId="17EFAC54" w14:textId="6FB90E6F" w:rsidR="00515A68" w:rsidRDefault="00515A68" w:rsidP="00515A68">
      <w:pPr>
        <w:jc w:val="center"/>
        <w:rPr>
          <w:i/>
          <w:iCs/>
          <w:color w:val="44546A" w:themeColor="text2"/>
        </w:rPr>
      </w:pPr>
      <w:r>
        <w:rPr>
          <w:i/>
          <w:iCs/>
          <w:color w:val="44546A" w:themeColor="text2"/>
        </w:rPr>
        <w:t>Photos 10</w:t>
      </w:r>
      <w:r w:rsidRPr="00515A68">
        <w:rPr>
          <w:i/>
          <w:iCs/>
          <w:color w:val="44546A" w:themeColor="text2"/>
        </w:rPr>
        <w:t xml:space="preserve"> –</w:t>
      </w:r>
      <w:r>
        <w:rPr>
          <w:i/>
          <w:iCs/>
          <w:color w:val="44546A" w:themeColor="text2"/>
        </w:rPr>
        <w:t xml:space="preserve"> Dalbergia (à gauche) et hintsy (à droite) implantés sous une plantation d’Acacia</w:t>
      </w:r>
      <w:r w:rsidRPr="00515A68">
        <w:rPr>
          <w:i/>
          <w:iCs/>
          <w:color w:val="44546A" w:themeColor="text2"/>
        </w:rPr>
        <w:t xml:space="preserve"> (</w:t>
      </w:r>
      <w:r>
        <w:rPr>
          <w:i/>
          <w:iCs/>
          <w:color w:val="44546A" w:themeColor="text2"/>
        </w:rPr>
        <w:t>Fenoarivo</w:t>
      </w:r>
      <w:r w:rsidRPr="00515A68">
        <w:rPr>
          <w:i/>
          <w:iCs/>
          <w:color w:val="44546A" w:themeColor="text2"/>
        </w:rPr>
        <w:t>)</w:t>
      </w:r>
    </w:p>
    <w:p w14:paraId="68BD66BA" w14:textId="7DE7A6FD" w:rsidR="00825FC0" w:rsidRPr="00825FC0" w:rsidRDefault="007B4366" w:rsidP="00825FC0">
      <w:pPr>
        <w:pStyle w:val="Paragraphedeliste"/>
        <w:numPr>
          <w:ilvl w:val="0"/>
          <w:numId w:val="14"/>
        </w:numPr>
        <w:spacing w:before="240"/>
        <w:jc w:val="both"/>
      </w:pPr>
      <w:r w:rsidRPr="009557B9">
        <w:rPr>
          <w:b/>
          <w:bCs/>
        </w:rPr>
        <w:t>Sous jeunes Grevillea</w:t>
      </w:r>
      <w:r>
        <w:t xml:space="preserve"> (Manakana) (</w:t>
      </w:r>
      <w:r w:rsidRPr="007B4366">
        <w:rPr>
          <w:b/>
          <w:bCs/>
        </w:rPr>
        <w:t>Photo</w:t>
      </w:r>
      <w:r w:rsidR="009557B9">
        <w:rPr>
          <w:b/>
          <w:bCs/>
        </w:rPr>
        <w:t xml:space="preserve"> </w:t>
      </w:r>
      <w:r w:rsidR="00515A68">
        <w:rPr>
          <w:b/>
          <w:bCs/>
        </w:rPr>
        <w:t>11</w:t>
      </w:r>
      <w:r>
        <w:t>) : les plantules se portent bien</w:t>
      </w:r>
      <w:r w:rsidR="00EC1F06">
        <w:t xml:space="preserve"> après 7 mois</w:t>
      </w:r>
      <w:r>
        <w:t xml:space="preserve"> et leur croissance mérite</w:t>
      </w:r>
      <w:r w:rsidR="009557B9">
        <w:t>ra</w:t>
      </w:r>
      <w:r>
        <w:t xml:space="preserve"> d’être comparée avec le test sous plus grands Grevillea</w:t>
      </w:r>
      <w:r w:rsidR="009557B9">
        <w:t xml:space="preserve"> dans le même </w:t>
      </w:r>
      <w:r w:rsidR="009557B9" w:rsidRPr="009557B9">
        <w:rPr>
          <w:i/>
          <w:iCs/>
        </w:rPr>
        <w:t>fokontany</w:t>
      </w:r>
      <w:r>
        <w:t>.</w:t>
      </w:r>
      <w:r w:rsidR="00515A68" w:rsidRPr="00515A68">
        <w:rPr>
          <w:i/>
          <w:iCs/>
          <w:noProof/>
          <w:color w:val="44546A" w:themeColor="text2"/>
          <w:lang w:eastAsia="fr-FR"/>
        </w:rPr>
        <w:t xml:space="preserve"> </w:t>
      </w:r>
    </w:p>
    <w:p w14:paraId="3AFE21A2" w14:textId="77777777" w:rsidR="00825FC0" w:rsidRPr="00825FC0" w:rsidRDefault="00825FC0" w:rsidP="00825FC0">
      <w:pPr>
        <w:pStyle w:val="Paragraphedeliste"/>
        <w:spacing w:before="240"/>
        <w:ind w:left="360"/>
        <w:jc w:val="both"/>
      </w:pPr>
    </w:p>
    <w:p w14:paraId="20EF8EB2" w14:textId="0D4885BC" w:rsidR="00515A68" w:rsidRDefault="00515A68" w:rsidP="00825FC0">
      <w:pPr>
        <w:pStyle w:val="Paragraphedeliste"/>
        <w:spacing w:before="240"/>
        <w:ind w:left="360"/>
        <w:jc w:val="center"/>
      </w:pPr>
      <w:r>
        <w:rPr>
          <w:i/>
          <w:iCs/>
          <w:noProof/>
          <w:color w:val="44546A" w:themeColor="text2"/>
          <w:lang w:eastAsia="fr-FR"/>
        </w:rPr>
        <w:drawing>
          <wp:inline distT="0" distB="0" distL="0" distR="0" wp14:anchorId="11738CDC" wp14:editId="1E13545E">
            <wp:extent cx="3586073" cy="2689750"/>
            <wp:effectExtent l="0" t="8890" r="5715" b="5715"/>
            <wp:docPr id="9" name="Image 9" descr="C:\Users\FARAGANGANA\AppData\Local\Microsoft\Windows\INetCache\Content.Word\IMG_20260908_102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FARAGANGANA\AppData\Local\Microsoft\Windows\INetCache\Content.Word\IMG_20260908_102450.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3593766" cy="2695520"/>
                    </a:xfrm>
                    <a:prstGeom prst="rect">
                      <a:avLst/>
                    </a:prstGeom>
                    <a:noFill/>
                    <a:ln>
                      <a:noFill/>
                    </a:ln>
                  </pic:spPr>
                </pic:pic>
              </a:graphicData>
            </a:graphic>
          </wp:inline>
        </w:drawing>
      </w:r>
      <w:r w:rsidR="006974B5">
        <w:t xml:space="preserve"> </w:t>
      </w:r>
      <w:r>
        <w:rPr>
          <w:noProof/>
          <w:lang w:eastAsia="fr-FR"/>
        </w:rPr>
        <w:drawing>
          <wp:inline distT="0" distB="0" distL="0" distR="0" wp14:anchorId="64F64ECF" wp14:editId="5B6BA34A">
            <wp:extent cx="3590833" cy="2692387"/>
            <wp:effectExtent l="0" t="7938" r="2223" b="2222"/>
            <wp:docPr id="27" name="Image 27" descr="C:\Users\FARAGANGANA\AppData\Local\Microsoft\Windows\INetCache\Content.Word\IMG_20260908_1039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ARAGANGANA\AppData\Local\Microsoft\Windows\INetCache\Content.Word\IMG_20260908_103912.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3595449" cy="2695848"/>
                    </a:xfrm>
                    <a:prstGeom prst="rect">
                      <a:avLst/>
                    </a:prstGeom>
                    <a:noFill/>
                    <a:ln>
                      <a:noFill/>
                    </a:ln>
                  </pic:spPr>
                </pic:pic>
              </a:graphicData>
            </a:graphic>
          </wp:inline>
        </w:drawing>
      </w:r>
    </w:p>
    <w:p w14:paraId="62C2169D" w14:textId="4F62FDAD" w:rsidR="00515A68" w:rsidRDefault="00515A68" w:rsidP="00515A68">
      <w:pPr>
        <w:jc w:val="center"/>
        <w:rPr>
          <w:i/>
          <w:iCs/>
          <w:color w:val="44546A" w:themeColor="text2"/>
        </w:rPr>
      </w:pPr>
      <w:r>
        <w:rPr>
          <w:i/>
          <w:iCs/>
          <w:color w:val="44546A" w:themeColor="text2"/>
        </w:rPr>
        <w:t>Photo 11</w:t>
      </w:r>
      <w:r w:rsidRPr="00515A68">
        <w:rPr>
          <w:i/>
          <w:iCs/>
          <w:color w:val="44546A" w:themeColor="text2"/>
        </w:rPr>
        <w:t xml:space="preserve"> –</w:t>
      </w:r>
      <w:r>
        <w:rPr>
          <w:i/>
          <w:iCs/>
          <w:color w:val="44546A" w:themeColor="text2"/>
        </w:rPr>
        <w:t xml:space="preserve"> Jeunes plants de</w:t>
      </w:r>
      <w:r w:rsidR="006974B5">
        <w:rPr>
          <w:i/>
          <w:iCs/>
          <w:color w:val="44546A" w:themeColor="text2"/>
        </w:rPr>
        <w:t xml:space="preserve"> </w:t>
      </w:r>
      <w:r w:rsidR="006974B5" w:rsidRPr="006974B5">
        <w:rPr>
          <w:iCs/>
          <w:color w:val="44546A" w:themeColor="text2"/>
        </w:rPr>
        <w:t>menafatana</w:t>
      </w:r>
      <w:r>
        <w:rPr>
          <w:i/>
          <w:iCs/>
          <w:color w:val="44546A" w:themeColor="text2"/>
        </w:rPr>
        <w:t xml:space="preserve"> (à gauche) et de </w:t>
      </w:r>
      <w:r w:rsidRPr="006974B5">
        <w:rPr>
          <w:iCs/>
          <w:color w:val="44546A" w:themeColor="text2"/>
        </w:rPr>
        <w:t>ramiavona</w:t>
      </w:r>
      <w:r>
        <w:rPr>
          <w:i/>
          <w:iCs/>
          <w:color w:val="44546A" w:themeColor="text2"/>
        </w:rPr>
        <w:t xml:space="preserve"> (à droite) sous jeunes Grevillea</w:t>
      </w:r>
      <w:r w:rsidR="006974B5">
        <w:rPr>
          <w:i/>
          <w:iCs/>
          <w:color w:val="44546A" w:themeColor="text2"/>
        </w:rPr>
        <w:t xml:space="preserve"> (Manakana)</w:t>
      </w:r>
    </w:p>
    <w:p w14:paraId="131A473C" w14:textId="2DC1BE32" w:rsidR="006974B5" w:rsidRDefault="007B4366" w:rsidP="006974B5">
      <w:pPr>
        <w:pStyle w:val="Paragraphedeliste"/>
        <w:numPr>
          <w:ilvl w:val="0"/>
          <w:numId w:val="14"/>
        </w:numPr>
        <w:spacing w:before="240"/>
        <w:jc w:val="both"/>
      </w:pPr>
      <w:r w:rsidRPr="009557B9">
        <w:rPr>
          <w:b/>
          <w:bCs/>
        </w:rPr>
        <w:lastRenderedPageBreak/>
        <w:t xml:space="preserve">Sur un couvert de fougères avec quelques </w:t>
      </w:r>
      <w:r w:rsidRPr="009557B9">
        <w:rPr>
          <w:b/>
          <w:bCs/>
          <w:i/>
          <w:iCs/>
        </w:rPr>
        <w:t>ravinala</w:t>
      </w:r>
      <w:r>
        <w:t> (Manakana, Ambila Nord) </w:t>
      </w:r>
      <w:r w:rsidR="009557B9">
        <w:t>(</w:t>
      </w:r>
      <w:r w:rsidR="009557B9" w:rsidRPr="009557B9">
        <w:rPr>
          <w:b/>
          <w:bCs/>
        </w:rPr>
        <w:t>Photo</w:t>
      </w:r>
      <w:r w:rsidR="006974B5">
        <w:rPr>
          <w:b/>
          <w:bCs/>
        </w:rPr>
        <w:t>s</w:t>
      </w:r>
      <w:r w:rsidR="009557B9" w:rsidRPr="009557B9">
        <w:rPr>
          <w:b/>
          <w:bCs/>
        </w:rPr>
        <w:t xml:space="preserve"> </w:t>
      </w:r>
      <w:r w:rsidR="006974B5">
        <w:rPr>
          <w:b/>
          <w:bCs/>
        </w:rPr>
        <w:t>12</w:t>
      </w:r>
      <w:r w:rsidR="003A3246">
        <w:rPr>
          <w:b/>
          <w:bCs/>
        </w:rPr>
        <w:t xml:space="preserve"> et 13</w:t>
      </w:r>
      <w:r w:rsidR="009557B9">
        <w:t xml:space="preserve">) </w:t>
      </w:r>
      <w:r>
        <w:t xml:space="preserve">: </w:t>
      </w:r>
      <w:r w:rsidR="009557B9">
        <w:t>les plantules se portent bien, et ce malgré une plantation en pleine période de sécheresse pour le VOI (juillet</w:t>
      </w:r>
      <w:r w:rsidR="00EC1F06">
        <w:t xml:space="preserve"> 2026</w:t>
      </w:r>
      <w:r w:rsidR="009557B9">
        <w:t>).</w:t>
      </w:r>
    </w:p>
    <w:p w14:paraId="5C17FC79" w14:textId="082D52D3" w:rsidR="007B4366" w:rsidRDefault="006974B5" w:rsidP="006974B5">
      <w:pPr>
        <w:jc w:val="center"/>
      </w:pPr>
      <w:r>
        <w:rPr>
          <w:b/>
          <w:bCs/>
          <w:noProof/>
          <w:lang w:eastAsia="fr-FR"/>
        </w:rPr>
        <w:drawing>
          <wp:inline distT="0" distB="0" distL="0" distR="0" wp14:anchorId="06D0E739" wp14:editId="4B03CC66">
            <wp:extent cx="4159250" cy="3118316"/>
            <wp:effectExtent l="0" t="0" r="0" b="6350"/>
            <wp:docPr id="28" name="Image 28" descr="C:\Users\FARAGANGANA\AppData\Local\Microsoft\Windows\INetCache\Content.Word\IMG_20260909_095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FARAGANGANA\AppData\Local\Microsoft\Windows\INetCache\Content.Word\IMG_20260909_095552.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63396" cy="3121424"/>
                    </a:xfrm>
                    <a:prstGeom prst="rect">
                      <a:avLst/>
                    </a:prstGeom>
                    <a:noFill/>
                    <a:ln>
                      <a:noFill/>
                    </a:ln>
                  </pic:spPr>
                </pic:pic>
              </a:graphicData>
            </a:graphic>
          </wp:inline>
        </w:drawing>
      </w:r>
    </w:p>
    <w:p w14:paraId="1EF81E55" w14:textId="6D3C97B2" w:rsidR="003A3246" w:rsidRDefault="003A3246" w:rsidP="003A3246">
      <w:pPr>
        <w:jc w:val="center"/>
        <w:rPr>
          <w:i/>
          <w:iCs/>
          <w:color w:val="44546A" w:themeColor="text2"/>
        </w:rPr>
      </w:pPr>
      <w:r>
        <w:rPr>
          <w:i/>
          <w:iCs/>
          <w:color w:val="44546A" w:themeColor="text2"/>
        </w:rPr>
        <w:t>Photo 12</w:t>
      </w:r>
      <w:r w:rsidRPr="00515A68">
        <w:rPr>
          <w:i/>
          <w:iCs/>
          <w:color w:val="44546A" w:themeColor="text2"/>
        </w:rPr>
        <w:t xml:space="preserve"> –</w:t>
      </w:r>
      <w:r>
        <w:rPr>
          <w:i/>
          <w:iCs/>
          <w:color w:val="44546A" w:themeColor="text2"/>
        </w:rPr>
        <w:t xml:space="preserve"> Parcelle de plantation d’espèces natives au sein de la zone de transfert du VOI de Tsiazombazaha (Ambila Nord)</w:t>
      </w:r>
    </w:p>
    <w:p w14:paraId="4DCF262B" w14:textId="77777777" w:rsidR="003A3246" w:rsidRDefault="003A3246" w:rsidP="006974B5">
      <w:pPr>
        <w:jc w:val="center"/>
      </w:pPr>
    </w:p>
    <w:p w14:paraId="65BB4943" w14:textId="0258C1FD" w:rsidR="006974B5" w:rsidRDefault="006974B5" w:rsidP="003A3246">
      <w:pPr>
        <w:jc w:val="center"/>
      </w:pPr>
      <w:r>
        <w:rPr>
          <w:noProof/>
        </w:rPr>
      </w:r>
      <w:r>
        <w:pict w14:anchorId="0A015752">
          <v:shape id="_x0000_s1035" type="#_x0000_t75" style="width:216.05pt;height:288.2pt;mso-left-percent:-10001;mso-top-percent:-10001;mso-position-horizontal:absolute;mso-position-horizontal-relative:char;mso-position-vertical:absolute;mso-position-vertical-relative:line;mso-left-percent:-10001;mso-top-percent:-10001">
            <v:imagedata r:id="rId37" o:title="IMG_20260908_121305"/>
            <w10:wrap type="none"/>
            <w10:anchorlock/>
          </v:shape>
        </w:pict>
      </w:r>
    </w:p>
    <w:p w14:paraId="5E5AC9BB" w14:textId="26D7B96B" w:rsidR="003A3246" w:rsidRDefault="003A3246" w:rsidP="003A3246">
      <w:pPr>
        <w:jc w:val="center"/>
        <w:rPr>
          <w:i/>
          <w:iCs/>
          <w:color w:val="44546A" w:themeColor="text2"/>
        </w:rPr>
      </w:pPr>
      <w:r>
        <w:rPr>
          <w:i/>
          <w:iCs/>
          <w:color w:val="44546A" w:themeColor="text2"/>
        </w:rPr>
        <w:t>Photo 13</w:t>
      </w:r>
      <w:r w:rsidRPr="00515A68">
        <w:rPr>
          <w:i/>
          <w:iCs/>
          <w:color w:val="44546A" w:themeColor="text2"/>
        </w:rPr>
        <w:t xml:space="preserve"> –</w:t>
      </w:r>
      <w:r>
        <w:rPr>
          <w:i/>
          <w:iCs/>
          <w:color w:val="44546A" w:themeColor="text2"/>
        </w:rPr>
        <w:t xml:space="preserve"> Jeune plant de </w:t>
      </w:r>
      <w:r w:rsidRPr="003A3246">
        <w:rPr>
          <w:iCs/>
          <w:color w:val="44546A" w:themeColor="text2"/>
        </w:rPr>
        <w:t>menafatana</w:t>
      </w:r>
      <w:r>
        <w:rPr>
          <w:i/>
          <w:iCs/>
          <w:color w:val="44546A" w:themeColor="text2"/>
        </w:rPr>
        <w:t xml:space="preserve"> planté sur la « parcelle de natives » appartenant aux deux lohatragno rencontrés à Manakana</w:t>
      </w:r>
    </w:p>
    <w:p w14:paraId="344DC7EC" w14:textId="621FE242" w:rsidR="00EC1F06" w:rsidRDefault="00EC1F06" w:rsidP="003A3246">
      <w:pPr>
        <w:spacing w:before="240"/>
        <w:jc w:val="both"/>
      </w:pPr>
      <w:r>
        <w:lastRenderedPageBreak/>
        <w:t>Les suivi</w:t>
      </w:r>
      <w:r w:rsidR="003A3246">
        <w:t>s</w:t>
      </w:r>
      <w:r>
        <w:t xml:space="preserve"> des taux de survie sur les différents sites </w:t>
      </w:r>
      <w:r w:rsidR="00F325DE">
        <w:t>permettront</w:t>
      </w:r>
      <w:r>
        <w:t xml:space="preserve"> de tirer des conclusions sur l’efficacité de ces aménagements de plantation. Un détourage des plants sera certainement nécessaire afin d’éviter une trop forte concurrence du couvert herbacé.</w:t>
      </w:r>
    </w:p>
    <w:p w14:paraId="36F17898" w14:textId="7C37F050" w:rsidR="006F0933" w:rsidRDefault="00EC1F06" w:rsidP="006F0933">
      <w:pPr>
        <w:jc w:val="both"/>
      </w:pPr>
      <w:r>
        <w:t xml:space="preserve">Il est intéressant de noter que le </w:t>
      </w:r>
      <w:r w:rsidR="006F0933">
        <w:t xml:space="preserve">VOI </w:t>
      </w:r>
      <w:r w:rsidR="00321B0F">
        <w:t xml:space="preserve">de Tsiazombazaha </w:t>
      </w:r>
      <w:r w:rsidR="006F0933">
        <w:t>a déjà pratiqué la plantation de 25 000 plants d’espèces natives avec l’ADRA</w:t>
      </w:r>
      <w:r>
        <w:t xml:space="preserve"> non loin de l’actuel site de plantation à Ambila Nord</w:t>
      </w:r>
      <w:r w:rsidR="006F0933">
        <w:t>, avec un taux de survie que le pépiniériste estime à 10% à cause du manque de sérieux des planteurs le jour de la plantation</w:t>
      </w:r>
      <w:r w:rsidR="00321B0F">
        <w:t xml:space="preserve"> et </w:t>
      </w:r>
      <w:r>
        <w:t>l’absence d’entretien et de suivi (ni même de l’ADRA)</w:t>
      </w:r>
      <w:r w:rsidR="006F0933">
        <w:t>.</w:t>
      </w:r>
      <w:r w:rsidR="00321B0F">
        <w:t xml:space="preserve"> Pour les plants survivants, il décrit une bonne croissance. Il serait intéressant d’observer la parcelle en question</w:t>
      </w:r>
      <w:r w:rsidR="0014022A">
        <w:t>, pour comparer les conditions de plantation avec celles encadrées par Inter</w:t>
      </w:r>
      <w:r w:rsidR="00F325DE">
        <w:t xml:space="preserve"> </w:t>
      </w:r>
      <w:bookmarkStart w:id="15" w:name="_GoBack"/>
      <w:bookmarkEnd w:id="15"/>
      <w:r w:rsidR="0014022A">
        <w:t>Aide (espèces, couverture végétale) et visualiser le résultat obtenu.</w:t>
      </w:r>
    </w:p>
    <w:p w14:paraId="114FA853" w14:textId="77777777" w:rsidR="009E4EFE" w:rsidRPr="00CF134F" w:rsidRDefault="009E4EFE" w:rsidP="006F0933">
      <w:pPr>
        <w:jc w:val="both"/>
      </w:pPr>
    </w:p>
    <w:p w14:paraId="32941160" w14:textId="77777777" w:rsidR="00FC2C0C" w:rsidRDefault="00FC2C0C" w:rsidP="003A3246">
      <w:pPr>
        <w:pStyle w:val="Titre1"/>
        <w:rPr>
          <w:color w:val="385623" w:themeColor="accent6" w:themeShade="80"/>
          <w:sz w:val="28"/>
          <w:szCs w:val="28"/>
        </w:rPr>
      </w:pPr>
      <w:r>
        <w:rPr>
          <w:color w:val="385623" w:themeColor="accent6" w:themeShade="80"/>
          <w:sz w:val="28"/>
          <w:szCs w:val="28"/>
        </w:rPr>
        <w:br w:type="page"/>
      </w:r>
    </w:p>
    <w:p w14:paraId="482E5F9E" w14:textId="408E071B" w:rsidR="00D633BA" w:rsidRPr="003A3246" w:rsidRDefault="00D633BA" w:rsidP="003A3246">
      <w:pPr>
        <w:pStyle w:val="Titre1"/>
        <w:rPr>
          <w:color w:val="385623" w:themeColor="accent6" w:themeShade="80"/>
          <w:sz w:val="28"/>
          <w:szCs w:val="28"/>
        </w:rPr>
      </w:pPr>
      <w:bookmarkStart w:id="16" w:name="_Toc240297844"/>
      <w:r>
        <w:rPr>
          <w:color w:val="385623" w:themeColor="accent6" w:themeShade="80"/>
          <w:sz w:val="28"/>
          <w:szCs w:val="28"/>
        </w:rPr>
        <w:lastRenderedPageBreak/>
        <w:t>C</w:t>
      </w:r>
      <w:r w:rsidRPr="00D633BA">
        <w:rPr>
          <w:color w:val="385623" w:themeColor="accent6" w:themeShade="80"/>
          <w:sz w:val="28"/>
          <w:szCs w:val="28"/>
        </w:rPr>
        <w:t>onclusions</w:t>
      </w:r>
      <w:bookmarkEnd w:id="16"/>
    </w:p>
    <w:p w14:paraId="33D90F65" w14:textId="56052690" w:rsidR="00A9317B" w:rsidRDefault="00CC7871" w:rsidP="00A9317B">
      <w:pPr>
        <w:spacing w:before="240"/>
        <w:jc w:val="both"/>
      </w:pPr>
      <w:r>
        <w:t>Ce rapport synthétise les principaux étonnements et suggestions</w:t>
      </w:r>
      <w:r w:rsidR="004B3430">
        <w:t xml:space="preserve"> pour</w:t>
      </w:r>
      <w:r w:rsidR="003317CD">
        <w:t xml:space="preserve"> le programme Agro de Manakara.</w:t>
      </w:r>
    </w:p>
    <w:p w14:paraId="3E53D2B2" w14:textId="6C076717" w:rsidR="00A9317B" w:rsidRDefault="004B3430" w:rsidP="00A9317B">
      <w:pPr>
        <w:spacing w:before="240"/>
        <w:jc w:val="both"/>
      </w:pPr>
      <w:r>
        <w:t xml:space="preserve">Une grande partie des recommandations émises dans les parties 2 et 3 convergent vers un même point : intégrer la préservation de la ressource en eau dans la logique d’intervention, afin de motiver la population à la conservation des forêts naturelles, et d’améliorer les aménagements et gestion des reboisements en sa faveur. En ce sens, une visite-échange du </w:t>
      </w:r>
      <w:r w:rsidRPr="00C521B9">
        <w:rPr>
          <w:b/>
        </w:rPr>
        <w:t>volet GIRE du programme hydro de Tanà</w:t>
      </w:r>
      <w:r>
        <w:t xml:space="preserve"> par l’équipe de Manakara permettrait à la fois de visualiser les aménagements de protection de bassin-versant réalisés, intégrant aussi bien des espèces natives et des espèces exotiques, et </w:t>
      </w:r>
      <w:r w:rsidR="00722908">
        <w:t xml:space="preserve">de découvrir </w:t>
      </w:r>
      <w:r>
        <w:t xml:space="preserve">une approche de gestion communautaire de ces périmètres boisés avec un objectif commun de préservation de la ressource hydrique. A défaut d’une visite-échange à court terme, mon rapport de mission de juillet 2025 </w:t>
      </w:r>
      <w:r w:rsidR="00722908">
        <w:t>en donne</w:t>
      </w:r>
      <w:r>
        <w:t xml:space="preserve"> un aperçu.</w:t>
      </w:r>
      <w:r w:rsidR="00A762AD">
        <w:t xml:space="preserve"> </w:t>
      </w:r>
      <w:r w:rsidR="00A9317B" w:rsidRPr="00A9317B">
        <w:t>Les résultat</w:t>
      </w:r>
      <w:r w:rsidR="00A9317B">
        <w:t xml:space="preserve">s du mémoire d’Ewen permettront </w:t>
      </w:r>
      <w:r w:rsidR="00722908">
        <w:t>d’enrichir</w:t>
      </w:r>
      <w:r w:rsidR="00A9317B">
        <w:t xml:space="preserve"> </w:t>
      </w:r>
      <w:r w:rsidR="00A9317B" w:rsidRPr="00A9317B">
        <w:t xml:space="preserve">la perception </w:t>
      </w:r>
      <w:r w:rsidR="00722908">
        <w:t>des populations riveraines sur le</w:t>
      </w:r>
      <w:r w:rsidR="00A9317B" w:rsidRPr="00A9317B">
        <w:t xml:space="preserve"> VOI et la forêt</w:t>
      </w:r>
      <w:r w:rsidR="00A9317B">
        <w:t>, pour confirmer ou non le risque de conflits et d’incompréhension de l’objectif tel qu’évoqué dans la partie 3.</w:t>
      </w:r>
    </w:p>
    <w:p w14:paraId="4AF455FE" w14:textId="4C1D4372" w:rsidR="00A9317B" w:rsidRDefault="00A762AD" w:rsidP="00A9317B">
      <w:pPr>
        <w:spacing w:before="240"/>
        <w:jc w:val="both"/>
      </w:pPr>
      <w:r>
        <w:t>Quant à la question de la gestion des parcelles implantées,</w:t>
      </w:r>
      <w:r w:rsidR="00A9317B">
        <w:t xml:space="preserve"> l</w:t>
      </w:r>
      <w:r>
        <w:t xml:space="preserve">e rapport de Mialy </w:t>
      </w:r>
      <w:r w:rsidR="00A9317B">
        <w:t>permet d’y répondre en partie en ce qui concerne l’Acacia mangium, avec la proposition de quelques stratégies en fonction</w:t>
      </w:r>
      <w:r w:rsidR="00722908">
        <w:t xml:space="preserve"> des acteurs et du stade de développement de la parcelle</w:t>
      </w:r>
      <w:r w:rsidR="00A9317B">
        <w:t xml:space="preserve">. Les résultats de son mémoire sont à prendre en compte aussi bien à Manakara qu’à Farafangana pour sensibiliser les paysans à la gestion des espèces envahissantes pour que leur impact soit le plus bénéfique ou le moins néfaste possible. </w:t>
      </w:r>
    </w:p>
    <w:p w14:paraId="6F6236CB" w14:textId="56386560" w:rsidR="00A9317B" w:rsidRDefault="00722908" w:rsidP="00A9317B">
      <w:pPr>
        <w:spacing w:before="240"/>
        <w:jc w:val="both"/>
      </w:pPr>
      <w:r>
        <w:t>S</w:t>
      </w:r>
      <w:r w:rsidR="00A9317B">
        <w:t xml:space="preserve">ur la culture du manioc sur friche de Grevillea, on retient que le brûlis est une pratique à écarter dans des zones à </w:t>
      </w:r>
      <w:r>
        <w:t xml:space="preserve">forte </w:t>
      </w:r>
      <w:r w:rsidR="00A9317B">
        <w:t>pression foncière, et que des t</w:t>
      </w:r>
      <w:r>
        <w:t>echniques d’arrachage mécanique et de valorisation du bois sont à privilégier afin d’éviter une invasion incontrôlée de l’espèce</w:t>
      </w:r>
      <w:r w:rsidR="003317CD">
        <w:t xml:space="preserve"> et de l’Acacia,</w:t>
      </w:r>
      <w:r>
        <w:t xml:space="preserve"> et la perte de long terme de la fertilisation du sol (voir mémoire de Mialy). Le diagnostic court à réaliser à Ambatomainty permettra de comprendre la situation actuelle, pour voir si des rotations similaires à celles observées à Manakara mériteraient d’y être vulgarisées pour faire bénéficier la culture du manioc de la fertilité apportée par le Grevillea.</w:t>
      </w:r>
    </w:p>
    <w:p w14:paraId="5919E8DC" w14:textId="21622D53" w:rsidR="0095304B" w:rsidRDefault="00722908" w:rsidP="0095304B">
      <w:pPr>
        <w:spacing w:before="240" w:after="0"/>
        <w:jc w:val="both"/>
      </w:pPr>
      <w:r>
        <w:t>Enfin</w:t>
      </w:r>
      <w:r w:rsidR="00FC2C0C">
        <w:t>,</w:t>
      </w:r>
      <w:r>
        <w:t xml:space="preserve"> il serait</w:t>
      </w:r>
      <w:r w:rsidR="002A0827">
        <w:t xml:space="preserve"> dommage de ne pas aborder brièvement le sujet de la </w:t>
      </w:r>
      <w:r w:rsidR="00AC3B2A">
        <w:t>complémentarité</w:t>
      </w:r>
      <w:r w:rsidR="002A0827">
        <w:t xml:space="preserve"> des activités de reboisement et développement agricole</w:t>
      </w:r>
      <w:r w:rsidR="0095304B">
        <w:t>.</w:t>
      </w:r>
      <w:r w:rsidR="002A0827">
        <w:t xml:space="preserve"> </w:t>
      </w:r>
      <w:r w:rsidR="00AC3B2A">
        <w:t>A Farafangana, la diffusion pour tous les ménages de la culture d’igname nécessite beaucoup de bois pour assurer le tuteurage. Pourtant, le programme n’inclus p</w:t>
      </w:r>
      <w:r w:rsidR="007C018B">
        <w:t>lu</w:t>
      </w:r>
      <w:r w:rsidR="00AC3B2A">
        <w:t xml:space="preserve">s de reboisement aujourd’hui, ce qui pose question sur la </w:t>
      </w:r>
      <w:r w:rsidR="00FC2C0C">
        <w:t>durabilité</w:t>
      </w:r>
      <w:r w:rsidR="00AC3B2A">
        <w:t xml:space="preserve"> de cette exploitation, et ce encore plus dans le</w:t>
      </w:r>
      <w:r w:rsidR="00FC2C0C">
        <w:t xml:space="preserve">s zones les moins boisées, </w:t>
      </w:r>
      <w:r w:rsidR="00AC3B2A">
        <w:t xml:space="preserve">comme </w:t>
      </w:r>
      <w:r w:rsidR="00FC2C0C">
        <w:t>à Antseranambe, où l’accès au bois pose difficulté dès la première campagne de plantation</w:t>
      </w:r>
      <w:r w:rsidR="00AC3B2A">
        <w:t>.</w:t>
      </w:r>
      <w:r w:rsidR="007C018B">
        <w:t xml:space="preserve"> </w:t>
      </w:r>
    </w:p>
    <w:p w14:paraId="0C633477" w14:textId="77777777" w:rsidR="0095304B" w:rsidRDefault="007C018B" w:rsidP="00FC2C0C">
      <w:pPr>
        <w:spacing w:after="0"/>
        <w:jc w:val="both"/>
      </w:pPr>
      <w:r>
        <w:t xml:space="preserve">A Manakara, l’appui des ménages à l’intensification agricole à la surface serait potentiellement </w:t>
      </w:r>
      <w:r w:rsidR="0095304B">
        <w:t>pertinent</w:t>
      </w:r>
      <w:r>
        <w:t xml:space="preserve"> dans les zones</w:t>
      </w:r>
      <w:r w:rsidR="0095304B">
        <w:t xml:space="preserve"> riveraines à la zone de transfert, pour compenser la perte potentielle de surface cultivable récupérée par le VOI. </w:t>
      </w:r>
    </w:p>
    <w:p w14:paraId="2CFA8EAF" w14:textId="11BE885D" w:rsidR="00EF0C6E" w:rsidRPr="0095304B" w:rsidRDefault="0095304B" w:rsidP="0095304B">
      <w:pPr>
        <w:jc w:val="both"/>
      </w:pPr>
      <w:r>
        <w:t>Plus globalement</w:t>
      </w:r>
      <w:r w:rsidR="00FC2C0C">
        <w:t>, les raisons du retrait des activités de reboisement à Farafangana, et d’agriculture à Manakara, ne sont pas connues par les équipes.</w:t>
      </w:r>
    </w:p>
    <w:p w14:paraId="7EB0C737" w14:textId="7B2095F9" w:rsidR="004F6D0D" w:rsidRPr="00AE69B7" w:rsidRDefault="004F6D0D" w:rsidP="00AE69B7">
      <w:pPr>
        <w:pStyle w:val="Titre1"/>
        <w:spacing w:after="240"/>
        <w:rPr>
          <w:color w:val="385623" w:themeColor="accent6" w:themeShade="80"/>
          <w:sz w:val="28"/>
          <w:szCs w:val="28"/>
        </w:rPr>
      </w:pPr>
      <w:bookmarkStart w:id="17" w:name="_Toc240297845"/>
      <w:r>
        <w:rPr>
          <w:color w:val="385623" w:themeColor="accent6" w:themeShade="80"/>
          <w:sz w:val="28"/>
          <w:szCs w:val="28"/>
        </w:rPr>
        <w:lastRenderedPageBreak/>
        <w:t>Annexe</w:t>
      </w:r>
      <w:r w:rsidR="00AC3B2A">
        <w:rPr>
          <w:color w:val="385623" w:themeColor="accent6" w:themeShade="80"/>
          <w:sz w:val="28"/>
          <w:szCs w:val="28"/>
        </w:rPr>
        <w:t xml:space="preserve"> : localisation des </w:t>
      </w:r>
      <w:r w:rsidR="00AC3B2A" w:rsidRPr="00AC3B2A">
        <w:rPr>
          <w:i/>
          <w:color w:val="385623" w:themeColor="accent6" w:themeShade="80"/>
          <w:sz w:val="28"/>
          <w:szCs w:val="28"/>
        </w:rPr>
        <w:t>fokontany</w:t>
      </w:r>
      <w:r w:rsidR="00AC3B2A">
        <w:rPr>
          <w:color w:val="385623" w:themeColor="accent6" w:themeShade="80"/>
          <w:sz w:val="28"/>
          <w:szCs w:val="28"/>
        </w:rPr>
        <w:t xml:space="preserve"> visités lors de la mission</w:t>
      </w:r>
      <w:bookmarkEnd w:id="17"/>
    </w:p>
    <w:p w14:paraId="5EABFB21" w14:textId="4D966928" w:rsidR="00AE69B7" w:rsidRPr="00556202" w:rsidRDefault="00AE69B7" w:rsidP="00AE69B7">
      <w:pPr>
        <w:jc w:val="center"/>
      </w:pPr>
      <w:r w:rsidRPr="00AE69B7">
        <w:rPr>
          <w:b/>
          <w:bCs/>
          <w:noProof/>
          <w:color w:val="538135" w:themeColor="accent6" w:themeShade="BF"/>
          <w:lang w:eastAsia="fr-FR"/>
        </w:rPr>
        <mc:AlternateContent>
          <mc:Choice Requires="wps">
            <w:drawing>
              <wp:anchor distT="0" distB="0" distL="114300" distR="114300" simplePos="0" relativeHeight="251689984" behindDoc="0" locked="0" layoutInCell="1" allowOverlap="1" wp14:anchorId="3A5513D8" wp14:editId="1E4D14AD">
                <wp:simplePos x="0" y="0"/>
                <wp:positionH relativeFrom="margin">
                  <wp:posOffset>2560320</wp:posOffset>
                </wp:positionH>
                <wp:positionV relativeFrom="paragraph">
                  <wp:posOffset>5044758</wp:posOffset>
                </wp:positionV>
                <wp:extent cx="105186" cy="100425"/>
                <wp:effectExtent l="0" t="0" r="28575" b="13970"/>
                <wp:wrapNone/>
                <wp:docPr id="3" name="Ellipse 3"/>
                <wp:cNvGraphicFramePr/>
                <a:graphic xmlns:a="http://schemas.openxmlformats.org/drawingml/2006/main">
                  <a:graphicData uri="http://schemas.microsoft.com/office/word/2010/wordprocessingShape">
                    <wps:wsp>
                      <wps:cNvSpPr/>
                      <wps:spPr>
                        <a:xfrm flipV="1">
                          <a:off x="0" y="0"/>
                          <a:ext cx="105186" cy="100425"/>
                        </a:xfrm>
                        <a:prstGeom prst="ellipse">
                          <a:avLst/>
                        </a:prstGeom>
                        <a:solidFill>
                          <a:srgbClr val="C0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2585FD1E" id="Ellipse 3" o:spid="_x0000_s1026" style="position:absolute;margin-left:201.6pt;margin-top:397.25pt;width:8.3pt;height:7.9pt;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" fillcolor="#c00000" strokecolor="red" strokeweight="1pt">
                <v:stroke joinstyle="miter"/>
                <w10:wrap anchorx="margin"/>
              </v:oval>
            </w:pict>
          </mc:Fallback>
        </mc:AlternateContent>
      </w:r>
      <w:r w:rsidRPr="00AE69B7">
        <w:rPr>
          <w:b/>
          <w:bCs/>
          <w:noProof/>
          <w:color w:val="538135" w:themeColor="accent6" w:themeShade="BF"/>
          <w:lang w:eastAsia="fr-FR"/>
        </w:rPr>
        <mc:AlternateContent>
          <mc:Choice Requires="wps">
            <w:drawing>
              <wp:anchor distT="0" distB="0" distL="114300" distR="114300" simplePos="0" relativeHeight="251692032" behindDoc="0" locked="0" layoutInCell="1" allowOverlap="1" wp14:anchorId="06CE1A00" wp14:editId="4E6B1F84">
                <wp:simplePos x="0" y="0"/>
                <wp:positionH relativeFrom="margin">
                  <wp:posOffset>2396173</wp:posOffset>
                </wp:positionH>
                <wp:positionV relativeFrom="paragraph">
                  <wp:posOffset>4497705</wp:posOffset>
                </wp:positionV>
                <wp:extent cx="105186" cy="100425"/>
                <wp:effectExtent l="0" t="0" r="28575" b="13970"/>
                <wp:wrapNone/>
                <wp:docPr id="5" name="Ellipse 5"/>
                <wp:cNvGraphicFramePr/>
                <a:graphic xmlns:a="http://schemas.openxmlformats.org/drawingml/2006/main">
                  <a:graphicData uri="http://schemas.microsoft.com/office/word/2010/wordprocessingShape">
                    <wps:wsp>
                      <wps:cNvSpPr/>
                      <wps:spPr>
                        <a:xfrm flipV="1">
                          <a:off x="0" y="0"/>
                          <a:ext cx="105186" cy="100425"/>
                        </a:xfrm>
                        <a:prstGeom prst="ellipse">
                          <a:avLst/>
                        </a:prstGeom>
                        <a:solidFill>
                          <a:srgbClr val="C0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020FBFCA" id="Ellipse 5" o:spid="_x0000_s1026" style="position:absolute;margin-left:188.7pt;margin-top:354.15pt;width:8.3pt;height:7.9pt;flip:y;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" fillcolor="#c00000" strokecolor="red" strokeweight="1pt">
                <v:stroke joinstyle="miter"/>
                <w10:wrap anchorx="margin"/>
              </v:oval>
            </w:pict>
          </mc:Fallback>
        </mc:AlternateContent>
      </w:r>
      <w:r w:rsidRPr="00AE69B7">
        <w:rPr>
          <w:b/>
          <w:bCs/>
          <w:noProof/>
          <w:color w:val="538135" w:themeColor="accent6" w:themeShade="BF"/>
          <w:lang w:eastAsia="fr-FR"/>
        </w:rPr>
        <mc:AlternateContent>
          <mc:Choice Requires="wps">
            <w:drawing>
              <wp:anchor distT="0" distB="0" distL="114300" distR="114300" simplePos="0" relativeHeight="251688960" behindDoc="0" locked="0" layoutInCell="1" allowOverlap="1" wp14:anchorId="739BE725" wp14:editId="6D261AD1">
                <wp:simplePos x="0" y="0"/>
                <wp:positionH relativeFrom="column">
                  <wp:posOffset>2383472</wp:posOffset>
                </wp:positionH>
                <wp:positionV relativeFrom="paragraph">
                  <wp:posOffset>2002473</wp:posOffset>
                </wp:positionV>
                <wp:extent cx="126609" cy="140676"/>
                <wp:effectExtent l="0" t="0" r="26035" b="12065"/>
                <wp:wrapNone/>
                <wp:docPr id="2" name="Ellipse 2"/>
                <wp:cNvGraphicFramePr/>
                <a:graphic xmlns:a="http://schemas.openxmlformats.org/drawingml/2006/main">
                  <a:graphicData uri="http://schemas.microsoft.com/office/word/2010/wordprocessingShape">
                    <wps:wsp>
                      <wps:cNvSpPr/>
                      <wps:spPr>
                        <a:xfrm>
                          <a:off x="0" y="0"/>
                          <a:ext cx="126609" cy="140676"/>
                        </a:xfrm>
                        <a:prstGeom prst="ellipse">
                          <a:avLst/>
                        </a:prstGeom>
                        <a:solidFill>
                          <a:srgbClr val="C0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oval w14:anchorId="5C62AE31" id="Ellipse 2" o:spid="_x0000_s1026" style="position:absolute;margin-left:187.65pt;margin-top:157.7pt;width:9.95pt;height:11.1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" fillcolor="#c00000" strokecolor="red" strokeweight="1pt">
                <v:stroke joinstyle="miter"/>
              </v:oval>
            </w:pict>
          </mc:Fallback>
        </mc:AlternateContent>
      </w:r>
      <w:r w:rsidRPr="00833D18">
        <w:rPr>
          <w:noProof/>
          <w:lang w:eastAsia="fr-FR"/>
        </w:rPr>
        <w:drawing>
          <wp:inline distT="0" distB="0" distL="0" distR="0" wp14:anchorId="697489E4" wp14:editId="2386307E">
            <wp:extent cx="4843429" cy="70377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73995" cy="7082118"/>
                    </a:xfrm>
                    <a:prstGeom prst="rect">
                      <a:avLst/>
                    </a:prstGeom>
                  </pic:spPr>
                </pic:pic>
              </a:graphicData>
            </a:graphic>
          </wp:inline>
        </w:drawing>
      </w:r>
    </w:p>
    <w:p w14:paraId="12FEF031" w14:textId="77777777" w:rsidR="00AE69B7" w:rsidRDefault="00AE69B7" w:rsidP="00EF0C6E">
      <w:pPr>
        <w:jc w:val="center"/>
      </w:pPr>
    </w:p>
    <w:p w14:paraId="1B3F5145" w14:textId="77777777" w:rsidR="00AE69B7" w:rsidRDefault="00AE69B7" w:rsidP="00EF0C6E">
      <w:pPr>
        <w:jc w:val="center"/>
      </w:pPr>
    </w:p>
    <w:p w14:paraId="7414D7E9" w14:textId="77777777" w:rsidR="00AE69B7" w:rsidRDefault="00AE69B7" w:rsidP="00EF0C6E">
      <w:pPr>
        <w:jc w:val="center"/>
      </w:pPr>
    </w:p>
    <w:p w14:paraId="06DFA4C0" w14:textId="7CFA95B7" w:rsidR="004F6D0D" w:rsidRDefault="004F6D0D" w:rsidP="004517A1"/>
    <w:sectPr w:rsidR="004F6D0D" w:rsidSect="0095304B">
      <w:pgSz w:w="11906" w:h="16838"/>
      <w:pgMar w:top="1304" w:right="1304" w:bottom="1247"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08D796" w14:textId="77777777" w:rsidR="001E27FD" w:rsidRDefault="001E27FD" w:rsidP="00B60710">
      <w:pPr>
        <w:spacing w:after="0" w:line="240" w:lineRule="auto"/>
      </w:pPr>
      <w:r>
        <w:separator/>
      </w:r>
    </w:p>
  </w:endnote>
  <w:endnote w:type="continuationSeparator" w:id="0">
    <w:p w14:paraId="69410AFD" w14:textId="77777777" w:rsidR="001E27FD" w:rsidRDefault="001E27FD" w:rsidP="00B6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BFC035" w14:textId="77777777" w:rsidR="001E27FD" w:rsidRDefault="001E27FD" w:rsidP="00B60710">
      <w:pPr>
        <w:spacing w:after="0" w:line="240" w:lineRule="auto"/>
      </w:pPr>
      <w:r>
        <w:separator/>
      </w:r>
    </w:p>
  </w:footnote>
  <w:footnote w:type="continuationSeparator" w:id="0">
    <w:p w14:paraId="65F667E5" w14:textId="77777777" w:rsidR="001E27FD" w:rsidRDefault="001E27FD" w:rsidP="00B60710">
      <w:pPr>
        <w:spacing w:after="0" w:line="240" w:lineRule="auto"/>
      </w:pPr>
      <w:r>
        <w:continuationSeparator/>
      </w:r>
    </w:p>
  </w:footnote>
  <w:footnote w:id="1">
    <w:p w14:paraId="5E03F821" w14:textId="7B39B123" w:rsidR="00A9317B" w:rsidRDefault="00A9317B" w:rsidP="00B60710">
      <w:pPr>
        <w:pStyle w:val="Notedebasdepage"/>
        <w:jc w:val="both"/>
      </w:pPr>
      <w:r>
        <w:rPr>
          <w:rStyle w:val="Appelnotedebasdep"/>
        </w:rPr>
        <w:footnoteRef/>
      </w:r>
      <w:r>
        <w:t xml:space="preserve"> NB : il s’agit normalement du rôle de la DREDD, mais on se retrouve dans un cas classique de Madagascar où l’ONG compense la faiblesse du service public.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5D66"/>
    <w:multiLevelType w:val="multilevel"/>
    <w:tmpl w:val="1A7A39A8"/>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C41333F"/>
    <w:multiLevelType w:val="hybridMultilevel"/>
    <w:tmpl w:val="7758FF56"/>
    <w:lvl w:ilvl="0" w:tplc="0AEA0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41008F"/>
    <w:multiLevelType w:val="hybridMultilevel"/>
    <w:tmpl w:val="EAD0D724"/>
    <w:lvl w:ilvl="0" w:tplc="72E2DC82">
      <w:start w:val="3"/>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30527D6E"/>
    <w:multiLevelType w:val="hybridMultilevel"/>
    <w:tmpl w:val="E0AEEDDE"/>
    <w:lvl w:ilvl="0" w:tplc="EE5AB68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D77C2D"/>
    <w:multiLevelType w:val="hybridMultilevel"/>
    <w:tmpl w:val="C34E3DB0"/>
    <w:lvl w:ilvl="0" w:tplc="1FDA699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431FA2"/>
    <w:multiLevelType w:val="multilevel"/>
    <w:tmpl w:val="C4AA2F6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58D083A"/>
    <w:multiLevelType w:val="hybridMultilevel"/>
    <w:tmpl w:val="A66E5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9627ABC"/>
    <w:multiLevelType w:val="hybridMultilevel"/>
    <w:tmpl w:val="93D26B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BD208A5"/>
    <w:multiLevelType w:val="hybridMultilevel"/>
    <w:tmpl w:val="3BD023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D637287"/>
    <w:multiLevelType w:val="hybridMultilevel"/>
    <w:tmpl w:val="3D6E26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EDF5730"/>
    <w:multiLevelType w:val="hybridMultilevel"/>
    <w:tmpl w:val="9B28C2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9373BC"/>
    <w:multiLevelType w:val="hybridMultilevel"/>
    <w:tmpl w:val="7876B77C"/>
    <w:lvl w:ilvl="0" w:tplc="D7FC9092">
      <w:numFmt w:val="bullet"/>
      <w:lvlText w:val="-"/>
      <w:lvlJc w:val="left"/>
      <w:pPr>
        <w:ind w:left="785" w:hanging="360"/>
      </w:pPr>
      <w:rPr>
        <w:rFonts w:ascii="Calibri" w:eastAsiaTheme="minorHAnsi" w:hAnsi="Calibri" w:cs="Calibri"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2" w15:restartNumberingAfterBreak="0">
    <w:nsid w:val="66552762"/>
    <w:multiLevelType w:val="hybridMultilevel"/>
    <w:tmpl w:val="1C844138"/>
    <w:lvl w:ilvl="0" w:tplc="D7FC909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F3772"/>
    <w:multiLevelType w:val="hybridMultilevel"/>
    <w:tmpl w:val="54CC66FE"/>
    <w:lvl w:ilvl="0" w:tplc="4ADEABF4">
      <w:start w:val="3"/>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214368D"/>
    <w:multiLevelType w:val="hybridMultilevel"/>
    <w:tmpl w:val="49BC03E0"/>
    <w:lvl w:ilvl="0" w:tplc="5E1A6B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81E7B59"/>
    <w:multiLevelType w:val="hybridMultilevel"/>
    <w:tmpl w:val="00F043AC"/>
    <w:lvl w:ilvl="0" w:tplc="0BFAF300">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84540CF"/>
    <w:multiLevelType w:val="hybridMultilevel"/>
    <w:tmpl w:val="C32AD92E"/>
    <w:lvl w:ilvl="0" w:tplc="4FCA851A">
      <w:start w:val="1"/>
      <w:numFmt w:val="decimal"/>
      <w:lvlText w:val="%1."/>
      <w:lvlJc w:val="left"/>
      <w:pPr>
        <w:ind w:left="720" w:hanging="360"/>
      </w:pPr>
      <w:rPr>
        <w:rFonts w:eastAsiaTheme="minorHAnsi" w:hint="default"/>
        <w:color w:val="0563C1" w:themeColor="hyperlink"/>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12"/>
  </w:num>
  <w:num w:numId="4">
    <w:abstractNumId w:val="14"/>
  </w:num>
  <w:num w:numId="5">
    <w:abstractNumId w:val="7"/>
  </w:num>
  <w:num w:numId="6">
    <w:abstractNumId w:val="9"/>
  </w:num>
  <w:num w:numId="7">
    <w:abstractNumId w:val="11"/>
  </w:num>
  <w:num w:numId="8">
    <w:abstractNumId w:val="4"/>
  </w:num>
  <w:num w:numId="9">
    <w:abstractNumId w:val="3"/>
  </w:num>
  <w:num w:numId="10">
    <w:abstractNumId w:val="15"/>
  </w:num>
  <w:num w:numId="11">
    <w:abstractNumId w:val="0"/>
  </w:num>
  <w:num w:numId="12">
    <w:abstractNumId w:val="5"/>
  </w:num>
  <w:num w:numId="13">
    <w:abstractNumId w:val="2"/>
  </w:num>
  <w:num w:numId="14">
    <w:abstractNumId w:val="13"/>
  </w:num>
  <w:num w:numId="15">
    <w:abstractNumId w:val="10"/>
  </w:num>
  <w:num w:numId="16">
    <w:abstractNumId w:val="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202"/>
    <w:rsid w:val="00001A7B"/>
    <w:rsid w:val="00015C73"/>
    <w:rsid w:val="000809AE"/>
    <w:rsid w:val="000918B6"/>
    <w:rsid w:val="000A0F9E"/>
    <w:rsid w:val="000E200A"/>
    <w:rsid w:val="001255BB"/>
    <w:rsid w:val="0014022A"/>
    <w:rsid w:val="001504A8"/>
    <w:rsid w:val="001A586D"/>
    <w:rsid w:val="001B343A"/>
    <w:rsid w:val="001D2A8B"/>
    <w:rsid w:val="001D39F1"/>
    <w:rsid w:val="001D3EF5"/>
    <w:rsid w:val="001E27FD"/>
    <w:rsid w:val="001E680F"/>
    <w:rsid w:val="0023097F"/>
    <w:rsid w:val="00232689"/>
    <w:rsid w:val="00232977"/>
    <w:rsid w:val="00236E28"/>
    <w:rsid w:val="002422EF"/>
    <w:rsid w:val="002A0827"/>
    <w:rsid w:val="002A08B3"/>
    <w:rsid w:val="002A4D57"/>
    <w:rsid w:val="002B0396"/>
    <w:rsid w:val="002B15AF"/>
    <w:rsid w:val="002B7CF0"/>
    <w:rsid w:val="002D0F5F"/>
    <w:rsid w:val="002D67A4"/>
    <w:rsid w:val="00301545"/>
    <w:rsid w:val="00321B0F"/>
    <w:rsid w:val="003317CD"/>
    <w:rsid w:val="00357099"/>
    <w:rsid w:val="003656F9"/>
    <w:rsid w:val="0038660D"/>
    <w:rsid w:val="003A197F"/>
    <w:rsid w:val="003A3246"/>
    <w:rsid w:val="003A4359"/>
    <w:rsid w:val="003A7E75"/>
    <w:rsid w:val="003B58F4"/>
    <w:rsid w:val="003D4C9D"/>
    <w:rsid w:val="003E3877"/>
    <w:rsid w:val="00431BE1"/>
    <w:rsid w:val="00436532"/>
    <w:rsid w:val="00440143"/>
    <w:rsid w:val="00445FC5"/>
    <w:rsid w:val="00447105"/>
    <w:rsid w:val="004517A1"/>
    <w:rsid w:val="004554C1"/>
    <w:rsid w:val="004A5DB9"/>
    <w:rsid w:val="004B3430"/>
    <w:rsid w:val="004B706D"/>
    <w:rsid w:val="004E2225"/>
    <w:rsid w:val="004E5FB5"/>
    <w:rsid w:val="004F6D0D"/>
    <w:rsid w:val="00515A68"/>
    <w:rsid w:val="005417A3"/>
    <w:rsid w:val="00556202"/>
    <w:rsid w:val="00566EAF"/>
    <w:rsid w:val="005809A3"/>
    <w:rsid w:val="005858E7"/>
    <w:rsid w:val="005906DB"/>
    <w:rsid w:val="005B487B"/>
    <w:rsid w:val="005C09A8"/>
    <w:rsid w:val="005C3986"/>
    <w:rsid w:val="005E01CC"/>
    <w:rsid w:val="005E101B"/>
    <w:rsid w:val="0064023C"/>
    <w:rsid w:val="00655D3C"/>
    <w:rsid w:val="006645A3"/>
    <w:rsid w:val="0069599F"/>
    <w:rsid w:val="006974B5"/>
    <w:rsid w:val="006B1B83"/>
    <w:rsid w:val="006B6801"/>
    <w:rsid w:val="006C66D5"/>
    <w:rsid w:val="006F0933"/>
    <w:rsid w:val="00722908"/>
    <w:rsid w:val="007424E0"/>
    <w:rsid w:val="007800F2"/>
    <w:rsid w:val="0078348B"/>
    <w:rsid w:val="00793668"/>
    <w:rsid w:val="007B4366"/>
    <w:rsid w:val="007C018B"/>
    <w:rsid w:val="00825FC0"/>
    <w:rsid w:val="00833D18"/>
    <w:rsid w:val="00842110"/>
    <w:rsid w:val="00845923"/>
    <w:rsid w:val="00874ADB"/>
    <w:rsid w:val="008923AA"/>
    <w:rsid w:val="008A7838"/>
    <w:rsid w:val="008E5637"/>
    <w:rsid w:val="009336EF"/>
    <w:rsid w:val="0095304B"/>
    <w:rsid w:val="009557B9"/>
    <w:rsid w:val="0097228B"/>
    <w:rsid w:val="00985718"/>
    <w:rsid w:val="009C3120"/>
    <w:rsid w:val="009C3A70"/>
    <w:rsid w:val="009C6DC1"/>
    <w:rsid w:val="009D74E8"/>
    <w:rsid w:val="009E4EFE"/>
    <w:rsid w:val="009F19AA"/>
    <w:rsid w:val="00A255FC"/>
    <w:rsid w:val="00A5634F"/>
    <w:rsid w:val="00A762AD"/>
    <w:rsid w:val="00A81D08"/>
    <w:rsid w:val="00A9317B"/>
    <w:rsid w:val="00AA703E"/>
    <w:rsid w:val="00AB606B"/>
    <w:rsid w:val="00AB75B9"/>
    <w:rsid w:val="00AC3B2A"/>
    <w:rsid w:val="00AE69B7"/>
    <w:rsid w:val="00B07086"/>
    <w:rsid w:val="00B60710"/>
    <w:rsid w:val="00B635D0"/>
    <w:rsid w:val="00B72A53"/>
    <w:rsid w:val="00B80216"/>
    <w:rsid w:val="00B812C6"/>
    <w:rsid w:val="00B828FE"/>
    <w:rsid w:val="00BA3316"/>
    <w:rsid w:val="00BD6D2A"/>
    <w:rsid w:val="00C13718"/>
    <w:rsid w:val="00C31AD1"/>
    <w:rsid w:val="00C3498C"/>
    <w:rsid w:val="00C46A7D"/>
    <w:rsid w:val="00C47F8B"/>
    <w:rsid w:val="00C521B9"/>
    <w:rsid w:val="00CA2A64"/>
    <w:rsid w:val="00CB7B2B"/>
    <w:rsid w:val="00CC51BE"/>
    <w:rsid w:val="00CC7871"/>
    <w:rsid w:val="00CF134F"/>
    <w:rsid w:val="00D10214"/>
    <w:rsid w:val="00D275DA"/>
    <w:rsid w:val="00D41942"/>
    <w:rsid w:val="00D6217C"/>
    <w:rsid w:val="00D633BA"/>
    <w:rsid w:val="00D831A0"/>
    <w:rsid w:val="00DA638C"/>
    <w:rsid w:val="00DD7BA7"/>
    <w:rsid w:val="00DE0A8C"/>
    <w:rsid w:val="00DE4AB5"/>
    <w:rsid w:val="00E0148A"/>
    <w:rsid w:val="00E01E8E"/>
    <w:rsid w:val="00E46BB2"/>
    <w:rsid w:val="00E73FB5"/>
    <w:rsid w:val="00EA6F74"/>
    <w:rsid w:val="00EC1F06"/>
    <w:rsid w:val="00EF0C6E"/>
    <w:rsid w:val="00F325DE"/>
    <w:rsid w:val="00F91718"/>
    <w:rsid w:val="00F9591A"/>
    <w:rsid w:val="00FA2392"/>
    <w:rsid w:val="00FA3141"/>
    <w:rsid w:val="00FC2C0C"/>
    <w:rsid w:val="00FE5374"/>
    <w:rsid w:val="00FE63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4CFF32B"/>
  <w15:chartTrackingRefBased/>
  <w15:docId w15:val="{577344A7-CCDD-439F-BD3B-D86A3EF13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633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CF13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56202"/>
    <w:pPr>
      <w:ind w:left="720"/>
      <w:contextualSpacing/>
    </w:pPr>
  </w:style>
  <w:style w:type="character" w:customStyle="1" w:styleId="Titre1Car">
    <w:name w:val="Titre 1 Car"/>
    <w:basedOn w:val="Policepardfaut"/>
    <w:link w:val="Titre1"/>
    <w:uiPriority w:val="9"/>
    <w:rsid w:val="00D633BA"/>
    <w:rPr>
      <w:rFonts w:asciiTheme="majorHAnsi" w:eastAsiaTheme="majorEastAsia" w:hAnsiTheme="majorHAnsi" w:cstheme="majorBidi"/>
      <w:color w:val="2E74B5" w:themeColor="accent1" w:themeShade="BF"/>
      <w:sz w:val="32"/>
      <w:szCs w:val="32"/>
    </w:rPr>
  </w:style>
  <w:style w:type="table" w:styleId="Grilledutableau">
    <w:name w:val="Table Grid"/>
    <w:basedOn w:val="TableauNormal"/>
    <w:uiPriority w:val="39"/>
    <w:rsid w:val="008A7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498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4554C1"/>
    <w:pPr>
      <w:outlineLvl w:val="9"/>
    </w:pPr>
    <w:rPr>
      <w:lang w:eastAsia="fr-FR"/>
    </w:rPr>
  </w:style>
  <w:style w:type="paragraph" w:styleId="TM1">
    <w:name w:val="toc 1"/>
    <w:basedOn w:val="Normal"/>
    <w:next w:val="Normal"/>
    <w:autoRedefine/>
    <w:uiPriority w:val="39"/>
    <w:unhideWhenUsed/>
    <w:rsid w:val="00FC2C0C"/>
    <w:pPr>
      <w:tabs>
        <w:tab w:val="right" w:leader="dot" w:pos="9288"/>
      </w:tabs>
      <w:spacing w:after="100"/>
    </w:pPr>
    <w:rPr>
      <w:noProof/>
    </w:rPr>
  </w:style>
  <w:style w:type="character" w:styleId="Lienhypertexte">
    <w:name w:val="Hyperlink"/>
    <w:basedOn w:val="Policepardfaut"/>
    <w:uiPriority w:val="99"/>
    <w:unhideWhenUsed/>
    <w:rsid w:val="004554C1"/>
    <w:rPr>
      <w:color w:val="0563C1" w:themeColor="hyperlink"/>
      <w:u w:val="single"/>
    </w:rPr>
  </w:style>
  <w:style w:type="paragraph" w:styleId="TM2">
    <w:name w:val="toc 2"/>
    <w:basedOn w:val="Normal"/>
    <w:next w:val="Normal"/>
    <w:autoRedefine/>
    <w:uiPriority w:val="39"/>
    <w:unhideWhenUsed/>
    <w:rsid w:val="00F91718"/>
    <w:pPr>
      <w:spacing w:after="100"/>
      <w:ind w:left="220"/>
    </w:pPr>
  </w:style>
  <w:style w:type="paragraph" w:styleId="Lgende">
    <w:name w:val="caption"/>
    <w:basedOn w:val="Normal"/>
    <w:next w:val="Normal"/>
    <w:uiPriority w:val="35"/>
    <w:unhideWhenUsed/>
    <w:qFormat/>
    <w:rsid w:val="000E200A"/>
    <w:pPr>
      <w:spacing w:after="200" w:line="240" w:lineRule="auto"/>
    </w:pPr>
    <w:rPr>
      <w:i/>
      <w:iCs/>
      <w:color w:val="44546A" w:themeColor="text2"/>
      <w:sz w:val="18"/>
      <w:szCs w:val="18"/>
    </w:rPr>
  </w:style>
  <w:style w:type="character" w:customStyle="1" w:styleId="Titre2Car">
    <w:name w:val="Titre 2 Car"/>
    <w:basedOn w:val="Policepardfaut"/>
    <w:link w:val="Titre2"/>
    <w:uiPriority w:val="9"/>
    <w:semiHidden/>
    <w:rsid w:val="00CF134F"/>
    <w:rPr>
      <w:rFonts w:asciiTheme="majorHAnsi" w:eastAsiaTheme="majorEastAsia" w:hAnsiTheme="majorHAnsi" w:cstheme="majorBidi"/>
      <w:color w:val="2E74B5" w:themeColor="accent1" w:themeShade="BF"/>
      <w:sz w:val="26"/>
      <w:szCs w:val="26"/>
    </w:rPr>
  </w:style>
  <w:style w:type="paragraph" w:styleId="Notedebasdepage">
    <w:name w:val="footnote text"/>
    <w:basedOn w:val="Normal"/>
    <w:link w:val="NotedebasdepageCar"/>
    <w:uiPriority w:val="99"/>
    <w:semiHidden/>
    <w:unhideWhenUsed/>
    <w:rsid w:val="00B6071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60710"/>
    <w:rPr>
      <w:sz w:val="20"/>
      <w:szCs w:val="20"/>
    </w:rPr>
  </w:style>
  <w:style w:type="character" w:styleId="Appelnotedebasdep">
    <w:name w:val="footnote reference"/>
    <w:basedOn w:val="Policepardfaut"/>
    <w:uiPriority w:val="99"/>
    <w:semiHidden/>
    <w:unhideWhenUsed/>
    <w:rsid w:val="00B60710"/>
    <w:rPr>
      <w:vertAlign w:val="superscript"/>
    </w:rPr>
  </w:style>
  <w:style w:type="paragraph" w:styleId="TM3">
    <w:name w:val="toc 3"/>
    <w:basedOn w:val="Normal"/>
    <w:next w:val="Normal"/>
    <w:autoRedefine/>
    <w:uiPriority w:val="39"/>
    <w:unhideWhenUsed/>
    <w:rsid w:val="00CB7B2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445811">
      <w:bodyDiv w:val="1"/>
      <w:marLeft w:val="0"/>
      <w:marRight w:val="0"/>
      <w:marTop w:val="0"/>
      <w:marBottom w:val="0"/>
      <w:divBdr>
        <w:top w:val="none" w:sz="0" w:space="0" w:color="auto"/>
        <w:left w:val="none" w:sz="0" w:space="0" w:color="auto"/>
        <w:bottom w:val="none" w:sz="0" w:space="0" w:color="auto"/>
        <w:right w:val="none" w:sz="0" w:space="0" w:color="auto"/>
      </w:divBdr>
    </w:div>
    <w:div w:id="1385327315">
      <w:bodyDiv w:val="1"/>
      <w:marLeft w:val="0"/>
      <w:marRight w:val="0"/>
      <w:marTop w:val="0"/>
      <w:marBottom w:val="0"/>
      <w:divBdr>
        <w:top w:val="none" w:sz="0" w:space="0" w:color="auto"/>
        <w:left w:val="none" w:sz="0" w:space="0" w:color="auto"/>
        <w:bottom w:val="none" w:sz="0" w:space="0" w:color="auto"/>
        <w:right w:val="none" w:sz="0" w:space="0" w:color="auto"/>
      </w:divBdr>
    </w:div>
    <w:div w:id="1684817174">
      <w:bodyDiv w:val="1"/>
      <w:marLeft w:val="0"/>
      <w:marRight w:val="0"/>
      <w:marTop w:val="0"/>
      <w:marBottom w:val="0"/>
      <w:divBdr>
        <w:top w:val="none" w:sz="0" w:space="0" w:color="auto"/>
        <w:left w:val="none" w:sz="0" w:space="0" w:color="auto"/>
        <w:bottom w:val="none" w:sz="0" w:space="0" w:color="auto"/>
        <w:right w:val="none" w:sz="0" w:space="0" w:color="auto"/>
      </w:divBdr>
      <w:divsChild>
        <w:div w:id="319502838">
          <w:marLeft w:val="0"/>
          <w:marRight w:val="0"/>
          <w:marTop w:val="0"/>
          <w:marBottom w:val="0"/>
          <w:divBdr>
            <w:top w:val="none" w:sz="0" w:space="0" w:color="auto"/>
            <w:left w:val="none" w:sz="0" w:space="0" w:color="auto"/>
            <w:bottom w:val="none" w:sz="0" w:space="0" w:color="auto"/>
            <w:right w:val="none" w:sz="0" w:space="0" w:color="auto"/>
          </w:divBdr>
        </w:div>
        <w:div w:id="498085698">
          <w:marLeft w:val="0"/>
          <w:marRight w:val="0"/>
          <w:marTop w:val="0"/>
          <w:marBottom w:val="0"/>
          <w:divBdr>
            <w:top w:val="none" w:sz="0" w:space="0" w:color="auto"/>
            <w:left w:val="none" w:sz="0" w:space="0" w:color="auto"/>
            <w:bottom w:val="none" w:sz="0" w:space="0" w:color="auto"/>
            <w:right w:val="none" w:sz="0" w:space="0" w:color="auto"/>
          </w:divBdr>
        </w:div>
        <w:div w:id="1034232611">
          <w:marLeft w:val="0"/>
          <w:marRight w:val="0"/>
          <w:marTop w:val="0"/>
          <w:marBottom w:val="0"/>
          <w:divBdr>
            <w:top w:val="none" w:sz="0" w:space="0" w:color="auto"/>
            <w:left w:val="none" w:sz="0" w:space="0" w:color="auto"/>
            <w:bottom w:val="none" w:sz="0" w:space="0" w:color="auto"/>
            <w:right w:val="none" w:sz="0" w:space="0" w:color="auto"/>
          </w:divBdr>
        </w:div>
        <w:div w:id="1045176891">
          <w:marLeft w:val="0"/>
          <w:marRight w:val="0"/>
          <w:marTop w:val="0"/>
          <w:marBottom w:val="0"/>
          <w:divBdr>
            <w:top w:val="none" w:sz="0" w:space="0" w:color="auto"/>
            <w:left w:val="none" w:sz="0" w:space="0" w:color="auto"/>
            <w:bottom w:val="none" w:sz="0" w:space="0" w:color="auto"/>
            <w:right w:val="none" w:sz="0" w:space="0" w:color="auto"/>
          </w:divBdr>
        </w:div>
        <w:div w:id="1408770192">
          <w:marLeft w:val="0"/>
          <w:marRight w:val="0"/>
          <w:marTop w:val="0"/>
          <w:marBottom w:val="0"/>
          <w:divBdr>
            <w:top w:val="none" w:sz="0" w:space="0" w:color="auto"/>
            <w:left w:val="none" w:sz="0" w:space="0" w:color="auto"/>
            <w:bottom w:val="none" w:sz="0" w:space="0" w:color="auto"/>
            <w:right w:val="none" w:sz="0" w:space="0" w:color="auto"/>
          </w:divBdr>
        </w:div>
        <w:div w:id="1490714286">
          <w:marLeft w:val="0"/>
          <w:marRight w:val="0"/>
          <w:marTop w:val="0"/>
          <w:marBottom w:val="0"/>
          <w:divBdr>
            <w:top w:val="none" w:sz="0" w:space="0" w:color="auto"/>
            <w:left w:val="none" w:sz="0" w:space="0" w:color="auto"/>
            <w:bottom w:val="none" w:sz="0" w:space="0" w:color="auto"/>
            <w:right w:val="none" w:sz="0" w:space="0" w:color="auto"/>
          </w:divBdr>
        </w:div>
        <w:div w:id="1712606670">
          <w:marLeft w:val="0"/>
          <w:marRight w:val="0"/>
          <w:marTop w:val="0"/>
          <w:marBottom w:val="0"/>
          <w:divBdr>
            <w:top w:val="none" w:sz="0" w:space="0" w:color="auto"/>
            <w:left w:val="none" w:sz="0" w:space="0" w:color="auto"/>
            <w:bottom w:val="none" w:sz="0" w:space="0" w:color="auto"/>
            <w:right w:val="none" w:sz="0" w:space="0" w:color="auto"/>
          </w:divBdr>
        </w:div>
        <w:div w:id="1769041338">
          <w:marLeft w:val="0"/>
          <w:marRight w:val="0"/>
          <w:marTop w:val="0"/>
          <w:marBottom w:val="0"/>
          <w:divBdr>
            <w:top w:val="none" w:sz="0" w:space="0" w:color="auto"/>
            <w:left w:val="none" w:sz="0" w:space="0" w:color="auto"/>
            <w:bottom w:val="none" w:sz="0" w:space="0" w:color="auto"/>
            <w:right w:val="none" w:sz="0" w:space="0" w:color="auto"/>
          </w:divBdr>
        </w:div>
        <w:div w:id="1964192914">
          <w:marLeft w:val="0"/>
          <w:marRight w:val="0"/>
          <w:marTop w:val="0"/>
          <w:marBottom w:val="0"/>
          <w:divBdr>
            <w:top w:val="none" w:sz="0" w:space="0" w:color="auto"/>
            <w:left w:val="none" w:sz="0" w:space="0" w:color="auto"/>
            <w:bottom w:val="none" w:sz="0" w:space="0" w:color="auto"/>
            <w:right w:val="none" w:sz="0" w:space="0" w:color="auto"/>
          </w:divBdr>
        </w:div>
        <w:div w:id="1966738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4.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Layout" Target="diagrams/layout3.xml"/><Relationship Id="rId34"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3.jpeg"/><Relationship Id="rId33" Type="http://schemas.openxmlformats.org/officeDocument/2006/relationships/image" Target="media/image11.jpeg"/><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Data" Target="diagrams/data3.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microsoft.com/office/2007/relationships/diagramDrawing" Target="diagrams/drawing3.xm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diagramColors" Target="diagrams/colors3.xml"/><Relationship Id="rId28" Type="http://schemas.openxmlformats.org/officeDocument/2006/relationships/image" Target="media/image6.jpeg"/><Relationship Id="rId36" Type="http://schemas.openxmlformats.org/officeDocument/2006/relationships/image" Target="media/image14.jpeg"/><Relationship Id="rId10" Type="http://schemas.openxmlformats.org/officeDocument/2006/relationships/diagramLayout" Target="diagrams/layout1.xml"/><Relationship Id="rId19" Type="http://schemas.openxmlformats.org/officeDocument/2006/relationships/image" Target="media/image2.jpeg"/><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QuickStyle" Target="diagrams/quickStyle3.xm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2">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B535D8-C744-406C-AA2D-CB95F7317C6B}" type="doc">
      <dgm:prSet loTypeId="urn:microsoft.com/office/officeart/2005/8/layout/chevron1" loCatId="process" qsTypeId="urn:microsoft.com/office/officeart/2005/8/quickstyle/simple1#1" qsCatId="simple" csTypeId="urn:microsoft.com/office/officeart/2005/8/colors/colorful5#1" csCatId="colorful" phldr="1"/>
      <dgm:spPr/>
    </dgm:pt>
    <dgm:pt modelId="{7EE78A70-9EFC-4C02-9431-BEF4B9974084}">
      <dgm:prSet phldrT="[Texte]"/>
      <dgm:spPr>
        <a:solidFill>
          <a:srgbClr val="85C723"/>
        </a:solidFill>
        <a:ln>
          <a:noFill/>
        </a:ln>
      </dgm:spPr>
      <dgm:t>
        <a:bodyPr/>
        <a:lstStyle/>
        <a:p>
          <a:r>
            <a:rPr lang="fr-FR"/>
            <a:t>Forêt naturelle</a:t>
          </a:r>
        </a:p>
      </dgm:t>
    </dgm:pt>
    <dgm:pt modelId="{3AC3B803-C51B-4382-8D4F-F2BECE721B53}" type="parTrans" cxnId="{6D81F5C6-A313-4DAC-BBAD-9D3B4393AB31}">
      <dgm:prSet/>
      <dgm:spPr/>
      <dgm:t>
        <a:bodyPr/>
        <a:lstStyle/>
        <a:p>
          <a:endParaRPr lang="fr-FR"/>
        </a:p>
      </dgm:t>
    </dgm:pt>
    <dgm:pt modelId="{27CD5D6D-62B7-4777-AC8C-4C350C9ADC4E}" type="sibTrans" cxnId="{6D81F5C6-A313-4DAC-BBAD-9D3B4393AB31}">
      <dgm:prSet/>
      <dgm:spPr/>
      <dgm:t>
        <a:bodyPr/>
        <a:lstStyle/>
        <a:p>
          <a:endParaRPr lang="fr-FR"/>
        </a:p>
      </dgm:t>
    </dgm:pt>
    <dgm:pt modelId="{3A6DD8B3-0EC4-4DAE-8D47-188238F48A11}">
      <dgm:prSet phldrT="[Texte]"/>
      <dgm:spPr>
        <a:solidFill>
          <a:schemeClr val="accent4"/>
        </a:solidFill>
      </dgm:spPr>
      <dgm:t>
        <a:bodyPr/>
        <a:lstStyle/>
        <a:p>
          <a:r>
            <a:rPr lang="fr-FR"/>
            <a:t>Couvert herbacé d'Aristida sp. et à Ravenala</a:t>
          </a:r>
        </a:p>
      </dgm:t>
    </dgm:pt>
    <dgm:pt modelId="{55A7DC23-4F92-45E4-B397-C054D08DF1FD}" type="parTrans" cxnId="{2CF12598-C909-41F1-AC29-35750D02D1CF}">
      <dgm:prSet/>
      <dgm:spPr/>
      <dgm:t>
        <a:bodyPr/>
        <a:lstStyle/>
        <a:p>
          <a:endParaRPr lang="fr-FR"/>
        </a:p>
      </dgm:t>
    </dgm:pt>
    <dgm:pt modelId="{41B21EE6-5B74-4E86-BE48-84C4DF64D8CB}" type="sibTrans" cxnId="{2CF12598-C909-41F1-AC29-35750D02D1CF}">
      <dgm:prSet/>
      <dgm:spPr/>
      <dgm:t>
        <a:bodyPr/>
        <a:lstStyle/>
        <a:p>
          <a:endParaRPr lang="fr-FR"/>
        </a:p>
      </dgm:t>
    </dgm:pt>
    <dgm:pt modelId="{78A7AADC-80C9-4716-9474-F0BBC5493A14}">
      <dgm:prSet phldrT="[Texte]"/>
      <dgm:spPr>
        <a:solidFill>
          <a:srgbClr val="2FC59A"/>
        </a:solidFill>
        <a:ln>
          <a:noFill/>
        </a:ln>
      </dgm:spPr>
      <dgm:t>
        <a:bodyPr/>
        <a:lstStyle/>
        <a:p>
          <a:r>
            <a:rPr lang="fr-FR"/>
            <a:t>Friches de Grevillea</a:t>
          </a:r>
        </a:p>
      </dgm:t>
    </dgm:pt>
    <dgm:pt modelId="{5329D1B7-FA53-4467-AA80-826EEC479DF6}" type="parTrans" cxnId="{45996671-760A-47A9-9525-E29635D4E2E6}">
      <dgm:prSet/>
      <dgm:spPr/>
      <dgm:t>
        <a:bodyPr/>
        <a:lstStyle/>
        <a:p>
          <a:endParaRPr lang="fr-FR"/>
        </a:p>
      </dgm:t>
    </dgm:pt>
    <dgm:pt modelId="{3C0FFCBC-B2CA-40ED-A18E-F7A40D486E69}" type="sibTrans" cxnId="{45996671-760A-47A9-9525-E29635D4E2E6}">
      <dgm:prSet/>
      <dgm:spPr/>
      <dgm:t>
        <a:bodyPr/>
        <a:lstStyle/>
        <a:p>
          <a:endParaRPr lang="fr-FR"/>
        </a:p>
      </dgm:t>
    </dgm:pt>
    <dgm:pt modelId="{07B06EA4-1515-4620-87C0-6CF84A16954E}" type="pres">
      <dgm:prSet presAssocID="{D2B535D8-C744-406C-AA2D-CB95F7317C6B}" presName="Name0" presStyleCnt="0">
        <dgm:presLayoutVars>
          <dgm:dir/>
          <dgm:animLvl val="lvl"/>
          <dgm:resizeHandles val="exact"/>
        </dgm:presLayoutVars>
      </dgm:prSet>
      <dgm:spPr/>
    </dgm:pt>
    <dgm:pt modelId="{7BCF7340-79AD-4F05-9F55-B7867F9D5F25}" type="pres">
      <dgm:prSet presAssocID="{7EE78A70-9EFC-4C02-9431-BEF4B9974084}" presName="parTxOnly" presStyleLbl="node1" presStyleIdx="0" presStyleCnt="3">
        <dgm:presLayoutVars>
          <dgm:chMax val="0"/>
          <dgm:chPref val="0"/>
          <dgm:bulletEnabled val="1"/>
        </dgm:presLayoutVars>
      </dgm:prSet>
      <dgm:spPr/>
      <dgm:t>
        <a:bodyPr/>
        <a:lstStyle/>
        <a:p>
          <a:endParaRPr lang="fr-FR"/>
        </a:p>
      </dgm:t>
    </dgm:pt>
    <dgm:pt modelId="{742C5086-BE33-4498-B4E4-DD2EC07F2F6A}" type="pres">
      <dgm:prSet presAssocID="{27CD5D6D-62B7-4777-AC8C-4C350C9ADC4E}" presName="parTxOnlySpace" presStyleCnt="0"/>
      <dgm:spPr/>
    </dgm:pt>
    <dgm:pt modelId="{A4DC2B99-4C4E-4E8C-B329-FA3B6C3DEA70}" type="pres">
      <dgm:prSet presAssocID="{3A6DD8B3-0EC4-4DAE-8D47-188238F48A11}" presName="parTxOnly" presStyleLbl="node1" presStyleIdx="1" presStyleCnt="3">
        <dgm:presLayoutVars>
          <dgm:chMax val="0"/>
          <dgm:chPref val="0"/>
          <dgm:bulletEnabled val="1"/>
        </dgm:presLayoutVars>
      </dgm:prSet>
      <dgm:spPr/>
      <dgm:t>
        <a:bodyPr/>
        <a:lstStyle/>
        <a:p>
          <a:endParaRPr lang="fr-FR"/>
        </a:p>
      </dgm:t>
    </dgm:pt>
    <dgm:pt modelId="{D99206E9-4DD2-4BF4-B508-D52BCD32C4FA}" type="pres">
      <dgm:prSet presAssocID="{41B21EE6-5B74-4E86-BE48-84C4DF64D8CB}" presName="parTxOnlySpace" presStyleCnt="0"/>
      <dgm:spPr/>
    </dgm:pt>
    <dgm:pt modelId="{2D881B33-81EE-4F6D-BEEB-6DD4A7C41E12}" type="pres">
      <dgm:prSet presAssocID="{78A7AADC-80C9-4716-9474-F0BBC5493A14}" presName="parTxOnly" presStyleLbl="node1" presStyleIdx="2" presStyleCnt="3">
        <dgm:presLayoutVars>
          <dgm:chMax val="0"/>
          <dgm:chPref val="0"/>
          <dgm:bulletEnabled val="1"/>
        </dgm:presLayoutVars>
      </dgm:prSet>
      <dgm:spPr/>
      <dgm:t>
        <a:bodyPr/>
        <a:lstStyle/>
        <a:p>
          <a:endParaRPr lang="fr-FR"/>
        </a:p>
      </dgm:t>
    </dgm:pt>
  </dgm:ptLst>
  <dgm:cxnLst>
    <dgm:cxn modelId="{49B621F6-BE34-48CA-9B55-99279F3CF3B4}" type="presOf" srcId="{D2B535D8-C744-406C-AA2D-CB95F7317C6B}" destId="{07B06EA4-1515-4620-87C0-6CF84A16954E}" srcOrd="0" destOrd="0" presId="urn:microsoft.com/office/officeart/2005/8/layout/chevron1"/>
    <dgm:cxn modelId="{FD736E38-E084-46F6-9A2A-2E743071E838}" type="presOf" srcId="{78A7AADC-80C9-4716-9474-F0BBC5493A14}" destId="{2D881B33-81EE-4F6D-BEEB-6DD4A7C41E12}" srcOrd="0" destOrd="0" presId="urn:microsoft.com/office/officeart/2005/8/layout/chevron1"/>
    <dgm:cxn modelId="{45996671-760A-47A9-9525-E29635D4E2E6}" srcId="{D2B535D8-C744-406C-AA2D-CB95F7317C6B}" destId="{78A7AADC-80C9-4716-9474-F0BBC5493A14}" srcOrd="2" destOrd="0" parTransId="{5329D1B7-FA53-4467-AA80-826EEC479DF6}" sibTransId="{3C0FFCBC-B2CA-40ED-A18E-F7A40D486E69}"/>
    <dgm:cxn modelId="{C18F0FEB-F45C-4045-B7D6-2C4ED618AAC6}" type="presOf" srcId="{3A6DD8B3-0EC4-4DAE-8D47-188238F48A11}" destId="{A4DC2B99-4C4E-4E8C-B329-FA3B6C3DEA70}" srcOrd="0" destOrd="0" presId="urn:microsoft.com/office/officeart/2005/8/layout/chevron1"/>
    <dgm:cxn modelId="{67D24550-53CC-4CA3-B778-F07066048737}" type="presOf" srcId="{7EE78A70-9EFC-4C02-9431-BEF4B9974084}" destId="{7BCF7340-79AD-4F05-9F55-B7867F9D5F25}" srcOrd="0" destOrd="0" presId="urn:microsoft.com/office/officeart/2005/8/layout/chevron1"/>
    <dgm:cxn modelId="{2CF12598-C909-41F1-AC29-35750D02D1CF}" srcId="{D2B535D8-C744-406C-AA2D-CB95F7317C6B}" destId="{3A6DD8B3-0EC4-4DAE-8D47-188238F48A11}" srcOrd="1" destOrd="0" parTransId="{55A7DC23-4F92-45E4-B397-C054D08DF1FD}" sibTransId="{41B21EE6-5B74-4E86-BE48-84C4DF64D8CB}"/>
    <dgm:cxn modelId="{6D81F5C6-A313-4DAC-BBAD-9D3B4393AB31}" srcId="{D2B535D8-C744-406C-AA2D-CB95F7317C6B}" destId="{7EE78A70-9EFC-4C02-9431-BEF4B9974084}" srcOrd="0" destOrd="0" parTransId="{3AC3B803-C51B-4382-8D4F-F2BECE721B53}" sibTransId="{27CD5D6D-62B7-4777-AC8C-4C350C9ADC4E}"/>
    <dgm:cxn modelId="{138E60B8-E142-4440-9B95-A3F887B53459}" type="presParOf" srcId="{07B06EA4-1515-4620-87C0-6CF84A16954E}" destId="{7BCF7340-79AD-4F05-9F55-B7867F9D5F25}" srcOrd="0" destOrd="0" presId="urn:microsoft.com/office/officeart/2005/8/layout/chevron1"/>
    <dgm:cxn modelId="{CDA36353-626B-442E-A685-BD4BCA2CE292}" type="presParOf" srcId="{07B06EA4-1515-4620-87C0-6CF84A16954E}" destId="{742C5086-BE33-4498-B4E4-DD2EC07F2F6A}" srcOrd="1" destOrd="0" presId="urn:microsoft.com/office/officeart/2005/8/layout/chevron1"/>
    <dgm:cxn modelId="{96098FA9-8292-40C9-A779-E35725300565}" type="presParOf" srcId="{07B06EA4-1515-4620-87C0-6CF84A16954E}" destId="{A4DC2B99-4C4E-4E8C-B329-FA3B6C3DEA70}" srcOrd="2" destOrd="0" presId="urn:microsoft.com/office/officeart/2005/8/layout/chevron1"/>
    <dgm:cxn modelId="{A9E640F7-ADFC-4B50-BBFD-D6799D51A385}" type="presParOf" srcId="{07B06EA4-1515-4620-87C0-6CF84A16954E}" destId="{D99206E9-4DD2-4BF4-B508-D52BCD32C4FA}" srcOrd="3" destOrd="0" presId="urn:microsoft.com/office/officeart/2005/8/layout/chevron1"/>
    <dgm:cxn modelId="{6FFD44F9-F9E4-4CA2-B08D-27CC37264B2F}" type="presParOf" srcId="{07B06EA4-1515-4620-87C0-6CF84A16954E}" destId="{2D881B33-81EE-4F6D-BEEB-6DD4A7C41E12}" srcOrd="4"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96031D-7DCE-4057-A26D-9ACED8CC61A2}" type="doc">
      <dgm:prSet loTypeId="urn:microsoft.com/office/officeart/2005/8/layout/chevron1" loCatId="process" qsTypeId="urn:microsoft.com/office/officeart/2005/8/quickstyle/simple1#2" qsCatId="simple" csTypeId="urn:microsoft.com/office/officeart/2005/8/colors/colorful3#1" csCatId="colorful" phldr="1"/>
      <dgm:spPr/>
    </dgm:pt>
    <dgm:pt modelId="{177093C8-66E8-47F1-8B83-D88BFC5BE2C0}">
      <dgm:prSet phldrT="[Texte]" custT="1"/>
      <dgm:spPr>
        <a:solidFill>
          <a:schemeClr val="tx2"/>
        </a:solidFill>
      </dgm:spPr>
      <dgm:t>
        <a:bodyPr/>
        <a:lstStyle/>
        <a:p>
          <a:r>
            <a:rPr lang="fr-FR" sz="1300"/>
            <a:t>Culture sur abattis-brûlis par les ancêtres</a:t>
          </a:r>
        </a:p>
      </dgm:t>
    </dgm:pt>
    <dgm:pt modelId="{D249DE7A-ED1C-4B21-BB7F-310B291FE4F4}" type="parTrans" cxnId="{1A1DA481-B2D3-4E0B-9083-07C170176626}">
      <dgm:prSet/>
      <dgm:spPr/>
      <dgm:t>
        <a:bodyPr/>
        <a:lstStyle/>
        <a:p>
          <a:endParaRPr lang="fr-FR"/>
        </a:p>
      </dgm:t>
    </dgm:pt>
    <dgm:pt modelId="{33579FA8-6265-4028-BB6A-FEF4AE12A1A9}" type="sibTrans" cxnId="{1A1DA481-B2D3-4E0B-9083-07C170176626}">
      <dgm:prSet/>
      <dgm:spPr/>
      <dgm:t>
        <a:bodyPr/>
        <a:lstStyle/>
        <a:p>
          <a:endParaRPr lang="fr-FR"/>
        </a:p>
      </dgm:t>
    </dgm:pt>
    <dgm:pt modelId="{2D2112B0-5993-4C71-8294-2C2712340C23}">
      <dgm:prSet phldrT="[Texte]" custT="1"/>
      <dgm:spPr/>
      <dgm:t>
        <a:bodyPr/>
        <a:lstStyle/>
        <a:p>
          <a:r>
            <a:rPr lang="fr-FR" sz="1300"/>
            <a:t>Culture avec défrichement à l'angady</a:t>
          </a:r>
        </a:p>
      </dgm:t>
    </dgm:pt>
    <dgm:pt modelId="{E4E55DE5-96DD-47F6-97BC-84570DAB1B89}" type="parTrans" cxnId="{ADB6E811-108F-4EB0-BEBF-4A9606661CC0}">
      <dgm:prSet/>
      <dgm:spPr/>
      <dgm:t>
        <a:bodyPr/>
        <a:lstStyle/>
        <a:p>
          <a:endParaRPr lang="fr-FR"/>
        </a:p>
      </dgm:t>
    </dgm:pt>
    <dgm:pt modelId="{7EEB03B3-E935-45FE-8FEE-7578A5C74665}" type="sibTrans" cxnId="{ADB6E811-108F-4EB0-BEBF-4A9606661CC0}">
      <dgm:prSet/>
      <dgm:spPr/>
      <dgm:t>
        <a:bodyPr/>
        <a:lstStyle/>
        <a:p>
          <a:endParaRPr lang="fr-FR"/>
        </a:p>
      </dgm:t>
    </dgm:pt>
    <dgm:pt modelId="{48E0F8C2-938D-48F0-A8C5-B436C496AF8F}">
      <dgm:prSet phldrT="[Texte]" custT="1"/>
      <dgm:spPr/>
      <dgm:t>
        <a:bodyPr/>
        <a:lstStyle/>
        <a:p>
          <a:r>
            <a:rPr lang="fr-FR" sz="1300"/>
            <a:t>Culture sur abattis-brûlis de Grevillea </a:t>
          </a:r>
        </a:p>
      </dgm:t>
    </dgm:pt>
    <dgm:pt modelId="{C57FFE9E-B01B-48C9-BDD2-C0223608B921}" type="parTrans" cxnId="{F181C2BD-2ACE-4FB8-9D23-38D777BFEA85}">
      <dgm:prSet/>
      <dgm:spPr/>
      <dgm:t>
        <a:bodyPr/>
        <a:lstStyle/>
        <a:p>
          <a:endParaRPr lang="fr-FR"/>
        </a:p>
      </dgm:t>
    </dgm:pt>
    <dgm:pt modelId="{674B3192-AD3C-4856-A244-2275E24F8F72}" type="sibTrans" cxnId="{F181C2BD-2ACE-4FB8-9D23-38D777BFEA85}">
      <dgm:prSet/>
      <dgm:spPr/>
      <dgm:t>
        <a:bodyPr/>
        <a:lstStyle/>
        <a:p>
          <a:endParaRPr lang="fr-FR"/>
        </a:p>
      </dgm:t>
    </dgm:pt>
    <dgm:pt modelId="{797CB617-A792-44F5-B641-D4EED026251A}" type="pres">
      <dgm:prSet presAssocID="{8B96031D-7DCE-4057-A26D-9ACED8CC61A2}" presName="Name0" presStyleCnt="0">
        <dgm:presLayoutVars>
          <dgm:dir/>
          <dgm:animLvl val="lvl"/>
          <dgm:resizeHandles val="exact"/>
        </dgm:presLayoutVars>
      </dgm:prSet>
      <dgm:spPr/>
    </dgm:pt>
    <dgm:pt modelId="{A81170BC-30ED-4D1B-8AE1-41D966C039D6}" type="pres">
      <dgm:prSet presAssocID="{177093C8-66E8-47F1-8B83-D88BFC5BE2C0}" presName="parTxOnly" presStyleLbl="node1" presStyleIdx="0" presStyleCnt="3" custScaleX="31076" custScaleY="69540" custLinFactNeighborX="-22736">
        <dgm:presLayoutVars>
          <dgm:chMax val="0"/>
          <dgm:chPref val="0"/>
          <dgm:bulletEnabled val="1"/>
        </dgm:presLayoutVars>
      </dgm:prSet>
      <dgm:spPr/>
      <dgm:t>
        <a:bodyPr/>
        <a:lstStyle/>
        <a:p>
          <a:endParaRPr lang="fr-FR"/>
        </a:p>
      </dgm:t>
    </dgm:pt>
    <dgm:pt modelId="{FD0D35F4-B2D2-4A2E-B3A0-F6EA7990C5FF}" type="pres">
      <dgm:prSet presAssocID="{33579FA8-6265-4028-BB6A-FEF4AE12A1A9}" presName="parTxOnlySpace" presStyleCnt="0"/>
      <dgm:spPr/>
    </dgm:pt>
    <dgm:pt modelId="{103A0164-E7C9-44C8-B089-7D8835ACCABD}" type="pres">
      <dgm:prSet presAssocID="{2D2112B0-5993-4C71-8294-2C2712340C23}" presName="parTxOnly" presStyleLbl="node1" presStyleIdx="1" presStyleCnt="3" custScaleX="39147" custScaleY="69540" custLinFactNeighborX="40757" custLinFactNeighborY="-353">
        <dgm:presLayoutVars>
          <dgm:chMax val="0"/>
          <dgm:chPref val="0"/>
          <dgm:bulletEnabled val="1"/>
        </dgm:presLayoutVars>
      </dgm:prSet>
      <dgm:spPr/>
      <dgm:t>
        <a:bodyPr/>
        <a:lstStyle/>
        <a:p>
          <a:endParaRPr lang="fr-FR"/>
        </a:p>
      </dgm:t>
    </dgm:pt>
    <dgm:pt modelId="{90264729-89CF-4F00-A9B8-735983E31243}" type="pres">
      <dgm:prSet presAssocID="{7EEB03B3-E935-45FE-8FEE-7578A5C74665}" presName="parTxOnlySpace" presStyleCnt="0"/>
      <dgm:spPr/>
    </dgm:pt>
    <dgm:pt modelId="{8C54CC44-A03A-4770-886C-4FC02B949868}" type="pres">
      <dgm:prSet presAssocID="{48E0F8C2-938D-48F0-A8C5-B436C496AF8F}" presName="parTxOnly" presStyleLbl="node1" presStyleIdx="2" presStyleCnt="3" custScaleX="29745" custScaleY="69540" custLinFactX="4887" custLinFactNeighborX="100000">
        <dgm:presLayoutVars>
          <dgm:chMax val="0"/>
          <dgm:chPref val="0"/>
          <dgm:bulletEnabled val="1"/>
        </dgm:presLayoutVars>
      </dgm:prSet>
      <dgm:spPr/>
      <dgm:t>
        <a:bodyPr/>
        <a:lstStyle/>
        <a:p>
          <a:endParaRPr lang="fr-FR"/>
        </a:p>
      </dgm:t>
    </dgm:pt>
  </dgm:ptLst>
  <dgm:cxnLst>
    <dgm:cxn modelId="{D899A791-DCA7-46D3-9EFF-579E1F7D80C1}" type="presOf" srcId="{2D2112B0-5993-4C71-8294-2C2712340C23}" destId="{103A0164-E7C9-44C8-B089-7D8835ACCABD}" srcOrd="0" destOrd="0" presId="urn:microsoft.com/office/officeart/2005/8/layout/chevron1"/>
    <dgm:cxn modelId="{1A1DA481-B2D3-4E0B-9083-07C170176626}" srcId="{8B96031D-7DCE-4057-A26D-9ACED8CC61A2}" destId="{177093C8-66E8-47F1-8B83-D88BFC5BE2C0}" srcOrd="0" destOrd="0" parTransId="{D249DE7A-ED1C-4B21-BB7F-310B291FE4F4}" sibTransId="{33579FA8-6265-4028-BB6A-FEF4AE12A1A9}"/>
    <dgm:cxn modelId="{50EB7380-C695-4454-8FF3-0F66503A8FE9}" type="presOf" srcId="{8B96031D-7DCE-4057-A26D-9ACED8CC61A2}" destId="{797CB617-A792-44F5-B641-D4EED026251A}" srcOrd="0" destOrd="0" presId="urn:microsoft.com/office/officeart/2005/8/layout/chevron1"/>
    <dgm:cxn modelId="{F181C2BD-2ACE-4FB8-9D23-38D777BFEA85}" srcId="{8B96031D-7DCE-4057-A26D-9ACED8CC61A2}" destId="{48E0F8C2-938D-48F0-A8C5-B436C496AF8F}" srcOrd="2" destOrd="0" parTransId="{C57FFE9E-B01B-48C9-BDD2-C0223608B921}" sibTransId="{674B3192-AD3C-4856-A244-2275E24F8F72}"/>
    <dgm:cxn modelId="{88B632D8-E96E-4C64-A4F6-389ED48960F4}" type="presOf" srcId="{48E0F8C2-938D-48F0-A8C5-B436C496AF8F}" destId="{8C54CC44-A03A-4770-886C-4FC02B949868}" srcOrd="0" destOrd="0" presId="urn:microsoft.com/office/officeart/2005/8/layout/chevron1"/>
    <dgm:cxn modelId="{ADB6E811-108F-4EB0-BEBF-4A9606661CC0}" srcId="{8B96031D-7DCE-4057-A26D-9ACED8CC61A2}" destId="{2D2112B0-5993-4C71-8294-2C2712340C23}" srcOrd="1" destOrd="0" parTransId="{E4E55DE5-96DD-47F6-97BC-84570DAB1B89}" sibTransId="{7EEB03B3-E935-45FE-8FEE-7578A5C74665}"/>
    <dgm:cxn modelId="{8E0BE141-F84D-4140-B82E-620A246ED84D}" type="presOf" srcId="{177093C8-66E8-47F1-8B83-D88BFC5BE2C0}" destId="{A81170BC-30ED-4D1B-8AE1-41D966C039D6}" srcOrd="0" destOrd="0" presId="urn:microsoft.com/office/officeart/2005/8/layout/chevron1"/>
    <dgm:cxn modelId="{6FD03FC8-741A-4C4F-8F77-FC6694B0DF86}" type="presParOf" srcId="{797CB617-A792-44F5-B641-D4EED026251A}" destId="{A81170BC-30ED-4D1B-8AE1-41D966C039D6}" srcOrd="0" destOrd="0" presId="urn:microsoft.com/office/officeart/2005/8/layout/chevron1"/>
    <dgm:cxn modelId="{624EF4FC-5D22-4890-87A7-AE7CC08C288E}" type="presParOf" srcId="{797CB617-A792-44F5-B641-D4EED026251A}" destId="{FD0D35F4-B2D2-4A2E-B3A0-F6EA7990C5FF}" srcOrd="1" destOrd="0" presId="urn:microsoft.com/office/officeart/2005/8/layout/chevron1"/>
    <dgm:cxn modelId="{BB603E01-E31F-44CC-A094-20C002F4A2F7}" type="presParOf" srcId="{797CB617-A792-44F5-B641-D4EED026251A}" destId="{103A0164-E7C9-44C8-B089-7D8835ACCABD}" srcOrd="2" destOrd="0" presId="urn:microsoft.com/office/officeart/2005/8/layout/chevron1"/>
    <dgm:cxn modelId="{014D5D8F-2ABA-446C-98F1-706FA5408DB5}" type="presParOf" srcId="{797CB617-A792-44F5-B641-D4EED026251A}" destId="{90264729-89CF-4F00-A9B8-735983E31243}" srcOrd="3" destOrd="0" presId="urn:microsoft.com/office/officeart/2005/8/layout/chevron1"/>
    <dgm:cxn modelId="{212DA426-3EBC-4633-96F2-65E184D5A77E}" type="presParOf" srcId="{797CB617-A792-44F5-B641-D4EED026251A}" destId="{8C54CC44-A03A-4770-886C-4FC02B949868}" srcOrd="4" destOrd="0" presId="urn:microsoft.com/office/officeart/2005/8/layout/chevron1"/>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D2B535D8-C744-406C-AA2D-CB95F7317C6B}" type="doc">
      <dgm:prSet loTypeId="urn:microsoft.com/office/officeart/2005/8/layout/chevron1" loCatId="process" qsTypeId="urn:microsoft.com/office/officeart/2005/8/quickstyle/simple1#3" qsCatId="simple" csTypeId="urn:microsoft.com/office/officeart/2005/8/colors/colorful5#2" csCatId="colorful" phldr="1"/>
      <dgm:spPr/>
    </dgm:pt>
    <dgm:pt modelId="{7EE78A70-9EFC-4C02-9431-BEF4B9974084}">
      <dgm:prSet phldrT="[Texte]"/>
      <dgm:spPr>
        <a:solidFill>
          <a:srgbClr val="85C723"/>
        </a:solidFill>
        <a:ln>
          <a:noFill/>
        </a:ln>
      </dgm:spPr>
      <dgm:t>
        <a:bodyPr/>
        <a:lstStyle/>
        <a:p>
          <a:r>
            <a:rPr lang="fr-FR"/>
            <a:t>Forêt naturelle (rattachée à Analalava)</a:t>
          </a:r>
        </a:p>
      </dgm:t>
    </dgm:pt>
    <dgm:pt modelId="{3AC3B803-C51B-4382-8D4F-F2BECE721B53}" type="parTrans" cxnId="{6D81F5C6-A313-4DAC-BBAD-9D3B4393AB31}">
      <dgm:prSet/>
      <dgm:spPr/>
      <dgm:t>
        <a:bodyPr/>
        <a:lstStyle/>
        <a:p>
          <a:endParaRPr lang="fr-FR"/>
        </a:p>
      </dgm:t>
    </dgm:pt>
    <dgm:pt modelId="{27CD5D6D-62B7-4777-AC8C-4C350C9ADC4E}" type="sibTrans" cxnId="{6D81F5C6-A313-4DAC-BBAD-9D3B4393AB31}">
      <dgm:prSet/>
      <dgm:spPr/>
      <dgm:t>
        <a:bodyPr/>
        <a:lstStyle/>
        <a:p>
          <a:endParaRPr lang="fr-FR"/>
        </a:p>
      </dgm:t>
    </dgm:pt>
    <dgm:pt modelId="{3A6DD8B3-0EC4-4DAE-8D47-188238F48A11}">
      <dgm:prSet phldrT="[Texte]"/>
      <dgm:spPr>
        <a:solidFill>
          <a:schemeClr val="accent4"/>
        </a:solidFill>
      </dgm:spPr>
      <dgm:t>
        <a:bodyPr/>
        <a:lstStyle/>
        <a:p>
          <a:r>
            <a:rPr lang="fr-FR"/>
            <a:t>Couvert herbacé d'Aristida sp. </a:t>
          </a:r>
        </a:p>
      </dgm:t>
    </dgm:pt>
    <dgm:pt modelId="{55A7DC23-4F92-45E4-B397-C054D08DF1FD}" type="parTrans" cxnId="{2CF12598-C909-41F1-AC29-35750D02D1CF}">
      <dgm:prSet/>
      <dgm:spPr/>
      <dgm:t>
        <a:bodyPr/>
        <a:lstStyle/>
        <a:p>
          <a:endParaRPr lang="fr-FR"/>
        </a:p>
      </dgm:t>
    </dgm:pt>
    <dgm:pt modelId="{41B21EE6-5B74-4E86-BE48-84C4DF64D8CB}" type="sibTrans" cxnId="{2CF12598-C909-41F1-AC29-35750D02D1CF}">
      <dgm:prSet/>
      <dgm:spPr/>
      <dgm:t>
        <a:bodyPr/>
        <a:lstStyle/>
        <a:p>
          <a:endParaRPr lang="fr-FR"/>
        </a:p>
      </dgm:t>
    </dgm:pt>
    <dgm:pt modelId="{78A7AADC-80C9-4716-9474-F0BBC5493A14}">
      <dgm:prSet phldrT="[Texte]"/>
      <dgm:spPr>
        <a:solidFill>
          <a:srgbClr val="2FC59A"/>
        </a:solidFill>
        <a:ln>
          <a:noFill/>
        </a:ln>
      </dgm:spPr>
      <dgm:t>
        <a:bodyPr/>
        <a:lstStyle/>
        <a:p>
          <a:r>
            <a:rPr lang="fr-FR"/>
            <a:t>Friches de Grevillea</a:t>
          </a:r>
        </a:p>
      </dgm:t>
    </dgm:pt>
    <dgm:pt modelId="{5329D1B7-FA53-4467-AA80-826EEC479DF6}" type="parTrans" cxnId="{45996671-760A-47A9-9525-E29635D4E2E6}">
      <dgm:prSet/>
      <dgm:spPr/>
      <dgm:t>
        <a:bodyPr/>
        <a:lstStyle/>
        <a:p>
          <a:endParaRPr lang="fr-FR"/>
        </a:p>
      </dgm:t>
    </dgm:pt>
    <dgm:pt modelId="{3C0FFCBC-B2CA-40ED-A18E-F7A40D486E69}" type="sibTrans" cxnId="{45996671-760A-47A9-9525-E29635D4E2E6}">
      <dgm:prSet/>
      <dgm:spPr/>
      <dgm:t>
        <a:bodyPr/>
        <a:lstStyle/>
        <a:p>
          <a:endParaRPr lang="fr-FR"/>
        </a:p>
      </dgm:t>
    </dgm:pt>
    <dgm:pt modelId="{F6B09053-3A70-4FEF-B6AB-85DFA62071E1}">
      <dgm:prSet/>
      <dgm:spPr>
        <a:solidFill>
          <a:srgbClr val="3B8C0E"/>
        </a:solidFill>
      </dgm:spPr>
      <dgm:t>
        <a:bodyPr/>
        <a:lstStyle/>
        <a:p>
          <a:r>
            <a:rPr lang="fr-FR"/>
            <a:t>Forêt implantée d'espèces natives et exotiques</a:t>
          </a:r>
        </a:p>
      </dgm:t>
    </dgm:pt>
    <dgm:pt modelId="{F8E0B5D9-26B1-430C-85AE-82370A892734}" type="parTrans" cxnId="{A9A1FE11-9851-42D2-9F30-6E286CAEAAF2}">
      <dgm:prSet/>
      <dgm:spPr/>
      <dgm:t>
        <a:bodyPr/>
        <a:lstStyle/>
        <a:p>
          <a:endParaRPr lang="fr-FR"/>
        </a:p>
      </dgm:t>
    </dgm:pt>
    <dgm:pt modelId="{02E709C2-E79D-439B-BDAF-DAAEFCCEE75F}" type="sibTrans" cxnId="{A9A1FE11-9851-42D2-9F30-6E286CAEAAF2}">
      <dgm:prSet/>
      <dgm:spPr/>
      <dgm:t>
        <a:bodyPr/>
        <a:lstStyle/>
        <a:p>
          <a:endParaRPr lang="fr-FR"/>
        </a:p>
      </dgm:t>
    </dgm:pt>
    <dgm:pt modelId="{07B06EA4-1515-4620-87C0-6CF84A16954E}" type="pres">
      <dgm:prSet presAssocID="{D2B535D8-C744-406C-AA2D-CB95F7317C6B}" presName="Name0" presStyleCnt="0">
        <dgm:presLayoutVars>
          <dgm:dir/>
          <dgm:animLvl val="lvl"/>
          <dgm:resizeHandles val="exact"/>
        </dgm:presLayoutVars>
      </dgm:prSet>
      <dgm:spPr/>
    </dgm:pt>
    <dgm:pt modelId="{7BCF7340-79AD-4F05-9F55-B7867F9D5F25}" type="pres">
      <dgm:prSet presAssocID="{7EE78A70-9EFC-4C02-9431-BEF4B9974084}" presName="parTxOnly" presStyleLbl="node1" presStyleIdx="0" presStyleCnt="4">
        <dgm:presLayoutVars>
          <dgm:chMax val="0"/>
          <dgm:chPref val="0"/>
          <dgm:bulletEnabled val="1"/>
        </dgm:presLayoutVars>
      </dgm:prSet>
      <dgm:spPr/>
      <dgm:t>
        <a:bodyPr/>
        <a:lstStyle/>
        <a:p>
          <a:endParaRPr lang="fr-FR"/>
        </a:p>
      </dgm:t>
    </dgm:pt>
    <dgm:pt modelId="{742C5086-BE33-4498-B4E4-DD2EC07F2F6A}" type="pres">
      <dgm:prSet presAssocID="{27CD5D6D-62B7-4777-AC8C-4C350C9ADC4E}" presName="parTxOnlySpace" presStyleCnt="0"/>
      <dgm:spPr/>
    </dgm:pt>
    <dgm:pt modelId="{A4DC2B99-4C4E-4E8C-B329-FA3B6C3DEA70}" type="pres">
      <dgm:prSet presAssocID="{3A6DD8B3-0EC4-4DAE-8D47-188238F48A11}" presName="parTxOnly" presStyleLbl="node1" presStyleIdx="1" presStyleCnt="4">
        <dgm:presLayoutVars>
          <dgm:chMax val="0"/>
          <dgm:chPref val="0"/>
          <dgm:bulletEnabled val="1"/>
        </dgm:presLayoutVars>
      </dgm:prSet>
      <dgm:spPr/>
      <dgm:t>
        <a:bodyPr/>
        <a:lstStyle/>
        <a:p>
          <a:endParaRPr lang="fr-FR"/>
        </a:p>
      </dgm:t>
    </dgm:pt>
    <dgm:pt modelId="{D99206E9-4DD2-4BF4-B508-D52BCD32C4FA}" type="pres">
      <dgm:prSet presAssocID="{41B21EE6-5B74-4E86-BE48-84C4DF64D8CB}" presName="parTxOnlySpace" presStyleCnt="0"/>
      <dgm:spPr/>
    </dgm:pt>
    <dgm:pt modelId="{2D881B33-81EE-4F6D-BEEB-6DD4A7C41E12}" type="pres">
      <dgm:prSet presAssocID="{78A7AADC-80C9-4716-9474-F0BBC5493A14}" presName="parTxOnly" presStyleLbl="node1" presStyleIdx="2" presStyleCnt="4">
        <dgm:presLayoutVars>
          <dgm:chMax val="0"/>
          <dgm:chPref val="0"/>
          <dgm:bulletEnabled val="1"/>
        </dgm:presLayoutVars>
      </dgm:prSet>
      <dgm:spPr/>
      <dgm:t>
        <a:bodyPr/>
        <a:lstStyle/>
        <a:p>
          <a:endParaRPr lang="fr-FR"/>
        </a:p>
      </dgm:t>
    </dgm:pt>
    <dgm:pt modelId="{BB784FF5-204C-444C-ADF0-BD2A13A3806A}" type="pres">
      <dgm:prSet presAssocID="{3C0FFCBC-B2CA-40ED-A18E-F7A40D486E69}" presName="parTxOnlySpace" presStyleCnt="0"/>
      <dgm:spPr/>
    </dgm:pt>
    <dgm:pt modelId="{F9EB3823-43FE-4B19-88C4-5942D244AF89}" type="pres">
      <dgm:prSet presAssocID="{F6B09053-3A70-4FEF-B6AB-85DFA62071E1}" presName="parTxOnly" presStyleLbl="node1" presStyleIdx="3" presStyleCnt="4">
        <dgm:presLayoutVars>
          <dgm:chMax val="0"/>
          <dgm:chPref val="0"/>
          <dgm:bulletEnabled val="1"/>
        </dgm:presLayoutVars>
      </dgm:prSet>
      <dgm:spPr/>
      <dgm:t>
        <a:bodyPr/>
        <a:lstStyle/>
        <a:p>
          <a:endParaRPr lang="fr-FR"/>
        </a:p>
      </dgm:t>
    </dgm:pt>
  </dgm:ptLst>
  <dgm:cxnLst>
    <dgm:cxn modelId="{67D24550-53CC-4CA3-B778-F07066048737}" type="presOf" srcId="{7EE78A70-9EFC-4C02-9431-BEF4B9974084}" destId="{7BCF7340-79AD-4F05-9F55-B7867F9D5F25}" srcOrd="0" destOrd="0" presId="urn:microsoft.com/office/officeart/2005/8/layout/chevron1"/>
    <dgm:cxn modelId="{2CF12598-C909-41F1-AC29-35750D02D1CF}" srcId="{D2B535D8-C744-406C-AA2D-CB95F7317C6B}" destId="{3A6DD8B3-0EC4-4DAE-8D47-188238F48A11}" srcOrd="1" destOrd="0" parTransId="{55A7DC23-4F92-45E4-B397-C054D08DF1FD}" sibTransId="{41B21EE6-5B74-4E86-BE48-84C4DF64D8CB}"/>
    <dgm:cxn modelId="{A9A1FE11-9851-42D2-9F30-6E286CAEAAF2}" srcId="{D2B535D8-C744-406C-AA2D-CB95F7317C6B}" destId="{F6B09053-3A70-4FEF-B6AB-85DFA62071E1}" srcOrd="3" destOrd="0" parTransId="{F8E0B5D9-26B1-430C-85AE-82370A892734}" sibTransId="{02E709C2-E79D-439B-BDAF-DAAEFCCEE75F}"/>
    <dgm:cxn modelId="{C18F0FEB-F45C-4045-B7D6-2C4ED618AAC6}" type="presOf" srcId="{3A6DD8B3-0EC4-4DAE-8D47-188238F48A11}" destId="{A4DC2B99-4C4E-4E8C-B329-FA3B6C3DEA70}" srcOrd="0" destOrd="0" presId="urn:microsoft.com/office/officeart/2005/8/layout/chevron1"/>
    <dgm:cxn modelId="{45996671-760A-47A9-9525-E29635D4E2E6}" srcId="{D2B535D8-C744-406C-AA2D-CB95F7317C6B}" destId="{78A7AADC-80C9-4716-9474-F0BBC5493A14}" srcOrd="2" destOrd="0" parTransId="{5329D1B7-FA53-4467-AA80-826EEC479DF6}" sibTransId="{3C0FFCBC-B2CA-40ED-A18E-F7A40D486E69}"/>
    <dgm:cxn modelId="{49B621F6-BE34-48CA-9B55-99279F3CF3B4}" type="presOf" srcId="{D2B535D8-C744-406C-AA2D-CB95F7317C6B}" destId="{07B06EA4-1515-4620-87C0-6CF84A16954E}" srcOrd="0" destOrd="0" presId="urn:microsoft.com/office/officeart/2005/8/layout/chevron1"/>
    <dgm:cxn modelId="{FD736E38-E084-46F6-9A2A-2E743071E838}" type="presOf" srcId="{78A7AADC-80C9-4716-9474-F0BBC5493A14}" destId="{2D881B33-81EE-4F6D-BEEB-6DD4A7C41E12}" srcOrd="0" destOrd="0" presId="urn:microsoft.com/office/officeart/2005/8/layout/chevron1"/>
    <dgm:cxn modelId="{98C5FBEC-08BD-4C6E-9276-7ED3D1DC8A87}" type="presOf" srcId="{F6B09053-3A70-4FEF-B6AB-85DFA62071E1}" destId="{F9EB3823-43FE-4B19-88C4-5942D244AF89}" srcOrd="0" destOrd="0" presId="urn:microsoft.com/office/officeart/2005/8/layout/chevron1"/>
    <dgm:cxn modelId="{6D81F5C6-A313-4DAC-BBAD-9D3B4393AB31}" srcId="{D2B535D8-C744-406C-AA2D-CB95F7317C6B}" destId="{7EE78A70-9EFC-4C02-9431-BEF4B9974084}" srcOrd="0" destOrd="0" parTransId="{3AC3B803-C51B-4382-8D4F-F2BECE721B53}" sibTransId="{27CD5D6D-62B7-4777-AC8C-4C350C9ADC4E}"/>
    <dgm:cxn modelId="{138E60B8-E142-4440-9B95-A3F887B53459}" type="presParOf" srcId="{07B06EA4-1515-4620-87C0-6CF84A16954E}" destId="{7BCF7340-79AD-4F05-9F55-B7867F9D5F25}" srcOrd="0" destOrd="0" presId="urn:microsoft.com/office/officeart/2005/8/layout/chevron1"/>
    <dgm:cxn modelId="{CDA36353-626B-442E-A685-BD4BCA2CE292}" type="presParOf" srcId="{07B06EA4-1515-4620-87C0-6CF84A16954E}" destId="{742C5086-BE33-4498-B4E4-DD2EC07F2F6A}" srcOrd="1" destOrd="0" presId="urn:microsoft.com/office/officeart/2005/8/layout/chevron1"/>
    <dgm:cxn modelId="{96098FA9-8292-40C9-A779-E35725300565}" type="presParOf" srcId="{07B06EA4-1515-4620-87C0-6CF84A16954E}" destId="{A4DC2B99-4C4E-4E8C-B329-FA3B6C3DEA70}" srcOrd="2" destOrd="0" presId="urn:microsoft.com/office/officeart/2005/8/layout/chevron1"/>
    <dgm:cxn modelId="{A9E640F7-ADFC-4B50-BBFD-D6799D51A385}" type="presParOf" srcId="{07B06EA4-1515-4620-87C0-6CF84A16954E}" destId="{D99206E9-4DD2-4BF4-B508-D52BCD32C4FA}" srcOrd="3" destOrd="0" presId="urn:microsoft.com/office/officeart/2005/8/layout/chevron1"/>
    <dgm:cxn modelId="{6FFD44F9-F9E4-4CA2-B08D-27CC37264B2F}" type="presParOf" srcId="{07B06EA4-1515-4620-87C0-6CF84A16954E}" destId="{2D881B33-81EE-4F6D-BEEB-6DD4A7C41E12}" srcOrd="4" destOrd="0" presId="urn:microsoft.com/office/officeart/2005/8/layout/chevron1"/>
    <dgm:cxn modelId="{A2AE97C0-00D3-498C-AE9F-6A48F80C4A34}" type="presParOf" srcId="{07B06EA4-1515-4620-87C0-6CF84A16954E}" destId="{BB784FF5-204C-444C-ADF0-BD2A13A3806A}" srcOrd="5" destOrd="0" presId="urn:microsoft.com/office/officeart/2005/8/layout/chevron1"/>
    <dgm:cxn modelId="{1BA7FE42-17F4-47C6-BDDC-E5C5DD03DF71}" type="presParOf" srcId="{07B06EA4-1515-4620-87C0-6CF84A16954E}" destId="{F9EB3823-43FE-4B19-88C4-5942D244AF89}" srcOrd="6" destOrd="0" presId="urn:microsoft.com/office/officeart/2005/8/layout/chevron1"/>
  </dgm:cxnLst>
  <dgm:bg/>
  <dgm:whole/>
  <dgm:extLst>
    <a:ext uri="http://schemas.microsoft.com/office/drawing/2008/diagram">
      <dsp:dataModelExt xmlns:dsp="http://schemas.microsoft.com/office/drawing/2008/diagram" relId="rId2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CF7340-79AD-4F05-9F55-B7867F9D5F25}">
      <dsp:nvSpPr>
        <dsp:cNvPr id="0" name=""/>
        <dsp:cNvSpPr/>
      </dsp:nvSpPr>
      <dsp:spPr>
        <a:xfrm>
          <a:off x="1607" y="148991"/>
          <a:ext cx="1958280" cy="783312"/>
        </a:xfrm>
        <a:prstGeom prst="chevron">
          <a:avLst/>
        </a:prstGeom>
        <a:solidFill>
          <a:srgbClr val="85C723"/>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t>Forêt naturelle</a:t>
          </a:r>
        </a:p>
      </dsp:txBody>
      <dsp:txXfrm>
        <a:off x="393263" y="148991"/>
        <a:ext cx="1174968" cy="783312"/>
      </dsp:txXfrm>
    </dsp:sp>
    <dsp:sp modelId="{A4DC2B99-4C4E-4E8C-B329-FA3B6C3DEA70}">
      <dsp:nvSpPr>
        <dsp:cNvPr id="0" name=""/>
        <dsp:cNvSpPr/>
      </dsp:nvSpPr>
      <dsp:spPr>
        <a:xfrm>
          <a:off x="1764059" y="148991"/>
          <a:ext cx="1958280" cy="783312"/>
        </a:xfrm>
        <a:prstGeom prst="chevron">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t>Couvert herbacé d'Aristida sp. et à Ravenala</a:t>
          </a:r>
        </a:p>
      </dsp:txBody>
      <dsp:txXfrm>
        <a:off x="2155715" y="148991"/>
        <a:ext cx="1174968" cy="783312"/>
      </dsp:txXfrm>
    </dsp:sp>
    <dsp:sp modelId="{2D881B33-81EE-4F6D-BEEB-6DD4A7C41E12}">
      <dsp:nvSpPr>
        <dsp:cNvPr id="0" name=""/>
        <dsp:cNvSpPr/>
      </dsp:nvSpPr>
      <dsp:spPr>
        <a:xfrm>
          <a:off x="3526512" y="148991"/>
          <a:ext cx="1958280" cy="783312"/>
        </a:xfrm>
        <a:prstGeom prst="chevron">
          <a:avLst/>
        </a:prstGeom>
        <a:solidFill>
          <a:srgbClr val="2FC59A"/>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t>Friches de Grevillea</a:t>
          </a:r>
        </a:p>
      </dsp:txBody>
      <dsp:txXfrm>
        <a:off x="3918168" y="148991"/>
        <a:ext cx="1174968" cy="7833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1170BC-30ED-4D1B-8AE1-41D966C039D6}">
      <dsp:nvSpPr>
        <dsp:cNvPr id="0" name=""/>
        <dsp:cNvSpPr/>
      </dsp:nvSpPr>
      <dsp:spPr>
        <a:xfrm>
          <a:off x="446847" y="0"/>
          <a:ext cx="1782281" cy="784224"/>
        </a:xfrm>
        <a:prstGeom prst="chevron">
          <a:avLst/>
        </a:prstGeom>
        <a:solidFill>
          <a:schemeClr val="tx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t>Culture sur abattis-brûlis par les ancêtres</a:t>
          </a:r>
        </a:p>
      </dsp:txBody>
      <dsp:txXfrm>
        <a:off x="838959" y="0"/>
        <a:ext cx="998057" cy="784224"/>
      </dsp:txXfrm>
    </dsp:sp>
    <dsp:sp modelId="{103A0164-E7C9-44C8-B089-7D8835ACCABD}">
      <dsp:nvSpPr>
        <dsp:cNvPr id="0" name=""/>
        <dsp:cNvSpPr/>
      </dsp:nvSpPr>
      <dsp:spPr>
        <a:xfrm>
          <a:off x="2019753" y="0"/>
          <a:ext cx="2245172" cy="784224"/>
        </a:xfrm>
        <a:prstGeom prst="chevron">
          <a:avLst/>
        </a:prstGeom>
        <a:solidFill>
          <a:schemeClr val="accent3">
            <a:hueOff val="1355300"/>
            <a:satOff val="50000"/>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t>Culture avec défrichement à l'angady</a:t>
          </a:r>
        </a:p>
      </dsp:txBody>
      <dsp:txXfrm>
        <a:off x="2411865" y="0"/>
        <a:ext cx="1460948" cy="784224"/>
      </dsp:txXfrm>
    </dsp:sp>
    <dsp:sp modelId="{8C54CC44-A03A-4770-886C-4FC02B949868}">
      <dsp:nvSpPr>
        <dsp:cNvPr id="0" name=""/>
        <dsp:cNvSpPr/>
      </dsp:nvSpPr>
      <dsp:spPr>
        <a:xfrm>
          <a:off x="4034895" y="0"/>
          <a:ext cx="1705945" cy="784224"/>
        </a:xfrm>
        <a:prstGeom prst="chevron">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lvl="0" algn="ctr" defTabSz="577850">
            <a:lnSpc>
              <a:spcPct val="90000"/>
            </a:lnSpc>
            <a:spcBef>
              <a:spcPct val="0"/>
            </a:spcBef>
            <a:spcAft>
              <a:spcPct val="35000"/>
            </a:spcAft>
          </a:pPr>
          <a:r>
            <a:rPr lang="fr-FR" sz="1300" kern="1200"/>
            <a:t>Culture sur abattis-brûlis de Grevillea </a:t>
          </a:r>
        </a:p>
      </dsp:txBody>
      <dsp:txXfrm>
        <a:off x="4427007" y="0"/>
        <a:ext cx="921721" cy="78422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CF7340-79AD-4F05-9F55-B7867F9D5F25}">
      <dsp:nvSpPr>
        <dsp:cNvPr id="0" name=""/>
        <dsp:cNvSpPr/>
      </dsp:nvSpPr>
      <dsp:spPr>
        <a:xfrm>
          <a:off x="2544" y="244360"/>
          <a:ext cx="1481435" cy="592574"/>
        </a:xfrm>
        <a:prstGeom prst="chevron">
          <a:avLst/>
        </a:prstGeom>
        <a:solidFill>
          <a:srgbClr val="85C723"/>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fr-FR" sz="1000" kern="1200"/>
            <a:t>Forêt naturelle (rattachée à Analalava)</a:t>
          </a:r>
        </a:p>
      </dsp:txBody>
      <dsp:txXfrm>
        <a:off x="298831" y="244360"/>
        <a:ext cx="888861" cy="592574"/>
      </dsp:txXfrm>
    </dsp:sp>
    <dsp:sp modelId="{A4DC2B99-4C4E-4E8C-B329-FA3B6C3DEA70}">
      <dsp:nvSpPr>
        <dsp:cNvPr id="0" name=""/>
        <dsp:cNvSpPr/>
      </dsp:nvSpPr>
      <dsp:spPr>
        <a:xfrm>
          <a:off x="1335836" y="244360"/>
          <a:ext cx="1481435" cy="592574"/>
        </a:xfrm>
        <a:prstGeom prst="chevron">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fr-FR" sz="1000" kern="1200"/>
            <a:t>Couvert herbacé d'Aristida sp. </a:t>
          </a:r>
        </a:p>
      </dsp:txBody>
      <dsp:txXfrm>
        <a:off x="1632123" y="244360"/>
        <a:ext cx="888861" cy="592574"/>
      </dsp:txXfrm>
    </dsp:sp>
    <dsp:sp modelId="{2D881B33-81EE-4F6D-BEEB-6DD4A7C41E12}">
      <dsp:nvSpPr>
        <dsp:cNvPr id="0" name=""/>
        <dsp:cNvSpPr/>
      </dsp:nvSpPr>
      <dsp:spPr>
        <a:xfrm>
          <a:off x="2669128" y="244360"/>
          <a:ext cx="1481435" cy="592574"/>
        </a:xfrm>
        <a:prstGeom prst="chevron">
          <a:avLst/>
        </a:prstGeom>
        <a:solidFill>
          <a:srgbClr val="2FC59A"/>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fr-FR" sz="1000" kern="1200"/>
            <a:t>Friches de Grevillea</a:t>
          </a:r>
        </a:p>
      </dsp:txBody>
      <dsp:txXfrm>
        <a:off x="2965415" y="244360"/>
        <a:ext cx="888861" cy="592574"/>
      </dsp:txXfrm>
    </dsp:sp>
    <dsp:sp modelId="{F9EB3823-43FE-4B19-88C4-5942D244AF89}">
      <dsp:nvSpPr>
        <dsp:cNvPr id="0" name=""/>
        <dsp:cNvSpPr/>
      </dsp:nvSpPr>
      <dsp:spPr>
        <a:xfrm>
          <a:off x="4002419" y="244360"/>
          <a:ext cx="1481435" cy="592574"/>
        </a:xfrm>
        <a:prstGeom prst="chevron">
          <a:avLst/>
        </a:prstGeom>
        <a:solidFill>
          <a:srgbClr val="3B8C0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fr-FR" sz="1000" kern="1200"/>
            <a:t>Forêt implantée d'espèces natives et exotiques</a:t>
          </a:r>
        </a:p>
      </dsp:txBody>
      <dsp:txXfrm>
        <a:off x="4298706" y="244360"/>
        <a:ext cx="888861" cy="5925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AB230-BC29-4AFB-B14D-E3E387DA3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20</Pages>
  <Words>5628</Words>
  <Characters>30960</Characters>
  <Application>Microsoft Office Word</Application>
  <DocSecurity>0</DocSecurity>
  <Lines>258</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FARAGANGANA</dc:creator>
  <cp:keywords/>
  <dc:description/>
  <cp:lastModifiedBy>FARAGANGANA</cp:lastModifiedBy>
  <cp:revision>12</cp:revision>
  <cp:lastPrinted>2026-09-14T14:43:00Z</cp:lastPrinted>
  <dcterms:created xsi:type="dcterms:W3CDTF">2026-09-03T11:39:00Z</dcterms:created>
  <dcterms:modified xsi:type="dcterms:W3CDTF">2026-09-14T14:44:00Z</dcterms:modified>
</cp:coreProperties>
</file>