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Rudolf HOUNLETE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5320030</wp:posOffset>
            </wp:positionH>
            <wp:positionV relativeFrom="margin">
              <wp:posOffset>0</wp:posOffset>
            </wp:positionV>
            <wp:extent cx="1231900" cy="1231900"/>
            <wp:effectExtent l="0" t="0" r="0" b="0"/>
            <wp:wrapNone/>
            <wp:docPr id="1" name="Picture 1" descr="Portrait de Rudolf Hounlete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ubtitle"/>
      </w:pPr>
      <w:r>
        <w:rPr>
          <w:b/>
        </w:rPr>
        <w:t>Élève ingénieur à Centrale Casablanca</w:t>
      </w:r>
    </w:p>
    <w:p>
      <w:pPr>
        <w:pStyle w:val="Subtitle"/>
      </w:pPr>
      <w:r>
        <w:t>Machine learning et développement logiciel</w:t>
      </w:r>
    </w:p>
    <w:p>
      <w:pPr>
        <w:keepNext/>
        <w:spacing w:line="264" w:lineRule="exact" w:after="20"/>
      </w:pPr>
      <w:r>
        <w:rPr>
          <w:rFonts w:ascii="Arial" w:hAnsi="Arial"/>
          <w:color w:val="4D5964"/>
          <w:sz w:val="18"/>
        </w:rPr>
        <w:t>Casablanca, Maroc  ·  +212 7 75 39 01 60</w:t>
      </w:r>
    </w:p>
    <w:p>
      <w:pPr>
        <w:spacing w:after="60" w:line="220" w:lineRule="exact"/>
      </w:pPr>
      <w:hyperlink r:id="rId10" w:history="1">
        <w:r>
          <w:rPr>
            <w:rFonts w:ascii="Arial" w:hAnsi="Arial"/>
            <w:color w:val="4D5964"/>
            <w:sz w:val="19"/>
          </w:rPr>
          <w:t>rudolfhounlete1@gmail.com</w:t>
        </w:r>
      </w:hyperlink>
    </w:p>
    <w:p>
      <w:pPr>
        <w:spacing w:after="180" w:line="220" w:lineRule="exact"/>
      </w:pPr>
      <w:hyperlink r:id="rId11" w:history="1">
        <w:r>
          <w:rPr>
            <w:rFonts w:ascii="Arial" w:hAnsi="Arial"/>
            <w:color w:val="4D5964"/>
            <w:sz w:val="18"/>
          </w:rPr>
          <w:t>rudolf-portfolio.rudolf43.chatgpt.site</w:t>
        </w:r>
      </w:hyperlink>
      <w:r>
        <w:rPr>
          <w:rFonts w:ascii="Arial" w:hAnsi="Arial"/>
          <w:color w:val="4D5964"/>
          <w:sz w:val="18"/>
        </w:rPr>
        <w:t xml:space="preserve">  ·  </w:t>
      </w:r>
      <w:hyperlink r:id="rId12" w:history="1">
        <w:r>
          <w:rPr>
            <w:rFonts w:ascii="Arial" w:hAnsi="Arial"/>
            <w:color w:val="4D5964"/>
            <w:sz w:val="18"/>
          </w:rPr>
          <w:t>github.com/rudolf-staline</w:t>
        </w:r>
      </w:hyperlink>
    </w:p>
    <w:p>
      <w:pPr>
        <w:keepNext w:val="0"/>
        <w:spacing w:line="264" w:lineRule="exact" w:after="140"/>
      </w:pPr>
      <w:r>
        <w:rPr>
          <w:rFonts w:ascii="Arial" w:hAnsi="Arial"/>
          <w:color w:val="000000"/>
          <w:sz w:val="21"/>
        </w:rPr>
        <w:t>Je développe des modèles de prédiction et des applications Python/React pour exploiter leurs résultats. Mes réalisations associent modélisation du risque, validation expérimentale et intégration logicielle, avec une application Windows réalisée en stage et des classements en compétition ML.</w:t>
      </w:r>
    </w:p>
    <w:p>
      <w:pPr>
        <w:keepNext/>
        <w:tabs>
          <w:tab w:pos="3540" w:val="left"/>
          <w:tab w:pos="7080" w:val="left"/>
        </w:tabs>
        <w:spacing w:line="380" w:lineRule="exact" w:after="0"/>
      </w:pPr>
      <w:r>
        <w:rPr>
          <w:rFonts w:ascii="Arial" w:hAnsi="Arial"/>
          <w:b/>
          <w:color w:val="244F85"/>
          <w:sz w:val="32"/>
        </w:rPr>
        <w:t>3 bronzes</w:t>
        <w:tab/>
        <w:t>2e sur 77</w:t>
        <w:tab/>
        <w:t>4e sur 262</w:t>
      </w:r>
    </w:p>
    <w:p>
      <w:pPr>
        <w:tabs>
          <w:tab w:pos="3540" w:val="left"/>
          <w:tab w:pos="7080" w:val="left"/>
        </w:tabs>
        <w:spacing w:line="220" w:lineRule="exact" w:after="80"/>
      </w:pPr>
      <w:r>
        <w:rPr>
          <w:rFonts w:ascii="Arial" w:hAnsi="Arial"/>
          <w:color w:val="4D5964"/>
          <w:sz w:val="17"/>
        </w:rPr>
        <w:t>Kaggle et Zindi</w:t>
        <w:tab/>
        <w:t>African Credit Scoring</w:t>
        <w:tab/>
        <w:t>Financial Stress Prediction</w:t>
      </w:r>
    </w:p>
    <w:p>
      <w:pPr>
        <w:pStyle w:val="Heading1"/>
        <w:spacing w:before="140"/>
      </w:pPr>
      <w:r>
        <w:t>EXPÉRIENCE PROFESSIONNELLE</w:t>
      </w:r>
    </w:p>
    <w:p>
      <w:pPr>
        <w:keepNext/>
        <w:tabs>
          <w:tab w:pos="10318" w:val="right"/>
        </w:tabs>
        <w:spacing w:after="20"/>
      </w:pPr>
      <w:r>
        <w:rPr>
          <w:rFonts w:ascii="Arial" w:hAnsi="Arial"/>
          <w:b/>
          <w:sz w:val="21"/>
        </w:rPr>
        <w:t>CHOUBEL CONSULTING</w:t>
      </w:r>
      <w:r>
        <w:rPr>
          <w:rFonts w:ascii="Arial" w:hAnsi="Arial"/>
          <w:color w:val="4D5964"/>
          <w:sz w:val="18"/>
        </w:rPr>
        <w:tab/>
        <w:t>15 juil. - 28 août 2026</w:t>
      </w:r>
    </w:p>
    <w:p>
      <w:pPr>
        <w:keepNext/>
        <w:spacing w:line="264" w:lineRule="exact" w:after="0"/>
      </w:pPr>
      <w:r>
        <w:rPr>
          <w:rFonts w:ascii="Arial" w:hAnsi="Arial"/>
          <w:color w:val="4D5964"/>
          <w:sz w:val="18"/>
        </w:rPr>
        <w:t>Stagiaire en développement logiciel  ·  Casablanca</w:t>
      </w:r>
    </w:p>
    <w:p>
      <w:pPr>
        <w:pStyle w:val="Heading2"/>
        <w:spacing w:before="120" w:after="48"/>
      </w:pPr>
      <w:r>
        <w:rPr>
          <w:rFonts w:ascii="Arial" w:hAnsi="Arial"/>
          <w:b w:val="0"/>
          <w:color w:val="244F85"/>
          <w:sz w:val="20"/>
        </w:rPr>
        <w:t xml:space="preserve">01  </w:t>
      </w:r>
      <w:r>
        <w:rPr>
          <w:rFonts w:ascii="Arial" w:hAnsi="Arial"/>
          <w:b/>
          <w:sz w:val="23"/>
        </w:rPr>
        <w:t>RiskSim</w:t>
      </w:r>
    </w:p>
    <w:p>
      <w:pPr>
        <w:keepNext/>
        <w:spacing w:after="60" w:line="226" w:lineRule="exact"/>
      </w:pPr>
      <w:r>
        <w:rPr>
          <w:rFonts w:ascii="Arial" w:hAnsi="Arial"/>
          <w:b/>
          <w:color w:val="244F85"/>
          <w:sz w:val="18"/>
        </w:rPr>
        <w:t>Application Windows</w:t>
      </w:r>
      <w:r>
        <w:rPr>
          <w:rFonts w:ascii="Arial" w:hAnsi="Arial"/>
          <w:color w:val="4D5964"/>
          <w:sz w:val="18"/>
        </w:rPr>
        <w:t xml:space="preserve">  ·  Python, React, TypeScript, Excel</w:t>
      </w:r>
    </w:p>
    <w:p>
      <w:pPr>
        <w:keepNext/>
        <w:keepLines/>
        <w:tabs>
          <w:tab w:pos="200" w:val="left"/>
        </w:tabs>
        <w:spacing w:after="60" w:line="262" w:lineRule="exact"/>
        <w:ind w:left="200" w:hanging="200"/>
      </w:pPr>
      <w:r>
        <w:rPr>
          <w:rFonts w:ascii="Arial" w:hAnsi="Arial"/>
          <w:color w:val="4D5964"/>
          <w:sz w:val="21"/>
        </w:rPr>
        <w:t>•</w:t>
        <w:tab/>
      </w:r>
      <w:r>
        <w:rPr>
          <w:rFonts w:ascii="Arial" w:hAnsi="Arial"/>
          <w:color w:val="000000"/>
          <w:sz w:val="21"/>
        </w:rPr>
        <w:t xml:space="preserve">Conçu le </w:t>
      </w:r>
      <w:r>
        <w:rPr>
          <w:rFonts w:ascii="Arial" w:hAnsi="Arial"/>
          <w:b/>
          <w:color w:val="000000"/>
          <w:sz w:val="21"/>
        </w:rPr>
        <w:t>registre Excel</w:t>
      </w:r>
      <w:r>
        <w:rPr>
          <w:rFonts w:ascii="Arial" w:hAnsi="Arial"/>
          <w:color w:val="000000"/>
          <w:sz w:val="21"/>
        </w:rPr>
        <w:t>, les visualisations et l’analyse de sensibilité pour comparer les scénarios de coûts et examiner la réserve budgétaire à prévoir.</w:t>
      </w:r>
    </w:p>
    <w:p>
      <w:pPr>
        <w:keepNext w:val="0"/>
        <w:keepLines/>
        <w:tabs>
          <w:tab w:pos="200" w:val="left"/>
        </w:tabs>
        <w:spacing w:after="60" w:line="262" w:lineRule="exact"/>
        <w:ind w:left="200" w:hanging="200"/>
      </w:pPr>
      <w:r>
        <w:rPr>
          <w:rFonts w:ascii="Arial" w:hAnsi="Arial"/>
          <w:color w:val="4D5964"/>
          <w:sz w:val="21"/>
        </w:rPr>
        <w:t>•</w:t>
        <w:tab/>
      </w:r>
      <w:r>
        <w:rPr>
          <w:rFonts w:ascii="Arial" w:hAnsi="Arial"/>
          <w:color w:val="000000"/>
          <w:sz w:val="21"/>
        </w:rPr>
        <w:t xml:space="preserve">Proposé puis développé l’interface </w:t>
      </w:r>
      <w:r>
        <w:rPr>
          <w:rFonts w:ascii="Arial" w:hAnsi="Arial"/>
          <w:b/>
          <w:color w:val="000000"/>
          <w:sz w:val="21"/>
        </w:rPr>
        <w:t>React/TypeScript</w:t>
      </w:r>
      <w:r>
        <w:rPr>
          <w:rFonts w:ascii="Arial" w:hAnsi="Arial"/>
          <w:color w:val="000000"/>
          <w:sz w:val="21"/>
        </w:rPr>
        <w:t xml:space="preserve"> reliée au moteur Python porté par mon binôme Daniel Awaga ; préparé la distribution Windows et la documentation.</w:t>
      </w:r>
    </w:p>
    <w:p>
      <w:pPr>
        <w:pStyle w:val="Heading1"/>
        <w:spacing w:before="160"/>
      </w:pPr>
      <w:r>
        <w:t>FORMATION</w:t>
      </w:r>
    </w:p>
    <w:p>
      <w:pPr>
        <w:keepNext/>
        <w:tabs>
          <w:tab w:pos="10318" w:val="right"/>
        </w:tabs>
        <w:spacing w:after="0" w:line="244" w:lineRule="exact"/>
      </w:pPr>
      <w:r>
        <w:rPr>
          <w:rFonts w:ascii="Arial" w:hAnsi="Arial"/>
          <w:b/>
          <w:sz w:val="20"/>
        </w:rPr>
        <w:t>École Centrale Casablanca</w:t>
      </w:r>
      <w:r>
        <w:rPr>
          <w:rFonts w:ascii="Arial" w:hAnsi="Arial"/>
          <w:color w:val="4D5964"/>
          <w:sz w:val="18"/>
        </w:rPr>
        <w:tab/>
        <w:t>2025 - 2028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9"/>
        </w:rPr>
        <w:t>Cycle ingénieur généraliste ; diplôme prévu en 2028.</w:t>
      </w:r>
    </w:p>
    <w:p>
      <w:pPr>
        <w:keepNext/>
        <w:tabs>
          <w:tab w:pos="10318" w:val="right"/>
        </w:tabs>
        <w:spacing w:after="0" w:line="244" w:lineRule="exact"/>
      </w:pPr>
      <w:r>
        <w:rPr>
          <w:rFonts w:ascii="Arial" w:hAnsi="Arial"/>
          <w:b/>
          <w:sz w:val="20"/>
        </w:rPr>
        <w:t>IMSP, Bénin</w:t>
      </w:r>
      <w:r>
        <w:rPr>
          <w:rFonts w:ascii="Arial" w:hAnsi="Arial"/>
          <w:color w:val="4D5964"/>
          <w:sz w:val="18"/>
        </w:rPr>
        <w:tab/>
        <w:t>2022 - 2025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9"/>
        </w:rPr>
        <w:t>Licence en technologies de l’information et de la communication.</w:t>
      </w:r>
    </w:p>
    <w:p>
      <w:pPr>
        <w:keepNext/>
        <w:tabs>
          <w:tab w:pos="10318" w:val="right"/>
        </w:tabs>
        <w:spacing w:after="0" w:line="244" w:lineRule="exact"/>
      </w:pPr>
      <w:r>
        <w:rPr>
          <w:rFonts w:ascii="Arial" w:hAnsi="Arial"/>
          <w:b/>
          <w:sz w:val="20"/>
        </w:rPr>
        <w:t>Classes préparatoires scientifiques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9"/>
        </w:rPr>
        <w:t>MPSI / PCSI à l’IMSP, avant l’entrée en cycle ingénieur.</w:t>
      </w:r>
    </w:p>
    <w:p>
      <w:pPr>
        <w:pStyle w:val="Heading1"/>
        <w:spacing w:before="120"/>
      </w:pPr>
      <w:r>
        <w:t>COMPÉTENCES</w:t>
      </w:r>
    </w:p>
    <w:p>
      <w:pPr>
        <w:keepNext w:val="0"/>
        <w:spacing w:line="264" w:lineRule="exact" w:after="30"/>
      </w:pPr>
      <w:r>
        <w:rPr>
          <w:rFonts w:ascii="Arial" w:hAnsi="Arial"/>
          <w:b/>
          <w:color w:val="000000"/>
          <w:sz w:val="20"/>
        </w:rPr>
        <w:t>Modélisation :</w:t>
      </w:r>
      <w:r>
        <w:rPr>
          <w:rFonts w:ascii="Arial" w:hAnsi="Arial"/>
          <w:color w:val="000000"/>
          <w:sz w:val="20"/>
        </w:rPr>
        <w:t xml:space="preserve">  Python, scikit-learn, LightGBM, PyTorch, Optuna, SHAP</w:t>
      </w:r>
    </w:p>
    <w:p>
      <w:pPr>
        <w:keepNext w:val="0"/>
        <w:spacing w:line="264" w:lineRule="exact" w:after="30"/>
      </w:pPr>
      <w:r>
        <w:rPr>
          <w:rFonts w:ascii="Arial" w:hAnsi="Arial"/>
          <w:b/>
          <w:color w:val="000000"/>
          <w:sz w:val="20"/>
        </w:rPr>
        <w:t>Applications :</w:t>
      </w:r>
      <w:r>
        <w:rPr>
          <w:rFonts w:ascii="Arial" w:hAnsi="Arial"/>
          <w:color w:val="000000"/>
          <w:sz w:val="20"/>
        </w:rPr>
        <w:t xml:space="preserve">  React, TypeScript, FastAPI, Flask, SQL, PostgreSQL, SQLite</w:t>
      </w:r>
    </w:p>
    <w:p>
      <w:pPr>
        <w:keepNext w:val="0"/>
        <w:spacing w:line="264" w:lineRule="exact" w:after="30"/>
      </w:pPr>
      <w:r>
        <w:rPr>
          <w:rFonts w:ascii="Arial" w:hAnsi="Arial"/>
          <w:b/>
          <w:color w:val="000000"/>
          <w:sz w:val="20"/>
        </w:rPr>
        <w:t>Outils :</w:t>
      </w:r>
      <w:r>
        <w:rPr>
          <w:rFonts w:ascii="Arial" w:hAnsi="Arial"/>
          <w:color w:val="000000"/>
          <w:sz w:val="20"/>
        </w:rPr>
        <w:t xml:space="preserve">  Pandas, NumPy, Git, Linux, tests automatisés</w:t>
      </w:r>
    </w:p>
    <w:p>
      <w:pPr>
        <w:keepNext w:val="0"/>
        <w:spacing w:line="264" w:lineRule="exact" w:after="30"/>
      </w:pPr>
      <w:r>
        <w:rPr>
          <w:rFonts w:ascii="Arial" w:hAnsi="Arial"/>
          <w:b/>
          <w:color w:val="000000"/>
          <w:sz w:val="20"/>
        </w:rPr>
        <w:t>Langues :</w:t>
      </w:r>
      <w:r>
        <w:rPr>
          <w:rFonts w:ascii="Arial" w:hAnsi="Arial"/>
          <w:color w:val="000000"/>
          <w:sz w:val="20"/>
        </w:rPr>
        <w:t xml:space="preserve">  Français courant ; anglais intermédiaire</w:t>
      </w:r>
    </w:p>
    <w:p>
      <w:pPr>
        <w:pStyle w:val="Heading1"/>
        <w:spacing w:before="140"/>
      </w:pPr>
      <w:r>
        <w:t>PROJETS</w:t>
      </w:r>
    </w:p>
    <w:p>
      <w:pPr>
        <w:pStyle w:val="Heading2"/>
        <w:spacing w:before="120" w:after="48"/>
      </w:pPr>
      <w:r>
        <w:rPr>
          <w:rFonts w:ascii="Arial" w:hAnsi="Arial"/>
          <w:b w:val="0"/>
          <w:color w:val="244F85"/>
          <w:sz w:val="20"/>
        </w:rPr>
        <w:t xml:space="preserve">02  </w:t>
      </w:r>
      <w:hyperlink r:id="rId13" w:history="1">
        <w:r>
          <w:rPr>
            <w:rFonts w:ascii="Arial" w:hAnsi="Arial"/>
            <w:color w:val="000000"/>
            <w:sz w:val="23"/>
            <w:b/>
          </w:rPr>
          <w:t>Financial Stress Prediction</w:t>
        </w:r>
      </w:hyperlink>
    </w:p>
    <w:p>
      <w:pPr>
        <w:keepNext/>
        <w:spacing w:after="60" w:line="226" w:lineRule="exact"/>
      </w:pPr>
      <w:r>
        <w:rPr>
          <w:rFonts w:ascii="Arial" w:hAnsi="Arial"/>
          <w:b/>
          <w:color w:val="244F85"/>
          <w:sz w:val="18"/>
        </w:rPr>
        <w:t>4e sur 262 au classement privé</w:t>
      </w:r>
      <w:r>
        <w:rPr>
          <w:rFonts w:ascii="Arial" w:hAnsi="Arial"/>
          <w:color w:val="4D5964"/>
          <w:sz w:val="18"/>
        </w:rPr>
        <w:t xml:space="preserve">  ·  Zindi, LightGBM, Optuna</w:t>
      </w:r>
    </w:p>
    <w:p>
      <w:pPr>
        <w:keepNext/>
        <w:keepLines/>
        <w:tabs>
          <w:tab w:pos="200" w:val="left"/>
        </w:tabs>
        <w:spacing w:after="60" w:line="262" w:lineRule="exact"/>
        <w:ind w:left="200" w:hanging="200"/>
      </w:pPr>
      <w:r>
        <w:rPr>
          <w:rFonts w:ascii="Arial" w:hAnsi="Arial"/>
          <w:color w:val="4D5964"/>
          <w:sz w:val="21"/>
        </w:rPr>
        <w:t>•</w:t>
        <w:tab/>
      </w:r>
      <w:r>
        <w:rPr>
          <w:rFonts w:ascii="Arial" w:hAnsi="Arial"/>
          <w:color w:val="000000"/>
          <w:sz w:val="21"/>
        </w:rPr>
        <w:t xml:space="preserve">Construit des </w:t>
      </w:r>
      <w:r>
        <w:rPr>
          <w:rFonts w:ascii="Arial" w:hAnsi="Arial"/>
          <w:b/>
          <w:color w:val="000000"/>
          <w:sz w:val="21"/>
        </w:rPr>
        <w:t>variables mensuelles et des agrégats</w:t>
      </w:r>
      <w:r>
        <w:rPr>
          <w:rFonts w:ascii="Arial" w:hAnsi="Arial"/>
          <w:color w:val="000000"/>
          <w:sz w:val="21"/>
        </w:rPr>
        <w:t xml:space="preserve"> sur six mois de transactions pour représenter l’évolution de la situation financière.</w:t>
      </w:r>
    </w:p>
    <w:p>
      <w:pPr>
        <w:keepNext w:val="0"/>
        <w:keepLines/>
        <w:tabs>
          <w:tab w:pos="200" w:val="left"/>
        </w:tabs>
        <w:spacing w:after="60" w:line="262" w:lineRule="exact"/>
        <w:ind w:left="200" w:hanging="200"/>
      </w:pPr>
      <w:r>
        <w:rPr>
          <w:rFonts w:ascii="Arial" w:hAnsi="Arial"/>
          <w:color w:val="4D5964"/>
          <w:sz w:val="21"/>
        </w:rPr>
        <w:t>•</w:t>
        <w:tab/>
      </w:r>
      <w:r>
        <w:rPr>
          <w:rFonts w:ascii="Arial" w:hAnsi="Arial"/>
          <w:color w:val="000000"/>
          <w:sz w:val="21"/>
        </w:rPr>
        <w:t>Comparé les préparations de données et réglé LightGBM avec Optuna ; conservé les paramètres, importances et résultats pour suivre l’apport de chaque expérience.</w:t>
      </w:r>
    </w:p>
    <w:p>
      <w:pPr>
        <w:pStyle w:val="Heading2"/>
        <w:spacing w:before="120" w:after="48"/>
      </w:pPr>
      <w:r>
        <w:rPr>
          <w:rFonts w:ascii="Arial" w:hAnsi="Arial"/>
          <w:b w:val="0"/>
          <w:color w:val="244F85"/>
          <w:sz w:val="20"/>
        </w:rPr>
        <w:t xml:space="preserve">03  </w:t>
      </w:r>
      <w:hyperlink r:id="rId14" w:history="1">
        <w:r>
          <w:rPr>
            <w:rFonts w:ascii="Arial" w:hAnsi="Arial"/>
            <w:color w:val="000000"/>
            <w:sz w:val="23"/>
            <w:b/>
          </w:rPr>
          <w:t>Dossier Jaune</w:t>
        </w:r>
      </w:hyperlink>
    </w:p>
    <w:p>
      <w:pPr>
        <w:keepNext/>
        <w:spacing w:after="60" w:line="226" w:lineRule="exact"/>
      </w:pPr>
      <w:r>
        <w:rPr>
          <w:rFonts w:ascii="Arial" w:hAnsi="Arial"/>
          <w:b/>
          <w:color w:val="244F85"/>
          <w:sz w:val="18"/>
        </w:rPr>
        <w:t>Prototype en cours</w:t>
      </w:r>
      <w:r>
        <w:rPr>
          <w:rFonts w:ascii="Arial" w:hAnsi="Arial"/>
          <w:color w:val="4D5964"/>
          <w:sz w:val="18"/>
        </w:rPr>
        <w:t xml:space="preserve">  ·  React, TypeScript, Supabase</w:t>
      </w:r>
    </w:p>
    <w:p>
      <w:pPr>
        <w:keepNext/>
        <w:keepLines/>
        <w:tabs>
          <w:tab w:pos="200" w:val="left"/>
        </w:tabs>
        <w:spacing w:after="60" w:line="262" w:lineRule="exact"/>
        <w:ind w:left="200" w:hanging="200"/>
      </w:pPr>
      <w:r>
        <w:rPr>
          <w:rFonts w:ascii="Arial" w:hAnsi="Arial"/>
          <w:color w:val="4D5964"/>
          <w:sz w:val="21"/>
        </w:rPr>
        <w:t>•</w:t>
        <w:tab/>
      </w:r>
      <w:r>
        <w:rPr>
          <w:rFonts w:ascii="Arial" w:hAnsi="Arial"/>
          <w:color w:val="000000"/>
          <w:sz w:val="21"/>
        </w:rPr>
        <w:t xml:space="preserve">Développé un espace documentaire par commande, avec </w:t>
      </w:r>
      <w:r>
        <w:rPr>
          <w:rFonts w:ascii="Arial" w:hAnsi="Arial"/>
          <w:b/>
          <w:color w:val="000000"/>
          <w:sz w:val="21"/>
        </w:rPr>
        <w:t>espaces interne/client</w:t>
      </w:r>
      <w:r>
        <w:rPr>
          <w:rFonts w:ascii="Arial" w:hAnsi="Arial"/>
          <w:color w:val="000000"/>
          <w:sz w:val="21"/>
        </w:rPr>
        <w:t>, droits par sous-dossier et annotations PDF versionnées.</w:t>
      </w:r>
    </w:p>
    <w:p>
      <w:pPr>
        <w:keepNext w:val="0"/>
        <w:keepLines/>
        <w:tabs>
          <w:tab w:pos="200" w:val="left"/>
        </w:tabs>
        <w:spacing w:after="60" w:line="262" w:lineRule="exact"/>
        <w:ind w:left="200" w:hanging="200"/>
      </w:pPr>
      <w:r>
        <w:rPr>
          <w:rFonts w:ascii="Arial" w:hAnsi="Arial"/>
          <w:color w:val="4D5964"/>
          <w:sz w:val="21"/>
        </w:rPr>
        <w:t>•</w:t>
        <w:tab/>
      </w:r>
      <w:r>
        <w:rPr>
          <w:rFonts w:ascii="Arial" w:hAnsi="Arial"/>
          <w:color w:val="000000"/>
          <w:sz w:val="21"/>
        </w:rPr>
        <w:t>Traduit les retours métier en parcours et règles d’accès, avec une création progressive des dossiers pour démarrer sans disposer de toutes les informations.</w:t>
      </w:r>
    </w:p>
    <w:p>
      <w:pPr>
        <w:spacing w:after="0" w:line="20" w:lineRule="exact"/>
      </w:pPr>
      <w:r>
        <w:br w:type="page"/>
      </w:r>
    </w:p>
    <w:p>
      <w:pPr>
        <w:pStyle w:val="Heading1"/>
        <w:spacing w:before="0" w:after="100" w:line="580" w:lineRule="exact"/>
      </w:pPr>
      <w:r>
        <w:rPr>
          <w:rFonts w:ascii="Georgia" w:hAnsi="Georgia"/>
          <w:b w:val="0"/>
          <w:sz w:val="48"/>
        </w:rPr>
        <w:t>Projets de machine learning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9"/>
        </w:rPr>
        <w:t>Modélisation, validation et développement de pipelines  ·  Projets 04 à 09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04  </w:t>
      </w:r>
      <w:hyperlink r:id="rId15" w:history="1">
        <w:r>
          <w:rPr>
            <w:rFonts w:ascii="Arial" w:hAnsi="Arial"/>
            <w:color w:val="000000"/>
            <w:sz w:val="23"/>
            <w:b/>
          </w:rPr>
          <w:t>Autonomous AutoML</w:t>
        </w:r>
      </w:hyperlink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393 tests automatisés</w:t>
      </w:r>
      <w:r>
        <w:rPr>
          <w:rFonts w:ascii="Arial" w:hAnsi="Arial"/>
          <w:color w:val="4D5964"/>
          <w:sz w:val="19"/>
        </w:rPr>
        <w:t xml:space="preserve">  ·  Python, scikit-learn, Optuna, SQLite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Spécifié et développé, avec Codex comme assistant, une </w:t>
      </w:r>
      <w:r>
        <w:rPr>
          <w:rFonts w:ascii="Arial" w:hAnsi="Arial"/>
          <w:b/>
          <w:color w:val="000000"/>
          <w:sz w:val="22"/>
        </w:rPr>
        <w:t>CLI du CSV au modèle évalué</w:t>
      </w:r>
      <w:r>
        <w:rPr>
          <w:rFonts w:ascii="Arial" w:hAnsi="Arial"/>
          <w:color w:val="000000"/>
          <w:sz w:val="22"/>
        </w:rPr>
        <w:t>, aux prédictions et au rapport HTML ; trois démonstrations couvrent classification, régression et fuite de données.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Ajusté les prétraitements dans chaque fold et ajouté des contrôles de fuite ; organisé les essais dans SQLite pour </w:t>
      </w:r>
      <w:r>
        <w:rPr>
          <w:rFonts w:ascii="Arial" w:hAnsi="Arial"/>
          <w:b/>
          <w:color w:val="000000"/>
          <w:sz w:val="22"/>
        </w:rPr>
        <w:t>reprendre une expérience interrompue</w:t>
      </w:r>
      <w:r>
        <w:rPr>
          <w:rFonts w:ascii="Arial" w:hAnsi="Arial"/>
          <w:color w:val="000000"/>
          <w:sz w:val="22"/>
        </w:rPr>
        <w:t xml:space="preserve"> et contrôler les exports.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05  </w:t>
      </w:r>
      <w:hyperlink r:id="rId16" w:history="1">
        <w:r>
          <w:rPr>
            <w:rFonts w:ascii="Arial" w:hAnsi="Arial"/>
            <w:color w:val="000000"/>
            <w:sz w:val="23"/>
            <w:b/>
          </w:rPr>
          <w:t>NeuroGolf Championship</w:t>
        </w:r>
      </w:hyperlink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Bronze Kaggle, top 7,4 %</w:t>
      </w:r>
      <w:r>
        <w:rPr>
          <w:rFonts w:ascii="Arial" w:hAnsi="Arial"/>
          <w:color w:val="4D5964"/>
          <w:sz w:val="19"/>
        </w:rPr>
        <w:t xml:space="preserve">  ·  ONNX, ARC-AGI, logique algorithmique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Encodé des règles de transformation de grilles ARC-AGI dans des </w:t>
      </w:r>
      <w:r>
        <w:rPr>
          <w:rFonts w:ascii="Arial" w:hAnsi="Arial"/>
          <w:b/>
          <w:color w:val="000000"/>
          <w:sz w:val="22"/>
        </w:rPr>
        <w:t>graphes ONNX de logique pure</w:t>
      </w:r>
      <w:r>
        <w:rPr>
          <w:rFonts w:ascii="Arial" w:hAnsi="Arial"/>
          <w:color w:val="000000"/>
          <w:sz w:val="22"/>
        </w:rPr>
        <w:t xml:space="preserve">, sans poids entraînables ; classement : </w:t>
      </w:r>
      <w:r>
        <w:rPr>
          <w:rFonts w:ascii="Arial" w:hAnsi="Arial"/>
          <w:b/>
          <w:color w:val="000000"/>
          <w:sz w:val="22"/>
        </w:rPr>
        <w:t>220e sur 2 963 équipes</w:t>
      </w:r>
      <w:r>
        <w:rPr>
          <w:rFonts w:ascii="Arial" w:hAnsi="Arial"/>
          <w:color w:val="000000"/>
          <w:sz w:val="22"/>
        </w:rPr>
        <w:t>.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Optimisé la taille des graphes pour respecter une </w:t>
      </w:r>
      <w:r>
        <w:rPr>
          <w:rFonts w:ascii="Arial" w:hAnsi="Arial"/>
          <w:b/>
          <w:color w:val="000000"/>
          <w:sz w:val="22"/>
        </w:rPr>
        <w:t>contrainte de compacité</w:t>
      </w:r>
      <w:r>
        <w:rPr>
          <w:rFonts w:ascii="Arial" w:hAnsi="Arial"/>
          <w:color w:val="000000"/>
          <w:sz w:val="22"/>
        </w:rPr>
        <w:t xml:space="preserve"> prise en compte dans le score.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06  </w:t>
      </w:r>
      <w:r>
        <w:rPr>
          <w:rFonts w:ascii="Arial" w:hAnsi="Arial"/>
          <w:b/>
          <w:sz w:val="23"/>
        </w:rPr>
        <w:t>African Credit Scoring</w:t>
      </w:r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2e sur 77 participants</w:t>
      </w:r>
      <w:r>
        <w:rPr>
          <w:rFonts w:ascii="Arial" w:hAnsi="Arial"/>
          <w:color w:val="4D5964"/>
          <w:sz w:val="19"/>
        </w:rPr>
        <w:t xml:space="preserve">  ·  Zindi, machine learning appliqué à la finance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Développé une solution de </w:t>
      </w:r>
      <w:r>
        <w:rPr>
          <w:rFonts w:ascii="Arial" w:hAnsi="Arial"/>
          <w:b/>
          <w:color w:val="000000"/>
          <w:sz w:val="22"/>
        </w:rPr>
        <w:t>prédiction du risque associé à une demande de crédit</w:t>
      </w:r>
      <w:r>
        <w:rPr>
          <w:rFonts w:ascii="Arial" w:hAnsi="Arial"/>
          <w:color w:val="000000"/>
          <w:sz w:val="22"/>
        </w:rPr>
        <w:t>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07  </w:t>
      </w:r>
      <w:hyperlink r:id="rId17" w:history="1">
        <w:r>
          <w:rPr>
            <w:rFonts w:ascii="Arial" w:hAnsi="Arial"/>
            <w:color w:val="000000"/>
            <w:sz w:val="23"/>
            <w:b/>
          </w:rPr>
          <w:t>GeoAI Aquaculture</w:t>
        </w:r>
      </w:hyperlink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Bronze Zindi</w:t>
      </w:r>
      <w:r>
        <w:rPr>
          <w:rFonts w:ascii="Arial" w:hAnsi="Arial"/>
          <w:color w:val="4D5964"/>
          <w:sz w:val="19"/>
        </w:rPr>
        <w:t xml:space="preserve">  ·  Sentinel-1/2, LightGBM, PyTorch, GRU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Préparé des séries radar et optiques incomplètes et conçu une </w:t>
      </w:r>
      <w:r>
        <w:rPr>
          <w:rFonts w:ascii="Arial" w:hAnsi="Arial"/>
          <w:b/>
          <w:color w:val="000000"/>
          <w:sz w:val="22"/>
        </w:rPr>
        <w:t>validation reproduisant les mois manquants</w:t>
      </w:r>
      <w:r>
        <w:rPr>
          <w:rFonts w:ascii="Arial" w:hAnsi="Arial"/>
          <w:color w:val="000000"/>
          <w:sz w:val="22"/>
        </w:rPr>
        <w:t xml:space="preserve"> du jeu de test.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Comparé gradient boosting et GRU sur </w:t>
      </w:r>
      <w:r>
        <w:rPr>
          <w:rFonts w:ascii="Arial" w:hAnsi="Arial"/>
          <w:b/>
          <w:color w:val="000000"/>
          <w:sz w:val="22"/>
        </w:rPr>
        <w:t>1 821 observations</w:t>
      </w:r>
      <w:r>
        <w:rPr>
          <w:rFonts w:ascii="Arial" w:hAnsi="Arial"/>
          <w:color w:val="000000"/>
          <w:sz w:val="22"/>
        </w:rPr>
        <w:t>, avec cinq folds et trois répétitions ; analysé les résultats selon les capteurs disponibles et la durée d’observation.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08  </w:t>
      </w:r>
      <w:r>
        <w:rPr>
          <w:rFonts w:ascii="Arial" w:hAnsi="Arial"/>
          <w:b/>
          <w:sz w:val="23"/>
        </w:rPr>
        <w:t>WAXAL ASR</w:t>
      </w:r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Bronze Zindi</w:t>
      </w:r>
      <w:r>
        <w:rPr>
          <w:rFonts w:ascii="Arial" w:hAnsi="Arial"/>
          <w:color w:val="4D5964"/>
          <w:sz w:val="19"/>
        </w:rPr>
        <w:t xml:space="preserve">  ·  Python, PyTorch, CTC, traitement audio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Construit une chaîne de transcription en </w:t>
      </w:r>
      <w:r>
        <w:rPr>
          <w:rFonts w:ascii="Arial" w:hAnsi="Arial"/>
          <w:b/>
          <w:color w:val="000000"/>
          <w:sz w:val="22"/>
        </w:rPr>
        <w:t>lingala, luganda et shona</w:t>
      </w:r>
      <w:r>
        <w:rPr>
          <w:rFonts w:ascii="Arial" w:hAnsi="Arial"/>
          <w:color w:val="000000"/>
          <w:sz w:val="22"/>
        </w:rPr>
        <w:t>, de la préparation audio à l’entraînement CTC et à l’évaluation WER/CER par langue.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Séparé les locuteurs entre entraînement et validation pour tester des voix inédites ; audité </w:t>
      </w:r>
      <w:r>
        <w:rPr>
          <w:rFonts w:ascii="Arial" w:hAnsi="Arial"/>
          <w:b/>
          <w:color w:val="000000"/>
          <w:sz w:val="22"/>
        </w:rPr>
        <w:t>4 253 prédictions historiques</w:t>
      </w:r>
      <w:r>
        <w:rPr>
          <w:rFonts w:ascii="Arial" w:hAnsi="Arial"/>
          <w:color w:val="000000"/>
          <w:sz w:val="22"/>
        </w:rPr>
        <w:t xml:space="preserve"> pour distinguer les erreurs de transcription des échecs techniques.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09  </w:t>
      </w:r>
      <w:hyperlink r:id="rId18" w:history="1">
        <w:r>
          <w:rPr>
            <w:rFonts w:ascii="Arial" w:hAnsi="Arial"/>
            <w:color w:val="000000"/>
            <w:sz w:val="23"/>
            <w:b/>
          </w:rPr>
          <w:t>PediAppend</w:t>
        </w:r>
      </w:hyperlink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782 patients, 4 classifieurs</w:t>
      </w:r>
      <w:r>
        <w:rPr>
          <w:rFonts w:ascii="Arial" w:hAnsi="Arial"/>
          <w:color w:val="4D5964"/>
          <w:sz w:val="19"/>
        </w:rPr>
        <w:t xml:space="preserve">  ·  Coding Week, scikit-learn, SHAP, Flask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Préparé 53 variables brutes et comparé SVM, Random Forest, LightGBM et CatBoost pour la classification de l’appendicite pédiatrique, avec attention particulière au </w:t>
      </w:r>
      <w:r>
        <w:rPr>
          <w:rFonts w:ascii="Arial" w:hAnsi="Arial"/>
          <w:b/>
          <w:color w:val="000000"/>
          <w:sz w:val="22"/>
        </w:rPr>
        <w:t>rappel</w:t>
      </w:r>
      <w:r>
        <w:rPr>
          <w:rFonts w:ascii="Arial" w:hAnsi="Arial"/>
          <w:color w:val="000000"/>
          <w:sz w:val="22"/>
        </w:rPr>
        <w:t>.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Intégré les prédictions et leurs </w:t>
      </w:r>
      <w:r>
        <w:rPr>
          <w:rFonts w:ascii="Arial" w:hAnsi="Arial"/>
          <w:b/>
          <w:color w:val="000000"/>
          <w:sz w:val="22"/>
        </w:rPr>
        <w:t>explications SHAP dans Flask</w:t>
      </w:r>
      <w:r>
        <w:rPr>
          <w:rFonts w:ascii="Arial" w:hAnsi="Arial"/>
          <w:color w:val="000000"/>
          <w:sz w:val="22"/>
        </w:rPr>
        <w:t>, avec tests automatisés. Prototype académique sans validation clinique.</w:t>
      </w:r>
    </w:p>
    <w:p>
      <w:pPr>
        <w:spacing w:after="0" w:line="20" w:lineRule="exact"/>
      </w:pPr>
      <w:r>
        <w:br w:type="page"/>
      </w:r>
    </w:p>
    <w:p>
      <w:pPr>
        <w:pStyle w:val="Heading1"/>
        <w:spacing w:before="0" w:after="100" w:line="580" w:lineRule="exact"/>
      </w:pPr>
      <w:r>
        <w:rPr>
          <w:rFonts w:ascii="Georgia" w:hAnsi="Georgia"/>
          <w:b w:val="0"/>
          <w:sz w:val="48"/>
        </w:rPr>
        <w:t>Projets logiciels et expérimentaux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9"/>
        </w:rPr>
        <w:t>Applications, systèmes physiques et analyse quantitative  ·  Projets 10 à 14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10  </w:t>
      </w:r>
      <w:hyperlink r:id="rId19" w:history="1">
        <w:r>
          <w:rPr>
            <w:rFonts w:ascii="Arial" w:hAnsi="Arial"/>
            <w:color w:val="000000"/>
            <w:sz w:val="23"/>
            <w:b/>
          </w:rPr>
          <w:t>Churn Dashboard</w:t>
        </w:r>
      </w:hyperlink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Pipeline ML, API et interface</w:t>
      </w:r>
      <w:r>
        <w:rPr>
          <w:rFonts w:ascii="Arial" w:hAnsi="Arial"/>
          <w:color w:val="4D5964"/>
          <w:sz w:val="19"/>
        </w:rPr>
        <w:t xml:space="preserve">  ·  Python, scikit-learn, FastAPI, React, TypeScript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Construit une chaîne d’entraînement comparant régression logistique, Random Forest et Gradient Boosting, avec sélection par </w:t>
      </w:r>
      <w:r>
        <w:rPr>
          <w:rFonts w:ascii="Arial" w:hAnsi="Arial"/>
          <w:b/>
          <w:color w:val="000000"/>
          <w:sz w:val="22"/>
        </w:rPr>
        <w:t>ROC-AUC, rappel puis F1</w:t>
      </w:r>
      <w:r>
        <w:rPr>
          <w:rFonts w:ascii="Arial" w:hAnsi="Arial"/>
          <w:color w:val="000000"/>
          <w:sz w:val="22"/>
        </w:rPr>
        <w:t>.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Exposé la prédiction </w:t>
      </w:r>
      <w:r>
        <w:rPr>
          <w:rFonts w:ascii="Arial" w:hAnsi="Arial"/>
          <w:b/>
          <w:color w:val="000000"/>
          <w:sz w:val="22"/>
        </w:rPr>
        <w:t>individuelle et par lot dans FastAPI</w:t>
      </w:r>
      <w:r>
        <w:rPr>
          <w:rFonts w:ascii="Arial" w:hAnsi="Arial"/>
          <w:color w:val="000000"/>
          <w:sz w:val="22"/>
        </w:rPr>
        <w:t>, puis relié l’API à une interface React présentant probabilité de départ, niveau de risque et facteurs locaux approximatifs.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8"/>
        </w:rPr>
        <w:t>Prototype sur données synthétiques ; les facteurs affichés ne sont pas des explications causales.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11  </w:t>
      </w:r>
      <w:r>
        <w:rPr>
          <w:rFonts w:ascii="Arial" w:hAnsi="Arial"/>
          <w:b/>
          <w:sz w:val="23"/>
        </w:rPr>
        <w:t>Feux rouges intelligents</w:t>
      </w:r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Maquette physique pilotée</w:t>
      </w:r>
      <w:r>
        <w:rPr>
          <w:rFonts w:ascii="Arial" w:hAnsi="Arial"/>
          <w:color w:val="4D5964"/>
          <w:sz w:val="19"/>
        </w:rPr>
        <w:t xml:space="preserve">  ·  YOLOv8, K-Means, Python, Raspberry Pi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Relié la </w:t>
      </w:r>
      <w:r>
        <w:rPr>
          <w:rFonts w:ascii="Arial" w:hAnsi="Arial"/>
          <w:b/>
          <w:color w:val="000000"/>
          <w:sz w:val="22"/>
        </w:rPr>
        <w:t>détection des véhicules par caméra</w:t>
      </w:r>
      <w:r>
        <w:rPr>
          <w:rFonts w:ascii="Arial" w:hAnsi="Arial"/>
          <w:color w:val="000000"/>
          <w:sz w:val="22"/>
        </w:rPr>
        <w:t xml:space="preserve"> à une estimation des flux par voie avec YOLOv8 et K-Means.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Conçu une logique de sélection des phases respectant les </w:t>
      </w:r>
      <w:r>
        <w:rPr>
          <w:rFonts w:ascii="Arial" w:hAnsi="Arial"/>
          <w:b/>
          <w:color w:val="000000"/>
          <w:sz w:val="22"/>
        </w:rPr>
        <w:t>voies compatibles</w:t>
      </w:r>
      <w:r>
        <w:rPr>
          <w:rFonts w:ascii="Arial" w:hAnsi="Arial"/>
          <w:color w:val="000000"/>
          <w:sz w:val="22"/>
        </w:rPr>
        <w:t>, puis assuré le pilotage d’un carrefour miniature sur Raspberry Pi.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8"/>
        </w:rPr>
        <w:t>Projet Learning by Doing à Centrale Casablanca, 2025-2026.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12  </w:t>
      </w:r>
      <w:hyperlink r:id="rId20" w:history="1">
        <w:r>
          <w:rPr>
            <w:rFonts w:ascii="Arial" w:hAnsi="Arial"/>
            <w:color w:val="000000"/>
            <w:sz w:val="23"/>
            <w:b/>
          </w:rPr>
          <w:t>BioHub Cell Tracker</w:t>
        </w:r>
      </w:hyperlink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Baseline V0 reproductible</w:t>
      </w:r>
      <w:r>
        <w:rPr>
          <w:rFonts w:ascii="Arial" w:hAnsi="Arial"/>
          <w:color w:val="4D5964"/>
          <w:sz w:val="19"/>
        </w:rPr>
        <w:t xml:space="preserve">  ·  Python, NumPy, SciPy, Zarr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Construit une chaîne de lecture Zarr, détection multi-échelle par </w:t>
      </w:r>
      <w:r>
        <w:rPr>
          <w:rFonts w:ascii="Arial" w:hAnsi="Arial"/>
          <w:b/>
          <w:color w:val="000000"/>
          <w:sz w:val="22"/>
        </w:rPr>
        <w:t>Laplacien de Gauss</w:t>
      </w:r>
      <w:r>
        <w:rPr>
          <w:rFonts w:ascii="Arial" w:hAnsi="Arial"/>
          <w:color w:val="000000"/>
          <w:sz w:val="22"/>
        </w:rPr>
        <w:t xml:space="preserve"> et association des cellules entre volumes successifs.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>Effectué l’</w:t>
      </w:r>
      <w:r>
        <w:rPr>
          <w:rFonts w:ascii="Arial" w:hAnsi="Arial"/>
          <w:b/>
          <w:color w:val="000000"/>
          <w:sz w:val="22"/>
        </w:rPr>
        <w:t>appariement hongrois en unités physiques</w:t>
      </w:r>
      <w:r>
        <w:rPr>
          <w:rFonts w:ascii="Arial" w:hAnsi="Arial"/>
          <w:color w:val="000000"/>
          <w:sz w:val="22"/>
        </w:rPr>
        <w:t>, proposé des hypothèses de division et contrôlé les invariants du graphe avant l’export de soumission.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13  </w:t>
      </w:r>
      <w:hyperlink r:id="rId21" w:history="1">
        <w:r>
          <w:rPr>
            <w:rFonts w:ascii="Arial" w:hAnsi="Arial"/>
            <w:color w:val="000000"/>
            <w:sz w:val="23"/>
            <w:b/>
          </w:rPr>
          <w:t>Analyse Forex</w:t>
        </w:r>
      </w:hyperlink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Protocole et verdict documentés</w:t>
      </w:r>
      <w:r>
        <w:rPr>
          <w:rFonts w:ascii="Arial" w:hAnsi="Arial"/>
          <w:color w:val="4D5964"/>
          <w:sz w:val="19"/>
        </w:rPr>
        <w:t xml:space="preserve">  ·  Python, Pandas, Streamlit, SQLite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>Développé une application séparant données, signaux et backtests ; exploité les pivots seulement après confirmation pour éviter l’</w:t>
      </w:r>
      <w:r>
        <w:rPr>
          <w:rFonts w:ascii="Arial" w:hAnsi="Arial"/>
          <w:b/>
          <w:color w:val="000000"/>
          <w:sz w:val="22"/>
        </w:rPr>
        <w:t>information future</w:t>
      </w:r>
      <w:r>
        <w:rPr>
          <w:rFonts w:ascii="Arial" w:hAnsi="Arial"/>
          <w:color w:val="000000"/>
          <w:sz w:val="22"/>
        </w:rPr>
        <w:t>.</w:t>
      </w:r>
    </w:p>
    <w:p>
      <w:pPr>
        <w:keepNext w:val="0"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Fixé le protocole </w:t>
      </w:r>
      <w:r>
        <w:rPr>
          <w:rFonts w:ascii="Arial" w:hAnsi="Arial"/>
          <w:b/>
          <w:color w:val="000000"/>
          <w:sz w:val="22"/>
        </w:rPr>
        <w:t>walk-forward avant l’évaluation</w:t>
      </w:r>
      <w:r>
        <w:rPr>
          <w:rFonts w:ascii="Arial" w:hAnsi="Arial"/>
          <w:color w:val="000000"/>
          <w:sz w:val="22"/>
        </w:rPr>
        <w:t xml:space="preserve"> et intégré les coûts de transaction. L’espérance nette hors échantillon étant négative, clôturé la stratégie et documenté le verdict.</w:t>
      </w:r>
    </w:p>
    <w:p>
      <w:pPr>
        <w:pStyle w:val="Heading2"/>
        <w:spacing w:before="260" w:after="48"/>
      </w:pPr>
      <w:r>
        <w:rPr>
          <w:rFonts w:ascii="Arial" w:hAnsi="Arial"/>
          <w:b w:val="0"/>
          <w:color w:val="244F85"/>
          <w:sz w:val="20"/>
        </w:rPr>
        <w:t xml:space="preserve">14  </w:t>
      </w:r>
      <w:r>
        <w:rPr>
          <w:rFonts w:ascii="Arial" w:hAnsi="Arial"/>
          <w:b/>
          <w:sz w:val="23"/>
        </w:rPr>
        <w:t>Propagation de solitons</w:t>
      </w:r>
    </w:p>
    <w:p>
      <w:pPr>
        <w:keepNext/>
        <w:spacing w:after="90" w:line="240" w:lineRule="exact"/>
      </w:pPr>
      <w:r>
        <w:rPr>
          <w:rFonts w:ascii="Arial" w:hAnsi="Arial"/>
          <w:b/>
          <w:color w:val="244F85"/>
          <w:sz w:val="19"/>
        </w:rPr>
        <w:t>Ligne non linéaire de 20 cellules</w:t>
      </w:r>
      <w:r>
        <w:rPr>
          <w:rFonts w:ascii="Arial" w:hAnsi="Arial"/>
          <w:color w:val="4D5964"/>
          <w:sz w:val="19"/>
        </w:rPr>
        <w:t xml:space="preserve">  ·  Python, LTspice, oscilloscope, traitement du signal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>Acquis à l’oscilloscope les signaux cellule par cellule pour étudier la propagation d’une impulsion dans une ligne électrique non linéaire.</w:t>
      </w:r>
    </w:p>
    <w:p>
      <w:pPr>
        <w:keepNext/>
        <w:keepLines/>
        <w:tabs>
          <w:tab w:pos="200" w:val="left"/>
        </w:tabs>
        <w:spacing w:after="84" w:line="286" w:lineRule="exact"/>
        <w:ind w:left="200" w:hanging="200"/>
      </w:pPr>
      <w:r>
        <w:rPr>
          <w:rFonts w:ascii="Arial" w:hAnsi="Arial"/>
          <w:color w:val="4D5964"/>
          <w:sz w:val="22"/>
        </w:rPr>
        <w:t>•</w:t>
        <w:tab/>
      </w:r>
      <w:r>
        <w:rPr>
          <w:rFonts w:ascii="Arial" w:hAnsi="Arial"/>
          <w:color w:val="000000"/>
          <w:sz w:val="22"/>
        </w:rPr>
        <w:t xml:space="preserve">Simulé une chaîne de </w:t>
      </w:r>
      <w:r>
        <w:rPr>
          <w:rFonts w:ascii="Arial" w:hAnsi="Arial"/>
          <w:b/>
          <w:color w:val="000000"/>
          <w:sz w:val="22"/>
        </w:rPr>
        <w:t>20 cellules dans LTspice</w:t>
      </w:r>
      <w:r>
        <w:rPr>
          <w:rFonts w:ascii="Arial" w:hAnsi="Arial"/>
          <w:color w:val="000000"/>
          <w:sz w:val="22"/>
        </w:rPr>
        <w:t>, puis traité les mesures en Python pour confronter directement les observations au modèle numérique.</w:t>
      </w:r>
    </w:p>
    <w:p>
      <w:pPr>
        <w:keepNext w:val="0"/>
        <w:spacing w:line="264" w:lineRule="exact" w:after="60"/>
      </w:pPr>
      <w:r>
        <w:rPr>
          <w:rFonts w:ascii="Arial" w:hAnsi="Arial"/>
          <w:color w:val="4D5964"/>
          <w:sz w:val="18"/>
        </w:rPr>
        <w:t>Projet expérimental à Centrale Casablanca.</w:t>
      </w:r>
    </w:p>
    <w:sectPr w:rsidR="00FC693F" w:rsidRPr="0006063C" w:rsidSect="00034616">
      <w:footerReference w:type="default" r:id="rId22"/>
      <w:pgSz w:w="11906" w:h="16838"/>
      <w:pgMar w:top="624" w:right="794" w:bottom="652" w:left="794" w:header="198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18" w:val="right"/>
      </w:tabs>
      <w:jc w:val="left"/>
    </w:pPr>
    <w:r>
      <w:rPr>
        <w:rFonts w:ascii="Arial" w:hAnsi="Arial"/>
        <w:color w:val="4D5964"/>
        <w:sz w:val="16"/>
      </w:rPr>
      <w:t>Rudolf HOUNLETE  ·  Machine learning et développement logiciel</w:t>
      <w:tab/>
    </w:r>
    <w:fldSimple w:instr=" PAGE ">
      <w:r>
        <w:rPr>
          <w:rFonts w:ascii="Arial" w:hAnsi="Arial"/>
          <w:sz w:val="16"/>
          <w:color w:val="4D5964"/>
        </w:rPr>
        <w:t>1</w:t>
      </w:r>
    </w:fldSimple>
    <w:r>
      <w:rPr>
        <w:rFonts w:ascii="Arial" w:hAnsi="Arial"/>
        <w:color w:val="4D5964"/>
        <w:sz w:val="16"/>
      </w:rPr>
      <w:t xml:space="preserve"> / </w:t>
    </w:r>
    <w:fldSimple w:instr=" NUMPAGES ">
      <w:r>
        <w:rPr>
          <w:rFonts w:ascii="Arial" w:hAnsi="Arial"/>
          <w:sz w:val="16"/>
          <w:color w:val="4D596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60" w:line="280" w:lineRule="exact"/>
    </w:pPr>
    <w:rPr>
      <w:rFonts w:ascii="Arial" w:hAnsi="Arial"/>
      <w:b w:val="0"/>
      <w:i w:val="0"/>
      <w:caps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spacing w:after="0" w:line="200" w:lineRule="exact" w:before="0"/>
    </w:pPr>
    <w:rPr>
      <w:rFonts w:ascii="Arial" w:hAnsi="Arial"/>
      <w:b w:val="0"/>
      <w:i w:val="0"/>
      <w:caps w:val="0"/>
      <w:color w:val="4D5964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80" w:line="260" w:lineRule="exact"/>
      <w:outlineLvl w:val="0"/>
    </w:pPr>
    <w:rPr>
      <w:rFonts w:ascii="Arial" w:hAnsi="Arial"/>
      <w:b/>
      <w:bCs/>
      <w:i w:val="0"/>
      <w:caps w:val="0"/>
      <w:color w:val="000000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60" w:line="300" w:lineRule="exact"/>
      <w:outlineLvl w:val="1"/>
    </w:pPr>
    <w:rPr>
      <w:rFonts w:ascii="Arial" w:hAnsi="Arial"/>
      <w:b/>
      <w:bCs/>
      <w:i w:val="0"/>
      <w:caps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700" w:lineRule="exact" w:before="0"/>
      <w:contextualSpacing/>
    </w:pPr>
    <w:rPr>
      <w:rFonts w:ascii="Georgia" w:hAnsi="Georgia"/>
      <w:b w:val="0"/>
      <w:i w:val="0"/>
      <w:caps w:val="0"/>
      <w:color w:val="000000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40" w:line="280" w:lineRule="exact"/>
    </w:pPr>
    <w:rPr>
      <w:rFonts w:ascii="Arial" w:hAnsi="Arial"/>
      <w:b w:val="0"/>
      <w:i w:val="0"/>
      <w:caps w:val="0"/>
      <w:color w:val="000000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rudolfhounlete1@gmail.com" TargetMode="External"/><Relationship Id="rId11" Type="http://schemas.openxmlformats.org/officeDocument/2006/relationships/hyperlink" Target="https://rudolf-portfolio.rudolf43.chatgpt.site" TargetMode="External"/><Relationship Id="rId12" Type="http://schemas.openxmlformats.org/officeDocument/2006/relationships/hyperlink" Target="https://github.com/rudolf-staline" TargetMode="External"/><Relationship Id="rId13" Type="http://schemas.openxmlformats.org/officeDocument/2006/relationships/hyperlink" Target="https://github.com/Rudolf-Staline/financial-stress-prediction" TargetMode="External"/><Relationship Id="rId14" Type="http://schemas.openxmlformats.org/officeDocument/2006/relationships/hyperlink" Target="https://github.com/Rudolf-Staline/Framatex" TargetMode="External"/><Relationship Id="rId15" Type="http://schemas.openxmlformats.org/officeDocument/2006/relationships/hyperlink" Target="https://github.com/Rudolf-Staline/autonomous-automl" TargetMode="External"/><Relationship Id="rId16" Type="http://schemas.openxmlformats.org/officeDocument/2006/relationships/hyperlink" Target="https://www.kaggle.com/competitions/neurogolf-2026/leaderboard" TargetMode="External"/><Relationship Id="rId17" Type="http://schemas.openxmlformats.org/officeDocument/2006/relationships/hyperlink" Target="https://github.com/Rudolf-Staline/GeoAi" TargetMode="External"/><Relationship Id="rId18" Type="http://schemas.openxmlformats.org/officeDocument/2006/relationships/hyperlink" Target="https://github.com/Rudolf-Staline/Coding-week-project" TargetMode="External"/><Relationship Id="rId19" Type="http://schemas.openxmlformats.org/officeDocument/2006/relationships/hyperlink" Target="https://github.com/Rudolf-Staline/explainable-churn-ml-dashboard" TargetMode="External"/><Relationship Id="rId20" Type="http://schemas.openxmlformats.org/officeDocument/2006/relationships/hyperlink" Target="https://github.com/Rudolf-Staline/biohub-cell-tracker" TargetMode="External"/><Relationship Id="rId21" Type="http://schemas.openxmlformats.org/officeDocument/2006/relationships/hyperlink" Target="https://github.com/Rudolf-Staline/forex-supervised-scanner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Rudolf Hounlete CV Machine learning et développement logiciel</dc:title>
  <dc:subject>Formation, expérience professionnelle et 14 projets</dc:subject>
  <dc:creator>Rudolf Hounlete</dc:creator>
  <cp:keywords>Python, machine learning, React, TypeScript, ingénierie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