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E5B08" w14:textId="568A259C" w:rsidR="00F920F3" w:rsidRPr="00D85FBE" w:rsidRDefault="003C4390" w:rsidP="00F920F3">
      <w:pPr>
        <w:spacing w:line="300" w:lineRule="auto"/>
        <w:rPr>
          <w:b/>
          <w:i/>
          <w:sz w:val="16"/>
          <w:szCs w:val="16"/>
          <w:lang w:val="en-GB"/>
        </w:rPr>
      </w:pPr>
      <w:r>
        <w:rPr>
          <w:b/>
          <w:i/>
          <w:sz w:val="16"/>
          <w:szCs w:val="16"/>
          <w:lang w:val="en-GB"/>
        </w:rPr>
        <w:t>Copyright © 2017</w:t>
      </w:r>
      <w:r w:rsidR="005722C4">
        <w:rPr>
          <w:b/>
          <w:i/>
          <w:sz w:val="16"/>
          <w:szCs w:val="16"/>
          <w:lang w:val="en-GB"/>
        </w:rPr>
        <w:t>-2020</w:t>
      </w:r>
      <w:r w:rsidR="00F920F3" w:rsidRPr="00D85FBE">
        <w:rPr>
          <w:b/>
          <w:i/>
          <w:sz w:val="16"/>
          <w:szCs w:val="16"/>
          <w:lang w:val="en-GB"/>
        </w:rPr>
        <w:t xml:space="preserve"> Rudolf Heijink.</w:t>
      </w:r>
    </w:p>
    <w:p w14:paraId="70F6F202" w14:textId="77777777" w:rsidR="00F920F3" w:rsidRPr="00D85FBE" w:rsidRDefault="00F920F3" w:rsidP="00F920F3">
      <w:pPr>
        <w:rPr>
          <w:b/>
          <w:i/>
          <w:sz w:val="16"/>
          <w:szCs w:val="16"/>
          <w:lang w:val="en-GB"/>
        </w:rPr>
      </w:pPr>
      <w:r w:rsidRPr="00D85FBE">
        <w:rPr>
          <w:noProof/>
          <w:sz w:val="16"/>
          <w:szCs w:val="16"/>
          <w:lang w:val="nl-NL" w:eastAsia="nl-NL"/>
        </w:rPr>
        <w:drawing>
          <wp:inline distT="0" distB="0" distL="0" distR="0" wp14:anchorId="0211A575" wp14:editId="7A051F6A">
            <wp:extent cx="1131799" cy="270344"/>
            <wp:effectExtent l="0" t="0" r="0" b="0"/>
            <wp:docPr id="50" name="Afbeelding 50" descr="http://mirrors.creativecommons.org/presskit/logos/cc.logo.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logos/cc.logo.lar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484" cy="29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2818" w14:textId="77777777" w:rsidR="00F920F3" w:rsidRPr="00D85FBE" w:rsidRDefault="00F920F3" w:rsidP="00F920F3">
      <w:pPr>
        <w:rPr>
          <w:b/>
          <w:i/>
          <w:sz w:val="16"/>
          <w:szCs w:val="16"/>
          <w:lang w:val="en-GB"/>
        </w:rPr>
      </w:pPr>
      <w:r w:rsidRPr="00D85FBE">
        <w:rPr>
          <w:b/>
          <w:i/>
          <w:sz w:val="16"/>
          <w:szCs w:val="16"/>
          <w:lang w:val="en-GB"/>
        </w:rPr>
        <w:t>This work is licensed under the Creative Commons Attribution-NonCommercial-ShareAlike 4.0 International License. To view a copy of this license, visit http://creativecommons.org/licenses/by-nc-sa/4.0/ or send a letter to Creative Commons, PO Box 1866, Mountain View, CA 94042, USA.</w:t>
      </w:r>
    </w:p>
    <w:p w14:paraId="76A1F3D0" w14:textId="77777777" w:rsidR="00F920F3" w:rsidRPr="00D85FBE" w:rsidRDefault="00F920F3" w:rsidP="00F920F3">
      <w:pPr>
        <w:rPr>
          <w:b/>
          <w:i/>
          <w:lang w:val="en-GB"/>
        </w:rPr>
      </w:pPr>
      <w:r w:rsidRPr="00D85FBE">
        <w:rPr>
          <w:b/>
          <w:i/>
          <w:lang w:val="en-GB"/>
        </w:rPr>
        <w:t>You are free to:</w:t>
      </w:r>
    </w:p>
    <w:p w14:paraId="3E135D43" w14:textId="77777777" w:rsidR="00F920F3" w:rsidRPr="00D85FBE" w:rsidRDefault="00F920F3" w:rsidP="00F920F3">
      <w:pPr>
        <w:numPr>
          <w:ilvl w:val="0"/>
          <w:numId w:val="3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rStyle w:val="Zwaar"/>
          <w:sz w:val="16"/>
          <w:szCs w:val="16"/>
          <w:lang w:val="en-GB"/>
        </w:rPr>
        <w:t>Share</w:t>
      </w:r>
      <w:r w:rsidRPr="00D85FBE">
        <w:rPr>
          <w:sz w:val="16"/>
          <w:szCs w:val="16"/>
          <w:lang w:val="en-GB"/>
        </w:rPr>
        <w:t xml:space="preserve"> — copy and redistribute the material in any medium or format </w:t>
      </w:r>
    </w:p>
    <w:p w14:paraId="07ED9FFF" w14:textId="77777777" w:rsidR="00F920F3" w:rsidRPr="00D85FBE" w:rsidRDefault="00F920F3" w:rsidP="00F920F3">
      <w:pPr>
        <w:numPr>
          <w:ilvl w:val="0"/>
          <w:numId w:val="3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rStyle w:val="Zwaar"/>
          <w:sz w:val="16"/>
          <w:szCs w:val="16"/>
          <w:lang w:val="en-GB"/>
        </w:rPr>
        <w:t>Adapt</w:t>
      </w:r>
      <w:r w:rsidRPr="00D85FBE">
        <w:rPr>
          <w:sz w:val="16"/>
          <w:szCs w:val="16"/>
          <w:lang w:val="en-GB"/>
        </w:rPr>
        <w:t xml:space="preserve"> — remix, transform, and build upon the material </w:t>
      </w:r>
    </w:p>
    <w:p w14:paraId="421FA625" w14:textId="77777777" w:rsidR="00F920F3" w:rsidRPr="00D85FBE" w:rsidRDefault="00F920F3" w:rsidP="00F920F3">
      <w:pPr>
        <w:spacing w:before="100" w:beforeAutospacing="1" w:after="100" w:afterAutospacing="1"/>
        <w:ind w:left="360"/>
        <w:rPr>
          <w:sz w:val="16"/>
          <w:szCs w:val="16"/>
          <w:lang w:val="en-GB"/>
        </w:rPr>
      </w:pPr>
      <w:r w:rsidRPr="00D85FBE">
        <w:rPr>
          <w:sz w:val="16"/>
          <w:szCs w:val="16"/>
          <w:lang w:val="en-GB"/>
        </w:rPr>
        <w:t>The licensor cannot revoke these freedoms as long as you follow the license terms.</w:t>
      </w:r>
    </w:p>
    <w:p w14:paraId="5335AF3C" w14:textId="77777777" w:rsidR="00F920F3" w:rsidRPr="00D85FBE" w:rsidRDefault="00F920F3" w:rsidP="00F920F3">
      <w:pPr>
        <w:rPr>
          <w:b/>
          <w:i/>
          <w:lang w:val="en-GB"/>
        </w:rPr>
      </w:pPr>
      <w:r w:rsidRPr="00D85FBE">
        <w:rPr>
          <w:b/>
          <w:i/>
          <w:lang w:val="en-GB"/>
        </w:rPr>
        <w:t>Under the following terms: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371"/>
      </w:tblGrid>
      <w:tr w:rsidR="00F920F3" w:rsidRPr="00D85FBE" w14:paraId="3319B1B7" w14:textId="77777777" w:rsidTr="00BE718D">
        <w:tc>
          <w:tcPr>
            <w:tcW w:w="704" w:type="dxa"/>
          </w:tcPr>
          <w:p w14:paraId="4D9069D0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  <w:r w:rsidRPr="00D85FBE">
              <w:rPr>
                <w:noProof/>
                <w:sz w:val="16"/>
                <w:szCs w:val="16"/>
                <w:lang w:val="nl-NL" w:eastAsia="nl-NL"/>
              </w:rPr>
              <w:drawing>
                <wp:inline distT="0" distB="0" distL="0" distR="0" wp14:anchorId="31932244" wp14:editId="749665BD">
                  <wp:extent cx="278295" cy="278295"/>
                  <wp:effectExtent l="0" t="0" r="7620" b="7620"/>
                  <wp:docPr id="51" name="Afbeelding 51" descr="http://mirrors.creativecommons.org/presskit/icons/by.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irrors.creativecommons.org/presskit/icons/by.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99" cy="29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8224F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  <w:p w14:paraId="5C89110E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14:paraId="1160368E" w14:textId="77777777" w:rsidR="00F920F3" w:rsidRPr="00D85FBE" w:rsidRDefault="00F920F3" w:rsidP="00BE718D">
            <w:pPr>
              <w:pStyle w:val="Normaalweb"/>
              <w:ind w:left="360"/>
              <w:rPr>
                <w:rFonts w:ascii="Calibri" w:hAnsi="Calibri"/>
                <w:sz w:val="16"/>
                <w:szCs w:val="16"/>
                <w:lang w:val="en-GB"/>
              </w:rPr>
            </w:pPr>
            <w:r w:rsidRPr="00D85FBE">
              <w:rPr>
                <w:rStyle w:val="Zwaar"/>
                <w:rFonts w:ascii="Calibri" w:eastAsiaTheme="majorEastAsia" w:hAnsi="Calibri"/>
                <w:sz w:val="16"/>
                <w:szCs w:val="16"/>
                <w:lang w:val="en-GB"/>
              </w:rPr>
              <w:t>Attribution</w:t>
            </w:r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— You must give </w:t>
            </w:r>
            <w:hyperlink r:id="rId7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appropriate credit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, provide a link to the license, and </w:t>
            </w:r>
            <w:hyperlink r:id="rId8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indicate if changes were made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. You may do so in any reasonable manner, but not in any way that suggests the licensor endorses you or your use. </w:t>
            </w:r>
          </w:p>
        </w:tc>
      </w:tr>
      <w:tr w:rsidR="00F920F3" w:rsidRPr="00D85FBE" w14:paraId="538A3CE6" w14:textId="77777777" w:rsidTr="00BE718D">
        <w:tc>
          <w:tcPr>
            <w:tcW w:w="704" w:type="dxa"/>
          </w:tcPr>
          <w:p w14:paraId="7BC381EF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  <w:r w:rsidRPr="00D85FBE">
              <w:rPr>
                <w:noProof/>
                <w:sz w:val="16"/>
                <w:szCs w:val="16"/>
                <w:lang w:val="nl-NL" w:eastAsia="nl-NL"/>
              </w:rPr>
              <w:drawing>
                <wp:inline distT="0" distB="0" distL="0" distR="0" wp14:anchorId="48C9F819" wp14:editId="073FBB6A">
                  <wp:extent cx="294198" cy="294198"/>
                  <wp:effectExtent l="0" t="0" r="0" b="0"/>
                  <wp:docPr id="79" name="Afbeelding 79" descr="http://mirrors.creativecommons.org/presskit/icons/nc-eu.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irrors.creativecommons.org/presskit/icons/nc-eu.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02955" cy="30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5CA078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14:paraId="7A84CBC5" w14:textId="77777777" w:rsidR="00F920F3" w:rsidRPr="00D85FBE" w:rsidRDefault="00F920F3" w:rsidP="00BE718D">
            <w:pPr>
              <w:pStyle w:val="Normaalweb"/>
              <w:ind w:left="360"/>
              <w:rPr>
                <w:rFonts w:ascii="Calibri" w:hAnsi="Calibri"/>
                <w:sz w:val="16"/>
                <w:szCs w:val="16"/>
                <w:lang w:val="en-GB"/>
              </w:rPr>
            </w:pPr>
            <w:r w:rsidRPr="00D85FBE">
              <w:rPr>
                <w:rStyle w:val="Zwaar"/>
                <w:rFonts w:ascii="Calibri" w:eastAsiaTheme="majorEastAsia" w:hAnsi="Calibri"/>
                <w:sz w:val="16"/>
                <w:szCs w:val="16"/>
                <w:lang w:val="en-GB"/>
              </w:rPr>
              <w:t xml:space="preserve"> NonCommercial</w:t>
            </w:r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— You may not use the material for </w:t>
            </w:r>
            <w:hyperlink r:id="rId10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commercial purposes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. </w:t>
            </w:r>
          </w:p>
        </w:tc>
      </w:tr>
      <w:tr w:rsidR="00F920F3" w:rsidRPr="00D85FBE" w14:paraId="37A7C102" w14:textId="77777777" w:rsidTr="00BE718D">
        <w:tc>
          <w:tcPr>
            <w:tcW w:w="704" w:type="dxa"/>
          </w:tcPr>
          <w:p w14:paraId="794F38F7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  <w:r w:rsidRPr="00D85FBE">
              <w:rPr>
                <w:noProof/>
                <w:sz w:val="16"/>
                <w:szCs w:val="16"/>
                <w:lang w:val="nl-NL" w:eastAsia="nl-NL"/>
              </w:rPr>
              <w:drawing>
                <wp:inline distT="0" distB="0" distL="0" distR="0" wp14:anchorId="33058D4D" wp14:editId="770A9ADC">
                  <wp:extent cx="278130" cy="278130"/>
                  <wp:effectExtent l="0" t="0" r="7620" b="7620"/>
                  <wp:docPr id="80" name="Afbeelding 80" descr="http://mirrors.creativecommons.org/presskit/icons/sa.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mirrors.creativecommons.org/presskit/icons/sa.lar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03" cy="29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94DC5" w14:textId="77777777" w:rsidR="00F920F3" w:rsidRPr="00D85FBE" w:rsidRDefault="00F920F3" w:rsidP="00BE718D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14:paraId="6A396A16" w14:textId="77777777" w:rsidR="00F920F3" w:rsidRPr="00D85FBE" w:rsidRDefault="00F920F3" w:rsidP="00BE718D">
            <w:pPr>
              <w:pStyle w:val="Normaalweb"/>
              <w:ind w:left="360"/>
              <w:rPr>
                <w:rFonts w:ascii="Calibri" w:hAnsi="Calibri"/>
                <w:sz w:val="16"/>
                <w:szCs w:val="16"/>
                <w:lang w:val="en-GB"/>
              </w:rPr>
            </w:pPr>
            <w:r w:rsidRPr="00D85FBE">
              <w:rPr>
                <w:rStyle w:val="Zwaar"/>
                <w:rFonts w:ascii="Calibri" w:eastAsiaTheme="majorEastAsia" w:hAnsi="Calibri"/>
                <w:sz w:val="16"/>
                <w:szCs w:val="16"/>
                <w:lang w:val="en-GB"/>
              </w:rPr>
              <w:t>ShareAlike</w:t>
            </w:r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— If you remix, transform, or build upon the material, you must distribute your contributions under the </w:t>
            </w:r>
            <w:hyperlink r:id="rId12" w:history="1">
              <w:r w:rsidRPr="00D85FBE">
                <w:rPr>
                  <w:rStyle w:val="Hyperlink"/>
                  <w:rFonts w:ascii="Calibri" w:eastAsiaTheme="majorEastAsia" w:hAnsi="Calibri"/>
                  <w:sz w:val="16"/>
                  <w:szCs w:val="16"/>
                  <w:lang w:val="en-GB"/>
                </w:rPr>
                <w:t>same license</w:t>
              </w:r>
            </w:hyperlink>
            <w:r w:rsidRPr="00D85FBE">
              <w:rPr>
                <w:rFonts w:ascii="Calibri" w:hAnsi="Calibri"/>
                <w:sz w:val="16"/>
                <w:szCs w:val="16"/>
                <w:lang w:val="en-GB"/>
              </w:rPr>
              <w:t xml:space="preserve"> as the original. </w:t>
            </w:r>
          </w:p>
        </w:tc>
      </w:tr>
      <w:tr w:rsidR="00F920F3" w:rsidRPr="00D85FBE" w14:paraId="0C4A2EE5" w14:textId="77777777" w:rsidTr="00BE718D">
        <w:tc>
          <w:tcPr>
            <w:tcW w:w="704" w:type="dxa"/>
          </w:tcPr>
          <w:p w14:paraId="39A43C99" w14:textId="77777777" w:rsidR="00F920F3" w:rsidRPr="00D85FBE" w:rsidRDefault="00F920F3" w:rsidP="00BE718D">
            <w:pPr>
              <w:rPr>
                <w:noProof/>
                <w:sz w:val="16"/>
                <w:szCs w:val="16"/>
                <w:lang w:val="en-GB"/>
              </w:rPr>
            </w:pPr>
          </w:p>
        </w:tc>
        <w:tc>
          <w:tcPr>
            <w:tcW w:w="9366" w:type="dxa"/>
          </w:tcPr>
          <w:p w14:paraId="6CB58F5F" w14:textId="77777777" w:rsidR="00F920F3" w:rsidRPr="00D85FBE" w:rsidRDefault="00F920F3" w:rsidP="00BE718D">
            <w:pPr>
              <w:spacing w:before="100" w:beforeAutospacing="1" w:after="100" w:afterAutospacing="1"/>
              <w:ind w:left="360"/>
              <w:rPr>
                <w:rStyle w:val="Zwaar"/>
                <w:b w:val="0"/>
                <w:bCs w:val="0"/>
                <w:sz w:val="16"/>
                <w:szCs w:val="16"/>
                <w:lang w:val="en-GB"/>
              </w:rPr>
            </w:pPr>
            <w:r w:rsidRPr="00D85FBE">
              <w:rPr>
                <w:rStyle w:val="Zwaar"/>
                <w:sz w:val="16"/>
                <w:szCs w:val="16"/>
                <w:lang w:val="en-GB"/>
              </w:rPr>
              <w:t>No additional restrictions</w:t>
            </w:r>
            <w:r w:rsidRPr="00D85FBE">
              <w:rPr>
                <w:sz w:val="16"/>
                <w:szCs w:val="16"/>
                <w:lang w:val="en-GB"/>
              </w:rPr>
              <w:t xml:space="preserve"> — You may not apply legal terms or </w:t>
            </w:r>
            <w:hyperlink r:id="rId13" w:history="1">
              <w:r w:rsidRPr="00D85FBE">
                <w:rPr>
                  <w:rStyle w:val="Hyperlink"/>
                  <w:sz w:val="16"/>
                  <w:szCs w:val="16"/>
                  <w:lang w:val="en-GB"/>
                </w:rPr>
                <w:t>technological measures</w:t>
              </w:r>
            </w:hyperlink>
            <w:r w:rsidRPr="00D85FBE">
              <w:rPr>
                <w:sz w:val="16"/>
                <w:szCs w:val="16"/>
                <w:lang w:val="en-GB"/>
              </w:rPr>
              <w:t xml:space="preserve"> that legally restrict others from doing anything the license permits. </w:t>
            </w:r>
          </w:p>
        </w:tc>
      </w:tr>
    </w:tbl>
    <w:p w14:paraId="14F5B294" w14:textId="77777777" w:rsidR="00F920F3" w:rsidRPr="00D85FBE" w:rsidRDefault="00F920F3" w:rsidP="00F920F3">
      <w:pPr>
        <w:rPr>
          <w:b/>
          <w:i/>
          <w:lang w:val="en-GB"/>
        </w:rPr>
      </w:pPr>
      <w:r w:rsidRPr="00D85FBE">
        <w:rPr>
          <w:b/>
          <w:i/>
          <w:lang w:val="en-GB"/>
        </w:rPr>
        <w:t xml:space="preserve">Notices: </w:t>
      </w:r>
    </w:p>
    <w:p w14:paraId="30D091C3" w14:textId="77777777" w:rsidR="00F920F3" w:rsidRPr="00D85FBE" w:rsidRDefault="00F920F3" w:rsidP="00F920F3">
      <w:pPr>
        <w:numPr>
          <w:ilvl w:val="0"/>
          <w:numId w:val="4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sz w:val="16"/>
          <w:szCs w:val="16"/>
          <w:lang w:val="en-GB"/>
        </w:rPr>
        <w:t xml:space="preserve">You do not have to comply with the license for elements of the material in the public domain or where your use is permitted by an applicable </w:t>
      </w:r>
      <w:hyperlink r:id="rId14" w:history="1">
        <w:r w:rsidRPr="00D85FBE">
          <w:rPr>
            <w:rStyle w:val="Hyperlink"/>
            <w:sz w:val="16"/>
            <w:szCs w:val="16"/>
            <w:lang w:val="en-GB"/>
          </w:rPr>
          <w:t>exception or limitation</w:t>
        </w:r>
      </w:hyperlink>
      <w:r w:rsidRPr="00D85FBE">
        <w:rPr>
          <w:sz w:val="16"/>
          <w:szCs w:val="16"/>
          <w:lang w:val="en-GB"/>
        </w:rPr>
        <w:t xml:space="preserve">. </w:t>
      </w:r>
    </w:p>
    <w:p w14:paraId="4C74AFF2" w14:textId="77777777" w:rsidR="00F920F3" w:rsidRPr="00D85FBE" w:rsidRDefault="00F920F3" w:rsidP="00F920F3">
      <w:pPr>
        <w:numPr>
          <w:ilvl w:val="0"/>
          <w:numId w:val="4"/>
        </w:numPr>
        <w:spacing w:before="100" w:beforeAutospacing="1" w:after="100" w:afterAutospacing="1"/>
        <w:rPr>
          <w:sz w:val="16"/>
          <w:szCs w:val="16"/>
          <w:lang w:val="en-GB"/>
        </w:rPr>
      </w:pPr>
      <w:r w:rsidRPr="00D85FBE">
        <w:rPr>
          <w:sz w:val="16"/>
          <w:szCs w:val="16"/>
          <w:lang w:val="en-GB"/>
        </w:rPr>
        <w:t xml:space="preserve">No warranties are given. The license may not give you all of the permissions necessary for your intended use. For example, other rights such as </w:t>
      </w:r>
      <w:hyperlink r:id="rId15" w:history="1">
        <w:r w:rsidRPr="00D85FBE">
          <w:rPr>
            <w:rStyle w:val="Hyperlink"/>
            <w:sz w:val="16"/>
            <w:szCs w:val="16"/>
            <w:lang w:val="en-GB"/>
          </w:rPr>
          <w:t>publicity, privacy, or moral rights</w:t>
        </w:r>
      </w:hyperlink>
      <w:r w:rsidRPr="00D85FBE">
        <w:rPr>
          <w:sz w:val="16"/>
          <w:szCs w:val="16"/>
          <w:lang w:val="en-GB"/>
        </w:rPr>
        <w:t xml:space="preserve"> may limit how you use the material. </w:t>
      </w:r>
    </w:p>
    <w:p w14:paraId="338EA30B" w14:textId="77777777" w:rsidR="00133C60" w:rsidRPr="00F920F3" w:rsidRDefault="00133C60">
      <w:pPr>
        <w:rPr>
          <w:lang w:val="en-GB"/>
        </w:rPr>
      </w:pPr>
    </w:p>
    <w:sectPr w:rsidR="00133C60" w:rsidRPr="00F92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290E"/>
    <w:multiLevelType w:val="multilevel"/>
    <w:tmpl w:val="6F68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BE3164"/>
    <w:multiLevelType w:val="multilevel"/>
    <w:tmpl w:val="0ED0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B19CC"/>
    <w:multiLevelType w:val="multilevel"/>
    <w:tmpl w:val="DA8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A76B1"/>
    <w:multiLevelType w:val="multilevel"/>
    <w:tmpl w:val="B0CCFA40"/>
    <w:lvl w:ilvl="0">
      <w:start w:val="1"/>
      <w:numFmt w:val="decimal"/>
      <w:lvlText w:val="%1"/>
      <w:lvlJc w:val="left"/>
      <w:pPr>
        <w:ind w:left="574" w:hanging="432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0F3"/>
    <w:rsid w:val="00133C60"/>
    <w:rsid w:val="003C4390"/>
    <w:rsid w:val="005722C4"/>
    <w:rsid w:val="00A02754"/>
    <w:rsid w:val="00AF52CA"/>
    <w:rsid w:val="00B650C2"/>
    <w:rsid w:val="00F9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7B07"/>
  <w15:chartTrackingRefBased/>
  <w15:docId w15:val="{81BE0088-54CC-46AF-9F76-854F6742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920F3"/>
    <w:pPr>
      <w:spacing w:line="240" w:lineRule="auto"/>
    </w:pPr>
    <w:rPr>
      <w:rFonts w:ascii="Calibri" w:eastAsiaTheme="minorEastAsia" w:hAnsi="Calibri"/>
      <w:szCs w:val="17"/>
      <w:lang w:val="en-US" w:eastAsia="ja-JP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AF52CA"/>
    <w:pPr>
      <w:keepNext/>
      <w:keepLines/>
      <w:numPr>
        <w:ilvl w:val="1"/>
        <w:numId w:val="2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A02754"/>
    <w:rPr>
      <w:b/>
      <w:bCs/>
      <w:color w:val="000000" w:themeColor="text1"/>
      <w:spacing w:val="6"/>
    </w:rPr>
  </w:style>
  <w:style w:type="character" w:customStyle="1" w:styleId="Kop2Char">
    <w:name w:val="Kop 2 Char"/>
    <w:basedOn w:val="Standaardalinea-lettertype"/>
    <w:link w:val="Kop2"/>
    <w:uiPriority w:val="9"/>
    <w:rsid w:val="00AF52C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qFormat/>
    <w:rsid w:val="00F920F3"/>
    <w:rPr>
      <w:color w:val="0070C0"/>
      <w:u w:val="single"/>
    </w:rPr>
  </w:style>
  <w:style w:type="character" w:styleId="Zwaar">
    <w:name w:val="Strong"/>
    <w:basedOn w:val="Standaardalinea-lettertype"/>
    <w:uiPriority w:val="22"/>
    <w:qFormat/>
    <w:rsid w:val="00F920F3"/>
    <w:rPr>
      <w:b/>
      <w:bCs/>
    </w:rPr>
  </w:style>
  <w:style w:type="table" w:styleId="Tabelraster">
    <w:name w:val="Table Grid"/>
    <w:basedOn w:val="Standaardtabel"/>
    <w:uiPriority w:val="39"/>
    <w:rsid w:val="00F920F3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F92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://creativecommons.org/licenses/by-nc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eativecommons.org/licenses/by-nc-sa/4.0/" TargetMode="External"/><Relationship Id="rId12" Type="http://schemas.openxmlformats.org/officeDocument/2006/relationships/hyperlink" Target="http://creativecommons.org/licenses/by-nc-sa/4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Jan</dc:creator>
  <cp:keywords/>
  <dc:description/>
  <cp:lastModifiedBy>Rudolf Jan Heijink</cp:lastModifiedBy>
  <cp:revision>3</cp:revision>
  <dcterms:created xsi:type="dcterms:W3CDTF">2015-09-13T17:36:00Z</dcterms:created>
  <dcterms:modified xsi:type="dcterms:W3CDTF">2020-10-11T19:26:00Z</dcterms:modified>
</cp:coreProperties>
</file>