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E8E" w:rsidRPr="00FA1BB2" w:rsidRDefault="00EE2696" w:rsidP="00197E8E">
      <w:pPr>
        <w:rPr>
          <w:b/>
          <w:bCs/>
          <w:color w:val="2F5496" w:themeColor="accent5" w:themeShade="BF"/>
          <w:sz w:val="24"/>
          <w:szCs w:val="24"/>
        </w:rPr>
      </w:pPr>
      <w:r w:rsidRPr="00FA1BB2">
        <w:rPr>
          <w:b/>
          <w:bCs/>
          <w:color w:val="2F5496" w:themeColor="accent5" w:themeShade="BF"/>
          <w:sz w:val="24"/>
          <w:szCs w:val="24"/>
          <w:lang w:val="en"/>
        </w:rPr>
        <w:t xml:space="preserve">Microsoft </w:t>
      </w:r>
      <w:r w:rsidR="00032FAB">
        <w:rPr>
          <w:b/>
          <w:bCs/>
          <w:color w:val="2F5496" w:themeColor="accent5" w:themeShade="BF"/>
          <w:sz w:val="24"/>
          <w:szCs w:val="24"/>
        </w:rPr>
        <w:t>INF212x</w:t>
      </w:r>
      <w:r w:rsidR="00197E8E" w:rsidRPr="00FA1BB2">
        <w:rPr>
          <w:b/>
          <w:bCs/>
          <w:color w:val="2F5496" w:themeColor="accent5" w:themeShade="BF"/>
          <w:sz w:val="24"/>
          <w:szCs w:val="24"/>
        </w:rPr>
        <w:t xml:space="preserve"> –  </w:t>
      </w:r>
      <w:r w:rsidR="00032FAB">
        <w:rPr>
          <w:b/>
          <w:bCs/>
          <w:color w:val="2F5496" w:themeColor="accent5" w:themeShade="BF"/>
          <w:sz w:val="24"/>
          <w:szCs w:val="24"/>
        </w:rPr>
        <w:t xml:space="preserve">Microsoft </w:t>
      </w:r>
      <w:r w:rsidR="00197E8E" w:rsidRPr="00FA1BB2">
        <w:rPr>
          <w:b/>
          <w:bCs/>
          <w:color w:val="2F5496" w:themeColor="accent5" w:themeShade="BF"/>
          <w:sz w:val="24"/>
          <w:szCs w:val="24"/>
        </w:rPr>
        <w:t>Windows Server 2016</w:t>
      </w:r>
      <w:r w:rsidR="00032FAB">
        <w:rPr>
          <w:b/>
          <w:bCs/>
          <w:color w:val="2F5496" w:themeColor="accent5" w:themeShade="BF"/>
          <w:sz w:val="24"/>
          <w:szCs w:val="24"/>
        </w:rPr>
        <w:t xml:space="preserve"> Fundamentals</w:t>
      </w:r>
      <w:r w:rsidR="00197E8E" w:rsidRPr="00FA1BB2">
        <w:rPr>
          <w:b/>
          <w:bCs/>
          <w:color w:val="2F5496" w:themeColor="accent5" w:themeShade="BF"/>
          <w:sz w:val="24"/>
          <w:szCs w:val="24"/>
        </w:rPr>
        <w:t xml:space="preserve">: </w:t>
      </w:r>
      <w:r w:rsidR="00032FAB">
        <w:rPr>
          <w:b/>
          <w:bCs/>
          <w:color w:val="2F5496" w:themeColor="accent5" w:themeShade="BF"/>
          <w:sz w:val="24"/>
          <w:szCs w:val="24"/>
        </w:rPr>
        <w:t>Directory Services</w:t>
      </w:r>
    </w:p>
    <w:p w:rsidR="00113436" w:rsidRDefault="00A50FF5" w:rsidP="00A50FF5">
      <w:pPr>
        <w:rPr>
          <w:sz w:val="24"/>
          <w:szCs w:val="24"/>
          <w:lang w:val="en"/>
        </w:rPr>
      </w:pPr>
      <w:r w:rsidRPr="00A50FF5">
        <w:rPr>
          <w:sz w:val="24"/>
          <w:szCs w:val="24"/>
          <w:lang w:val="en"/>
        </w:rPr>
        <w:t>This course is part of a larger series of courses on Windows Server 2016</w:t>
      </w:r>
      <w:r w:rsidR="00983035">
        <w:rPr>
          <w:sz w:val="24"/>
          <w:szCs w:val="24"/>
          <w:lang w:val="en"/>
        </w:rPr>
        <w:t xml:space="preserve"> Fundamentals</w:t>
      </w:r>
      <w:r w:rsidRPr="00A50FF5">
        <w:rPr>
          <w:sz w:val="24"/>
          <w:szCs w:val="24"/>
          <w:lang w:val="en"/>
        </w:rPr>
        <w:t xml:space="preserve">. </w:t>
      </w:r>
      <w:bookmarkStart w:id="0" w:name="_GoBack"/>
      <w:bookmarkEnd w:id="0"/>
    </w:p>
    <w:p w:rsidR="00A50FF5" w:rsidRDefault="00113436" w:rsidP="00A50FF5">
      <w:pPr>
        <w:rPr>
          <w:sz w:val="24"/>
          <w:szCs w:val="24"/>
          <w:lang w:val="en"/>
        </w:rPr>
      </w:pPr>
      <w:r>
        <w:rPr>
          <w:noProof/>
          <w:sz w:val="24"/>
          <w:szCs w:val="24"/>
        </w:rPr>
        <w:drawing>
          <wp:inline distT="0" distB="0" distL="0" distR="0" wp14:anchorId="18A93C1D">
            <wp:extent cx="5273675" cy="2566670"/>
            <wp:effectExtent l="0" t="0" r="317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675" cy="2566670"/>
                    </a:xfrm>
                    <a:prstGeom prst="rect">
                      <a:avLst/>
                    </a:prstGeom>
                    <a:noFill/>
                  </pic:spPr>
                </pic:pic>
              </a:graphicData>
            </a:graphic>
          </wp:inline>
        </w:drawing>
      </w:r>
    </w:p>
    <w:p w:rsidR="008C1950" w:rsidRPr="00FA1BB2" w:rsidRDefault="008C1950" w:rsidP="00EE2696">
      <w:pPr>
        <w:rPr>
          <w:b/>
          <w:color w:val="2F5496" w:themeColor="accent5" w:themeShade="BF"/>
          <w:sz w:val="24"/>
          <w:szCs w:val="24"/>
          <w:lang w:val="en"/>
        </w:rPr>
      </w:pPr>
      <w:r w:rsidRPr="00FA1BB2">
        <w:rPr>
          <w:b/>
          <w:color w:val="2F5496" w:themeColor="accent5" w:themeShade="BF"/>
          <w:sz w:val="24"/>
          <w:szCs w:val="24"/>
          <w:lang w:val="en"/>
        </w:rPr>
        <w:t>Overview:</w:t>
      </w:r>
    </w:p>
    <w:p w:rsidR="00EE2696" w:rsidRPr="00FA1BB2" w:rsidRDefault="00EE2696" w:rsidP="00EE2696">
      <w:pPr>
        <w:rPr>
          <w:sz w:val="24"/>
          <w:szCs w:val="24"/>
          <w:lang w:val="en"/>
        </w:rPr>
      </w:pPr>
      <w:r w:rsidRPr="00FA1BB2">
        <w:rPr>
          <w:sz w:val="24"/>
          <w:szCs w:val="24"/>
          <w:lang w:val="en"/>
        </w:rPr>
        <w:t>What you will learn in this course:</w:t>
      </w:r>
    </w:p>
    <w:p w:rsidR="005831A2" w:rsidRPr="00FA1BB2" w:rsidRDefault="005831A2" w:rsidP="005831A2">
      <w:pPr>
        <w:pStyle w:val="ListParagraph"/>
        <w:numPr>
          <w:ilvl w:val="0"/>
          <w:numId w:val="8"/>
        </w:numPr>
        <w:rPr>
          <w:sz w:val="24"/>
          <w:szCs w:val="24"/>
          <w:lang w:val="en"/>
        </w:rPr>
      </w:pPr>
      <w:r w:rsidRPr="00FA1BB2">
        <w:rPr>
          <w:sz w:val="24"/>
          <w:szCs w:val="24"/>
          <w:lang w:val="en"/>
        </w:rPr>
        <w:t>How to create and configure user, group, and computer accounts.</w:t>
      </w:r>
    </w:p>
    <w:p w:rsidR="00E23D2D" w:rsidRPr="00FA1BB2" w:rsidRDefault="00E23D2D" w:rsidP="00D62FC5">
      <w:pPr>
        <w:pStyle w:val="ListParagraph"/>
        <w:numPr>
          <w:ilvl w:val="0"/>
          <w:numId w:val="8"/>
        </w:numPr>
        <w:rPr>
          <w:sz w:val="24"/>
          <w:szCs w:val="24"/>
          <w:lang w:val="en"/>
        </w:rPr>
      </w:pPr>
      <w:r w:rsidRPr="00FA1BB2">
        <w:rPr>
          <w:sz w:val="24"/>
          <w:szCs w:val="24"/>
          <w:lang w:val="en"/>
        </w:rPr>
        <w:t>How to implement Group Policy Objects to enforce standard processes in your organization.</w:t>
      </w:r>
    </w:p>
    <w:p w:rsidR="004A6F8A" w:rsidRPr="004A6F8A" w:rsidRDefault="004A6F8A" w:rsidP="004A6F8A">
      <w:pPr>
        <w:rPr>
          <w:color w:val="2F5496" w:themeColor="accent5" w:themeShade="BF"/>
          <w:sz w:val="24"/>
          <w:szCs w:val="24"/>
          <w:lang w:val="en"/>
        </w:rPr>
      </w:pPr>
      <w:r w:rsidRPr="004A6F8A">
        <w:rPr>
          <w:b/>
          <w:bCs/>
          <w:color w:val="2F5496" w:themeColor="accent5" w:themeShade="BF"/>
          <w:sz w:val="24"/>
          <w:szCs w:val="24"/>
          <w:lang w:val="en"/>
        </w:rPr>
        <w:t>Modality</w:t>
      </w:r>
      <w:r w:rsidRPr="004A6F8A">
        <w:rPr>
          <w:color w:val="2F5496" w:themeColor="accent5" w:themeShade="BF"/>
          <w:sz w:val="24"/>
          <w:szCs w:val="24"/>
          <w:lang w:val="en"/>
        </w:rPr>
        <w:t xml:space="preserve">:  </w:t>
      </w:r>
    </w:p>
    <w:p w:rsidR="004A6F8A" w:rsidRDefault="004A6F8A" w:rsidP="004A6F8A">
      <w:pPr>
        <w:pStyle w:val="ListParagraph"/>
        <w:numPr>
          <w:ilvl w:val="0"/>
          <w:numId w:val="8"/>
        </w:numPr>
        <w:rPr>
          <w:sz w:val="24"/>
          <w:szCs w:val="24"/>
          <w:lang w:val="en"/>
        </w:rPr>
      </w:pPr>
      <w:r w:rsidRPr="004A6F8A">
        <w:rPr>
          <w:sz w:val="24"/>
          <w:szCs w:val="24"/>
          <w:lang w:val="en"/>
        </w:rPr>
        <w:t>Self-paced with a moderated discussion board.</w:t>
      </w:r>
    </w:p>
    <w:p w:rsidR="004A6F8A" w:rsidRDefault="004A6F8A" w:rsidP="004A6F8A">
      <w:pPr>
        <w:pStyle w:val="ListParagraph"/>
        <w:numPr>
          <w:ilvl w:val="0"/>
          <w:numId w:val="8"/>
        </w:numPr>
        <w:rPr>
          <w:sz w:val="24"/>
          <w:szCs w:val="24"/>
          <w:lang w:val="en"/>
        </w:rPr>
      </w:pPr>
      <w:r w:rsidRPr="004A6F8A">
        <w:rPr>
          <w:sz w:val="24"/>
          <w:szCs w:val="24"/>
          <w:lang w:val="en"/>
        </w:rPr>
        <w:t xml:space="preserve">Students will complete hands-on labs in an online virtual environment. </w:t>
      </w:r>
    </w:p>
    <w:p w:rsidR="004A6F8A" w:rsidRPr="004A6F8A" w:rsidRDefault="004A6F8A" w:rsidP="004A6F8A">
      <w:pPr>
        <w:pStyle w:val="ListParagraph"/>
        <w:numPr>
          <w:ilvl w:val="0"/>
          <w:numId w:val="8"/>
        </w:numPr>
        <w:rPr>
          <w:sz w:val="24"/>
          <w:szCs w:val="24"/>
          <w:lang w:val="en"/>
        </w:rPr>
      </w:pPr>
      <w:r w:rsidRPr="004A6F8A">
        <w:rPr>
          <w:sz w:val="24"/>
          <w:szCs w:val="24"/>
          <w:lang w:val="en"/>
        </w:rPr>
        <w:t xml:space="preserve">A Verified Certificate is available after obtaining 70% on the </w:t>
      </w:r>
      <w:r>
        <w:rPr>
          <w:sz w:val="24"/>
          <w:szCs w:val="24"/>
          <w:lang w:val="en"/>
        </w:rPr>
        <w:t xml:space="preserve">course graded events. </w:t>
      </w:r>
      <w:r w:rsidRPr="004A6F8A">
        <w:rPr>
          <w:sz w:val="24"/>
          <w:szCs w:val="24"/>
          <w:lang w:val="en"/>
        </w:rPr>
        <w:t xml:space="preserve"> </w:t>
      </w:r>
    </w:p>
    <w:p w:rsidR="00914F09" w:rsidRPr="00FA1BB2" w:rsidRDefault="00914F09" w:rsidP="00EE2696">
      <w:pPr>
        <w:rPr>
          <w:b/>
          <w:bCs/>
          <w:color w:val="2F5496" w:themeColor="accent5" w:themeShade="BF"/>
          <w:sz w:val="24"/>
          <w:szCs w:val="24"/>
          <w:lang w:val="en"/>
        </w:rPr>
      </w:pPr>
      <w:r w:rsidRPr="00FA1BB2">
        <w:rPr>
          <w:b/>
          <w:bCs/>
          <w:color w:val="2F5496" w:themeColor="accent5" w:themeShade="BF"/>
          <w:sz w:val="24"/>
          <w:szCs w:val="24"/>
          <w:lang w:val="en"/>
        </w:rPr>
        <w:t xml:space="preserve">Audience: </w:t>
      </w:r>
    </w:p>
    <w:p w:rsidR="00FA1BB2" w:rsidRDefault="00914F09" w:rsidP="00FA1BB2">
      <w:pPr>
        <w:pStyle w:val="ListParagraph"/>
        <w:numPr>
          <w:ilvl w:val="0"/>
          <w:numId w:val="9"/>
        </w:numPr>
        <w:rPr>
          <w:bCs/>
          <w:sz w:val="24"/>
          <w:szCs w:val="24"/>
          <w:lang w:val="en"/>
        </w:rPr>
      </w:pPr>
      <w:r w:rsidRPr="00FA1BB2">
        <w:rPr>
          <w:bCs/>
          <w:sz w:val="24"/>
          <w:szCs w:val="24"/>
          <w:lang w:val="en"/>
        </w:rPr>
        <w:t xml:space="preserve">Windows Server IT Administrators who are beginning their careers and need task-oriented training on fundamental day-to-day skills. </w:t>
      </w:r>
    </w:p>
    <w:p w:rsidR="00983035" w:rsidRDefault="00914F09" w:rsidP="00FA1BB2">
      <w:pPr>
        <w:pStyle w:val="ListParagraph"/>
        <w:numPr>
          <w:ilvl w:val="0"/>
          <w:numId w:val="9"/>
        </w:numPr>
        <w:rPr>
          <w:bCs/>
          <w:sz w:val="24"/>
          <w:szCs w:val="24"/>
          <w:lang w:val="en"/>
        </w:rPr>
      </w:pPr>
      <w:r w:rsidRPr="00FA1BB2">
        <w:rPr>
          <w:bCs/>
          <w:sz w:val="24"/>
          <w:szCs w:val="24"/>
          <w:lang w:val="en"/>
        </w:rPr>
        <w:t>IT Administrators who are looking to branch out into the Win</w:t>
      </w:r>
      <w:r w:rsidR="00FA1BB2" w:rsidRPr="00FA1BB2">
        <w:rPr>
          <w:bCs/>
          <w:sz w:val="24"/>
          <w:szCs w:val="24"/>
          <w:lang w:val="en"/>
        </w:rPr>
        <w:t xml:space="preserve">dows Server Operating System. </w:t>
      </w:r>
    </w:p>
    <w:p w:rsidR="00914F09" w:rsidRPr="00FA1BB2" w:rsidRDefault="00FA1BB2" w:rsidP="00FA1BB2">
      <w:pPr>
        <w:pStyle w:val="ListParagraph"/>
        <w:numPr>
          <w:ilvl w:val="0"/>
          <w:numId w:val="9"/>
        </w:numPr>
        <w:rPr>
          <w:bCs/>
          <w:sz w:val="24"/>
          <w:szCs w:val="24"/>
          <w:lang w:val="en"/>
        </w:rPr>
      </w:pPr>
      <w:r w:rsidRPr="00FA1BB2">
        <w:rPr>
          <w:bCs/>
          <w:sz w:val="24"/>
          <w:szCs w:val="24"/>
          <w:lang w:val="en"/>
        </w:rPr>
        <w:t>IT</w:t>
      </w:r>
      <w:r w:rsidR="00914F09" w:rsidRPr="00FA1BB2">
        <w:rPr>
          <w:bCs/>
          <w:sz w:val="24"/>
          <w:szCs w:val="24"/>
          <w:lang w:val="en"/>
        </w:rPr>
        <w:t xml:space="preserve"> Administrators that want to demonstrate new skills for job advancement or certification testing. </w:t>
      </w:r>
      <w:r w:rsidR="00F82CE4" w:rsidRPr="001D7C09">
        <w:rPr>
          <w:rFonts w:eastAsia="Calibri"/>
        </w:rPr>
        <w:t xml:space="preserve">Specifically, the </w:t>
      </w:r>
      <w:hyperlink r:id="rId6" w:history="1">
        <w:r w:rsidR="00F82CE4" w:rsidRPr="001D7C09">
          <w:rPr>
            <w:rFonts w:eastAsia="Calibri"/>
            <w:color w:val="0563C1"/>
            <w:u w:val="single"/>
          </w:rPr>
          <w:t>MCSA: Windows Server 2016</w:t>
        </w:r>
      </w:hyperlink>
      <w:r w:rsidR="00F82CE4" w:rsidRPr="001D7C09">
        <w:rPr>
          <w:rFonts w:eastAsia="Calibri"/>
        </w:rPr>
        <w:t xml:space="preserve"> certification.</w:t>
      </w:r>
    </w:p>
    <w:p w:rsidR="00EE2696" w:rsidRPr="00FA1BB2" w:rsidRDefault="00EE2696" w:rsidP="00EE2696">
      <w:pPr>
        <w:rPr>
          <w:color w:val="2F5496" w:themeColor="accent5" w:themeShade="BF"/>
          <w:sz w:val="24"/>
          <w:szCs w:val="24"/>
          <w:lang w:val="en"/>
        </w:rPr>
      </w:pPr>
      <w:r w:rsidRPr="00FA1BB2">
        <w:rPr>
          <w:b/>
          <w:bCs/>
          <w:color w:val="2F5496" w:themeColor="accent5" w:themeShade="BF"/>
          <w:sz w:val="24"/>
          <w:szCs w:val="24"/>
          <w:lang w:val="en"/>
        </w:rPr>
        <w:t xml:space="preserve">Course Prerequisites:  </w:t>
      </w:r>
    </w:p>
    <w:p w:rsidR="00E23D2D" w:rsidRPr="00FA1BB2" w:rsidRDefault="00733599" w:rsidP="00D62FC5">
      <w:pPr>
        <w:pStyle w:val="ListParagraph"/>
        <w:numPr>
          <w:ilvl w:val="0"/>
          <w:numId w:val="8"/>
        </w:numPr>
        <w:rPr>
          <w:sz w:val="24"/>
          <w:szCs w:val="24"/>
          <w:lang w:val="en"/>
        </w:rPr>
      </w:pPr>
      <w:r>
        <w:rPr>
          <w:sz w:val="24"/>
          <w:szCs w:val="24"/>
          <w:lang w:val="en"/>
        </w:rPr>
        <w:t xml:space="preserve">You </w:t>
      </w:r>
      <w:r w:rsidR="00E23D2D" w:rsidRPr="00FA1BB2">
        <w:rPr>
          <w:sz w:val="24"/>
          <w:szCs w:val="24"/>
          <w:lang w:val="en"/>
        </w:rPr>
        <w:t>should have some general understanding of Windows Server</w:t>
      </w:r>
      <w:r w:rsidR="005831A2" w:rsidRPr="00FA1BB2">
        <w:rPr>
          <w:sz w:val="24"/>
          <w:szCs w:val="24"/>
          <w:lang w:val="en"/>
        </w:rPr>
        <w:t xml:space="preserve">, including </w:t>
      </w:r>
      <w:r w:rsidR="00E23D2D" w:rsidRPr="00FA1BB2">
        <w:rPr>
          <w:sz w:val="24"/>
          <w:szCs w:val="24"/>
          <w:lang w:val="en"/>
        </w:rPr>
        <w:t>Server Manager, server roles and features</w:t>
      </w:r>
      <w:r w:rsidR="00197E8E" w:rsidRPr="00FA1BB2">
        <w:rPr>
          <w:sz w:val="24"/>
          <w:szCs w:val="24"/>
          <w:lang w:val="en"/>
        </w:rPr>
        <w:t>.</w:t>
      </w:r>
      <w:r w:rsidR="009D2F6C" w:rsidRPr="00FA1BB2">
        <w:rPr>
          <w:sz w:val="24"/>
          <w:szCs w:val="24"/>
          <w:lang w:val="en"/>
        </w:rPr>
        <w:t xml:space="preserve"> This information is included in the </w:t>
      </w:r>
      <w:hyperlink r:id="rId7" w:history="1">
        <w:r w:rsidR="009D2F6C" w:rsidRPr="00FA1BB2">
          <w:rPr>
            <w:rStyle w:val="Hyperlink"/>
            <w:sz w:val="24"/>
            <w:szCs w:val="24"/>
            <w:lang w:val="en"/>
          </w:rPr>
          <w:t>Microsoft Technology Associates</w:t>
        </w:r>
      </w:hyperlink>
      <w:r w:rsidR="009D2F6C" w:rsidRPr="00FA1BB2">
        <w:rPr>
          <w:sz w:val="24"/>
          <w:szCs w:val="24"/>
          <w:lang w:val="en"/>
        </w:rPr>
        <w:t xml:space="preserve"> certification. </w:t>
      </w:r>
    </w:p>
    <w:p w:rsidR="00E23D2D" w:rsidRPr="00FA1BB2" w:rsidRDefault="00E23D2D" w:rsidP="00B14E25">
      <w:pPr>
        <w:pStyle w:val="ListParagraph"/>
        <w:numPr>
          <w:ilvl w:val="0"/>
          <w:numId w:val="8"/>
        </w:numPr>
        <w:rPr>
          <w:sz w:val="24"/>
          <w:szCs w:val="24"/>
          <w:lang w:val="en"/>
        </w:rPr>
      </w:pPr>
      <w:r w:rsidRPr="00FA1BB2">
        <w:rPr>
          <w:sz w:val="24"/>
          <w:szCs w:val="24"/>
          <w:lang w:val="en"/>
        </w:rPr>
        <w:lastRenderedPageBreak/>
        <w:t>Windows PowerShell will be the tool of choice when implementing the features in this course. Learners should have a good foundation in accessing and using simple Windows PowerShell commands.</w:t>
      </w:r>
    </w:p>
    <w:p w:rsidR="00B6671A" w:rsidRPr="00FA1BB2" w:rsidRDefault="00E23D2D" w:rsidP="00D62FC5">
      <w:pPr>
        <w:pStyle w:val="ListParagraph"/>
        <w:numPr>
          <w:ilvl w:val="0"/>
          <w:numId w:val="8"/>
        </w:numPr>
        <w:rPr>
          <w:sz w:val="24"/>
          <w:szCs w:val="24"/>
          <w:lang w:val="en"/>
        </w:rPr>
      </w:pPr>
      <w:r w:rsidRPr="00FA1BB2">
        <w:rPr>
          <w:sz w:val="24"/>
          <w:szCs w:val="24"/>
          <w:lang w:val="en"/>
        </w:rPr>
        <w:t xml:space="preserve">There are many resources available for learning the skills necessary to be successful in this course. For example, </w:t>
      </w:r>
      <w:hyperlink r:id="rId8" w:history="1">
        <w:r w:rsidR="00FA1BB2" w:rsidRPr="00FA1BB2">
          <w:rPr>
            <w:rStyle w:val="Hyperlink"/>
            <w:sz w:val="24"/>
            <w:szCs w:val="24"/>
          </w:rPr>
          <w:t>Windows Server Administration Fundamentals</w:t>
        </w:r>
      </w:hyperlink>
      <w:r w:rsidR="00FA1BB2" w:rsidRPr="00FA1BB2">
        <w:rPr>
          <w:sz w:val="24"/>
          <w:szCs w:val="24"/>
        </w:rPr>
        <w:t>.</w:t>
      </w:r>
    </w:p>
    <w:p w:rsidR="00EE2696" w:rsidRPr="00FA1BB2" w:rsidRDefault="002B3403" w:rsidP="00EE2696">
      <w:pPr>
        <w:rPr>
          <w:color w:val="2F5496" w:themeColor="accent5" w:themeShade="BF"/>
          <w:sz w:val="24"/>
          <w:szCs w:val="24"/>
          <w:lang w:val="en"/>
        </w:rPr>
      </w:pPr>
      <w:r>
        <w:rPr>
          <w:b/>
          <w:bCs/>
          <w:color w:val="2F5496" w:themeColor="accent5" w:themeShade="BF"/>
          <w:sz w:val="24"/>
          <w:szCs w:val="24"/>
          <w:lang w:val="en"/>
        </w:rPr>
        <w:t>Module</w:t>
      </w:r>
      <w:r w:rsidR="00197E8E" w:rsidRPr="00FA1BB2">
        <w:rPr>
          <w:b/>
          <w:bCs/>
          <w:color w:val="2F5496" w:themeColor="accent5" w:themeShade="BF"/>
          <w:sz w:val="24"/>
          <w:szCs w:val="24"/>
          <w:lang w:val="en"/>
        </w:rPr>
        <w:t xml:space="preserve"> 1</w:t>
      </w:r>
      <w:r w:rsidR="005831A2" w:rsidRPr="00FA1BB2">
        <w:rPr>
          <w:b/>
          <w:bCs/>
          <w:color w:val="2F5496" w:themeColor="accent5" w:themeShade="BF"/>
          <w:sz w:val="24"/>
          <w:szCs w:val="24"/>
          <w:lang w:val="en"/>
        </w:rPr>
        <w:t xml:space="preserve"> - </w:t>
      </w:r>
      <w:r w:rsidR="00B6671A" w:rsidRPr="00FA1BB2">
        <w:rPr>
          <w:b/>
          <w:bCs/>
          <w:color w:val="2F5496" w:themeColor="accent5" w:themeShade="BF"/>
          <w:sz w:val="24"/>
          <w:szCs w:val="24"/>
          <w:lang w:val="en"/>
        </w:rPr>
        <w:t>User Accounts</w:t>
      </w:r>
    </w:p>
    <w:p w:rsidR="005F4C8C" w:rsidRDefault="005F4C8C" w:rsidP="005F4C8C">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IT Administrator Tasks:</w:t>
      </w:r>
    </w:p>
    <w:p w:rsidR="005F4C8C" w:rsidRPr="005F4C8C" w:rsidRDefault="005F4C8C" w:rsidP="005F4C8C">
      <w:pPr>
        <w:pStyle w:val="ListParagraph"/>
        <w:numPr>
          <w:ilvl w:val="0"/>
          <w:numId w:val="10"/>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Configure and manage user accounts</w:t>
      </w:r>
      <w:r w:rsidRPr="00D14067">
        <w:rPr>
          <w:rFonts w:eastAsia="Times New Roman" w:cstheme="minorHAnsi"/>
          <w:sz w:val="24"/>
          <w:szCs w:val="24"/>
        </w:rPr>
        <w:t xml:space="preserve">. </w:t>
      </w:r>
    </w:p>
    <w:p w:rsidR="005F4C8C" w:rsidRPr="005821B1" w:rsidRDefault="005F4C8C" w:rsidP="005F4C8C">
      <w:pPr>
        <w:pStyle w:val="ListParagraph"/>
        <w:numPr>
          <w:ilvl w:val="0"/>
          <w:numId w:val="10"/>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Configure and manage</w:t>
      </w:r>
      <w:r w:rsidR="005821B1">
        <w:rPr>
          <w:rFonts w:eastAsia="Times New Roman" w:cstheme="minorHAnsi"/>
          <w:sz w:val="24"/>
          <w:szCs w:val="24"/>
        </w:rPr>
        <w:t xml:space="preserve"> user passwords with group policy.</w:t>
      </w:r>
    </w:p>
    <w:p w:rsidR="005821B1" w:rsidRPr="00D14067" w:rsidRDefault="005821B1" w:rsidP="005F4C8C">
      <w:pPr>
        <w:pStyle w:val="ListParagraph"/>
        <w:numPr>
          <w:ilvl w:val="0"/>
          <w:numId w:val="10"/>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 xml:space="preserve">Configure and manage fine-grained password policies. </w:t>
      </w:r>
    </w:p>
    <w:p w:rsidR="00AB7228" w:rsidRDefault="00AB7228" w:rsidP="00AB7228">
      <w:pPr>
        <w:rPr>
          <w:sz w:val="24"/>
          <w:szCs w:val="24"/>
        </w:rPr>
      </w:pPr>
      <w:r w:rsidRPr="00FA1BB2">
        <w:rPr>
          <w:b/>
          <w:sz w:val="24"/>
          <w:szCs w:val="24"/>
        </w:rPr>
        <w:t>Topics</w:t>
      </w:r>
      <w:r w:rsidRPr="00FA1BB2">
        <w:rPr>
          <w:sz w:val="24"/>
          <w:szCs w:val="24"/>
        </w:rPr>
        <w:t xml:space="preserve">: </w:t>
      </w:r>
      <w:r w:rsidR="00197E8E" w:rsidRPr="00FA1BB2">
        <w:rPr>
          <w:sz w:val="24"/>
          <w:szCs w:val="24"/>
        </w:rPr>
        <w:t xml:space="preserve">User Accounts, </w:t>
      </w:r>
      <w:r w:rsidR="005F4C8C">
        <w:rPr>
          <w:sz w:val="24"/>
          <w:szCs w:val="24"/>
        </w:rPr>
        <w:t>Creating User Accounts, Account Attributes, Use Account Templates, User Account Best Practices, User Password Policies, Password Policy Settings, Account Lockout Policy Settings, Fine-Grained Password Policies</w:t>
      </w:r>
    </w:p>
    <w:p w:rsidR="00733599" w:rsidRPr="00FA1BB2" w:rsidRDefault="00733599" w:rsidP="00AB7228">
      <w:pPr>
        <w:rPr>
          <w:sz w:val="24"/>
          <w:szCs w:val="24"/>
        </w:rPr>
      </w:pPr>
      <w:r w:rsidRPr="00733599">
        <w:rPr>
          <w:b/>
          <w:sz w:val="24"/>
          <w:szCs w:val="24"/>
        </w:rPr>
        <w:t>Demonstrations</w:t>
      </w:r>
      <w:r>
        <w:rPr>
          <w:sz w:val="24"/>
          <w:szCs w:val="24"/>
        </w:rPr>
        <w:t xml:space="preserve">: User Account, </w:t>
      </w:r>
      <w:r w:rsidR="00853D04">
        <w:rPr>
          <w:sz w:val="24"/>
          <w:szCs w:val="24"/>
        </w:rPr>
        <w:t xml:space="preserve">User Templates, </w:t>
      </w:r>
      <w:r>
        <w:rPr>
          <w:sz w:val="24"/>
          <w:szCs w:val="24"/>
        </w:rPr>
        <w:t>User Passwords</w:t>
      </w:r>
    </w:p>
    <w:p w:rsidR="00AB7228" w:rsidRPr="00FA1BB2" w:rsidRDefault="00AB7228" w:rsidP="00AB7228">
      <w:pPr>
        <w:rPr>
          <w:sz w:val="24"/>
          <w:szCs w:val="24"/>
        </w:rPr>
      </w:pPr>
      <w:r w:rsidRPr="00FA1BB2">
        <w:rPr>
          <w:b/>
          <w:sz w:val="24"/>
          <w:szCs w:val="24"/>
        </w:rPr>
        <w:t xml:space="preserve">Labs: </w:t>
      </w:r>
      <w:r w:rsidRPr="00FA1BB2">
        <w:rPr>
          <w:sz w:val="24"/>
          <w:szCs w:val="24"/>
        </w:rPr>
        <w:t>User Accounts</w:t>
      </w:r>
      <w:r w:rsidR="00197E8E" w:rsidRPr="00FA1BB2">
        <w:rPr>
          <w:sz w:val="24"/>
          <w:szCs w:val="24"/>
        </w:rPr>
        <w:t xml:space="preserve"> (</w:t>
      </w:r>
      <w:r w:rsidRPr="00FA1BB2">
        <w:rPr>
          <w:sz w:val="24"/>
          <w:szCs w:val="24"/>
        </w:rPr>
        <w:t>ADAC</w:t>
      </w:r>
      <w:r w:rsidR="00197E8E" w:rsidRPr="00FA1BB2">
        <w:rPr>
          <w:sz w:val="24"/>
          <w:szCs w:val="24"/>
        </w:rPr>
        <w:t>)</w:t>
      </w:r>
      <w:r w:rsidRPr="00FA1BB2">
        <w:rPr>
          <w:sz w:val="24"/>
          <w:szCs w:val="24"/>
        </w:rPr>
        <w:t>, User Accounts</w:t>
      </w:r>
      <w:r w:rsidR="00197E8E" w:rsidRPr="00FA1BB2">
        <w:rPr>
          <w:sz w:val="24"/>
          <w:szCs w:val="24"/>
        </w:rPr>
        <w:t xml:space="preserve"> (</w:t>
      </w:r>
      <w:r w:rsidRPr="00FA1BB2">
        <w:rPr>
          <w:sz w:val="24"/>
          <w:szCs w:val="24"/>
        </w:rPr>
        <w:t>PowerShell</w:t>
      </w:r>
      <w:r w:rsidR="00197E8E" w:rsidRPr="00FA1BB2">
        <w:rPr>
          <w:sz w:val="24"/>
          <w:szCs w:val="24"/>
        </w:rPr>
        <w:t>)</w:t>
      </w:r>
      <w:r w:rsidRPr="00FA1BB2">
        <w:rPr>
          <w:sz w:val="24"/>
          <w:szCs w:val="24"/>
        </w:rPr>
        <w:t xml:space="preserve">, </w:t>
      </w:r>
      <w:r w:rsidR="00197E8E" w:rsidRPr="00FA1BB2">
        <w:rPr>
          <w:sz w:val="24"/>
          <w:szCs w:val="24"/>
        </w:rPr>
        <w:t>User</w:t>
      </w:r>
      <w:r w:rsidRPr="00FA1BB2">
        <w:rPr>
          <w:sz w:val="24"/>
          <w:szCs w:val="24"/>
        </w:rPr>
        <w:t xml:space="preserve"> Templates, </w:t>
      </w:r>
      <w:r w:rsidR="00197E8E" w:rsidRPr="00FA1BB2">
        <w:rPr>
          <w:sz w:val="24"/>
          <w:szCs w:val="24"/>
        </w:rPr>
        <w:t xml:space="preserve">Group Policy Password Settings, </w:t>
      </w:r>
      <w:r w:rsidR="00733599">
        <w:rPr>
          <w:sz w:val="24"/>
          <w:szCs w:val="24"/>
        </w:rPr>
        <w:t>Fine-Grained Password Settings</w:t>
      </w:r>
    </w:p>
    <w:p w:rsidR="00EE2696" w:rsidRPr="00FA1BB2" w:rsidRDefault="002B3403" w:rsidP="00EE2696">
      <w:pPr>
        <w:rPr>
          <w:color w:val="2F5496" w:themeColor="accent5" w:themeShade="BF"/>
          <w:sz w:val="24"/>
          <w:szCs w:val="24"/>
          <w:lang w:val="en"/>
        </w:rPr>
      </w:pPr>
      <w:r>
        <w:rPr>
          <w:b/>
          <w:bCs/>
          <w:color w:val="2F5496" w:themeColor="accent5" w:themeShade="BF"/>
          <w:sz w:val="24"/>
          <w:szCs w:val="24"/>
          <w:lang w:val="en"/>
        </w:rPr>
        <w:t>Module</w:t>
      </w:r>
      <w:r w:rsidR="00197E8E" w:rsidRPr="00FA1BB2">
        <w:rPr>
          <w:b/>
          <w:bCs/>
          <w:color w:val="2F5496" w:themeColor="accent5" w:themeShade="BF"/>
          <w:sz w:val="24"/>
          <w:szCs w:val="24"/>
          <w:lang w:val="en"/>
        </w:rPr>
        <w:t xml:space="preserve"> 2</w:t>
      </w:r>
      <w:r w:rsidR="005831A2" w:rsidRPr="00FA1BB2">
        <w:rPr>
          <w:b/>
          <w:bCs/>
          <w:color w:val="2F5496" w:themeColor="accent5" w:themeShade="BF"/>
          <w:sz w:val="24"/>
          <w:szCs w:val="24"/>
          <w:lang w:val="en"/>
        </w:rPr>
        <w:t xml:space="preserve"> - </w:t>
      </w:r>
      <w:r w:rsidR="00785CA0" w:rsidRPr="00FA1BB2">
        <w:rPr>
          <w:b/>
          <w:bCs/>
          <w:color w:val="2F5496" w:themeColor="accent5" w:themeShade="BF"/>
          <w:sz w:val="24"/>
          <w:szCs w:val="24"/>
          <w:lang w:val="en"/>
        </w:rPr>
        <w:t>Group Accounts</w:t>
      </w:r>
    </w:p>
    <w:p w:rsidR="005F4C8C" w:rsidRDefault="005F4C8C" w:rsidP="005F4C8C">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IT Administrator Tasks:</w:t>
      </w:r>
    </w:p>
    <w:p w:rsidR="005F4C8C" w:rsidRPr="005821B1" w:rsidRDefault="005821B1" w:rsidP="005F4C8C">
      <w:pPr>
        <w:pStyle w:val="ListParagraph"/>
        <w:numPr>
          <w:ilvl w:val="0"/>
          <w:numId w:val="10"/>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Create groups and ensure the proper scope is applied.</w:t>
      </w:r>
    </w:p>
    <w:p w:rsidR="005821B1" w:rsidRPr="005F4C8C" w:rsidRDefault="005821B1" w:rsidP="005F4C8C">
      <w:pPr>
        <w:pStyle w:val="ListParagraph"/>
        <w:numPr>
          <w:ilvl w:val="0"/>
          <w:numId w:val="10"/>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 xml:space="preserve">Manage the built-in groups and apply best practices. </w:t>
      </w:r>
    </w:p>
    <w:p w:rsidR="00EE2696" w:rsidRDefault="002542FA" w:rsidP="002542FA">
      <w:pPr>
        <w:tabs>
          <w:tab w:val="num" w:pos="1440"/>
        </w:tabs>
        <w:rPr>
          <w:sz w:val="24"/>
          <w:szCs w:val="24"/>
          <w:lang w:val="en"/>
        </w:rPr>
      </w:pPr>
      <w:r w:rsidRPr="00FA1BB2">
        <w:rPr>
          <w:b/>
          <w:sz w:val="24"/>
          <w:szCs w:val="24"/>
          <w:lang w:val="en"/>
        </w:rPr>
        <w:t>Topics</w:t>
      </w:r>
      <w:r w:rsidRPr="00FA1BB2">
        <w:rPr>
          <w:sz w:val="24"/>
          <w:szCs w:val="24"/>
          <w:lang w:val="en"/>
        </w:rPr>
        <w:t xml:space="preserve">: Group </w:t>
      </w:r>
      <w:r w:rsidR="005821B1">
        <w:rPr>
          <w:sz w:val="24"/>
          <w:szCs w:val="24"/>
          <w:lang w:val="en"/>
        </w:rPr>
        <w:t>Types, Distribution vs. Security Groups, Group scopes, Domain-Local Groups, Global Groups, Universal Groups, Group Naming Conventions, Group Nesting, Protected User Group, Special Identities, Local Groups, Custom Groups</w:t>
      </w:r>
    </w:p>
    <w:p w:rsidR="005F4C8C" w:rsidRPr="00FA1BB2" w:rsidRDefault="005F4C8C" w:rsidP="005F4C8C">
      <w:pPr>
        <w:rPr>
          <w:sz w:val="24"/>
          <w:szCs w:val="24"/>
        </w:rPr>
      </w:pPr>
      <w:r w:rsidRPr="00733599">
        <w:rPr>
          <w:b/>
          <w:sz w:val="24"/>
          <w:szCs w:val="24"/>
        </w:rPr>
        <w:t>Demonstrations</w:t>
      </w:r>
      <w:r>
        <w:rPr>
          <w:sz w:val="24"/>
          <w:szCs w:val="24"/>
        </w:rPr>
        <w:t xml:space="preserve">: Group </w:t>
      </w:r>
      <w:r w:rsidR="00853D04">
        <w:rPr>
          <w:sz w:val="24"/>
          <w:szCs w:val="24"/>
        </w:rPr>
        <w:t>Nesting</w:t>
      </w:r>
    </w:p>
    <w:p w:rsidR="002542FA" w:rsidRPr="00FA1BB2" w:rsidRDefault="002542FA" w:rsidP="002542FA">
      <w:pPr>
        <w:tabs>
          <w:tab w:val="num" w:pos="1440"/>
        </w:tabs>
        <w:rPr>
          <w:sz w:val="24"/>
          <w:szCs w:val="24"/>
          <w:lang w:val="en"/>
        </w:rPr>
      </w:pPr>
      <w:r w:rsidRPr="00FA1BB2">
        <w:rPr>
          <w:b/>
          <w:sz w:val="24"/>
          <w:szCs w:val="24"/>
          <w:lang w:val="en"/>
        </w:rPr>
        <w:t xml:space="preserve">Labs: </w:t>
      </w:r>
      <w:r w:rsidRPr="00FA1BB2">
        <w:rPr>
          <w:sz w:val="24"/>
          <w:szCs w:val="24"/>
          <w:lang w:val="en"/>
        </w:rPr>
        <w:t xml:space="preserve">Investigate </w:t>
      </w:r>
      <w:r w:rsidR="00197E8E" w:rsidRPr="00FA1BB2">
        <w:rPr>
          <w:sz w:val="24"/>
          <w:szCs w:val="24"/>
          <w:lang w:val="en"/>
        </w:rPr>
        <w:t>G</w:t>
      </w:r>
      <w:r w:rsidRPr="00FA1BB2">
        <w:rPr>
          <w:sz w:val="24"/>
          <w:szCs w:val="24"/>
          <w:lang w:val="en"/>
        </w:rPr>
        <w:t xml:space="preserve">roups, </w:t>
      </w:r>
      <w:r w:rsidR="00197E8E" w:rsidRPr="00FA1BB2">
        <w:rPr>
          <w:sz w:val="24"/>
          <w:szCs w:val="24"/>
          <w:lang w:val="en"/>
        </w:rPr>
        <w:t xml:space="preserve">Group Accounts (ADAC and PowerShell), Group </w:t>
      </w:r>
      <w:r w:rsidR="00853D04">
        <w:rPr>
          <w:sz w:val="24"/>
          <w:szCs w:val="24"/>
          <w:lang w:val="en"/>
        </w:rPr>
        <w:t>Nesting, and Group Inheritance</w:t>
      </w:r>
    </w:p>
    <w:p w:rsidR="00785CA0" w:rsidRPr="00FA1BB2" w:rsidRDefault="002B3403" w:rsidP="00785CA0">
      <w:pPr>
        <w:rPr>
          <w:color w:val="2F5496" w:themeColor="accent5" w:themeShade="BF"/>
          <w:sz w:val="24"/>
          <w:szCs w:val="24"/>
          <w:lang w:val="en"/>
        </w:rPr>
      </w:pPr>
      <w:r>
        <w:rPr>
          <w:b/>
          <w:bCs/>
          <w:color w:val="2F5496" w:themeColor="accent5" w:themeShade="BF"/>
          <w:sz w:val="24"/>
          <w:szCs w:val="24"/>
          <w:lang w:val="en"/>
        </w:rPr>
        <w:t>Module</w:t>
      </w:r>
      <w:r w:rsidR="00197E8E" w:rsidRPr="00FA1BB2">
        <w:rPr>
          <w:b/>
          <w:bCs/>
          <w:color w:val="2F5496" w:themeColor="accent5" w:themeShade="BF"/>
          <w:sz w:val="24"/>
          <w:szCs w:val="24"/>
          <w:lang w:val="en"/>
        </w:rPr>
        <w:t xml:space="preserve"> 3</w:t>
      </w:r>
      <w:r w:rsidR="005831A2" w:rsidRPr="00FA1BB2">
        <w:rPr>
          <w:b/>
          <w:bCs/>
          <w:color w:val="2F5496" w:themeColor="accent5" w:themeShade="BF"/>
          <w:sz w:val="24"/>
          <w:szCs w:val="24"/>
          <w:lang w:val="en"/>
        </w:rPr>
        <w:t xml:space="preserve"> - </w:t>
      </w:r>
      <w:r w:rsidR="00785CA0" w:rsidRPr="00FA1BB2">
        <w:rPr>
          <w:b/>
          <w:bCs/>
          <w:color w:val="2F5496" w:themeColor="accent5" w:themeShade="BF"/>
          <w:sz w:val="24"/>
          <w:szCs w:val="24"/>
          <w:lang w:val="en"/>
        </w:rPr>
        <w:t>Computer Accounts</w:t>
      </w:r>
    </w:p>
    <w:p w:rsidR="005F4C8C" w:rsidRDefault="005F4C8C" w:rsidP="005F4C8C">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IT Administrator Tasks:</w:t>
      </w:r>
    </w:p>
    <w:p w:rsidR="005F4C8C" w:rsidRPr="005F4C8C" w:rsidRDefault="005F4C8C" w:rsidP="005F4C8C">
      <w:pPr>
        <w:pStyle w:val="ListParagraph"/>
        <w:numPr>
          <w:ilvl w:val="0"/>
          <w:numId w:val="10"/>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Configure</w:t>
      </w:r>
      <w:r w:rsidR="005821B1">
        <w:rPr>
          <w:rFonts w:eastAsia="Times New Roman" w:cstheme="minorHAnsi"/>
          <w:sz w:val="24"/>
          <w:szCs w:val="24"/>
        </w:rPr>
        <w:t xml:space="preserve"> and manage</w:t>
      </w:r>
      <w:r>
        <w:rPr>
          <w:rFonts w:eastAsia="Times New Roman" w:cstheme="minorHAnsi"/>
          <w:sz w:val="24"/>
          <w:szCs w:val="24"/>
        </w:rPr>
        <w:t xml:space="preserve"> computer accounts</w:t>
      </w:r>
      <w:r w:rsidRPr="00D14067">
        <w:rPr>
          <w:rFonts w:eastAsia="Times New Roman" w:cstheme="minorHAnsi"/>
          <w:sz w:val="24"/>
          <w:szCs w:val="24"/>
        </w:rPr>
        <w:t xml:space="preserve">. </w:t>
      </w:r>
    </w:p>
    <w:p w:rsidR="005F4C8C" w:rsidRPr="00D14067" w:rsidRDefault="005F4C8C" w:rsidP="005F4C8C">
      <w:pPr>
        <w:pStyle w:val="ListParagraph"/>
        <w:numPr>
          <w:ilvl w:val="0"/>
          <w:numId w:val="10"/>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 xml:space="preserve">Fix broken channel problems, and join computers to the domain. </w:t>
      </w:r>
    </w:p>
    <w:p w:rsidR="00785CA0" w:rsidRDefault="005A08A2" w:rsidP="00785CA0">
      <w:pPr>
        <w:rPr>
          <w:sz w:val="24"/>
          <w:szCs w:val="24"/>
          <w:lang w:val="en"/>
        </w:rPr>
      </w:pPr>
      <w:r w:rsidRPr="00FA1BB2">
        <w:rPr>
          <w:b/>
          <w:sz w:val="24"/>
          <w:szCs w:val="24"/>
          <w:lang w:val="en"/>
        </w:rPr>
        <w:lastRenderedPageBreak/>
        <w:t>Topics</w:t>
      </w:r>
      <w:r w:rsidRPr="00FA1BB2">
        <w:rPr>
          <w:sz w:val="24"/>
          <w:szCs w:val="24"/>
          <w:lang w:val="en"/>
        </w:rPr>
        <w:t xml:space="preserve">: </w:t>
      </w:r>
      <w:r w:rsidR="005821B1">
        <w:rPr>
          <w:sz w:val="24"/>
          <w:szCs w:val="24"/>
          <w:lang w:val="en"/>
        </w:rPr>
        <w:t>Computer Accounts, Computer Organization, Computer Naming, Computer Permissions, Pre-Stage Computers, Secure Channels, Broken Channels, Resetting the channel, Offline Domain Join</w:t>
      </w:r>
    </w:p>
    <w:p w:rsidR="005F4C8C" w:rsidRPr="00FA1BB2" w:rsidRDefault="005F4C8C" w:rsidP="005F4C8C">
      <w:pPr>
        <w:rPr>
          <w:sz w:val="24"/>
          <w:szCs w:val="24"/>
        </w:rPr>
      </w:pPr>
      <w:r w:rsidRPr="00733599">
        <w:rPr>
          <w:b/>
          <w:sz w:val="24"/>
          <w:szCs w:val="24"/>
        </w:rPr>
        <w:t>Demonstrations</w:t>
      </w:r>
      <w:r>
        <w:rPr>
          <w:sz w:val="24"/>
          <w:szCs w:val="24"/>
        </w:rPr>
        <w:t xml:space="preserve">: </w:t>
      </w:r>
      <w:r w:rsidR="00853D04">
        <w:rPr>
          <w:sz w:val="24"/>
          <w:szCs w:val="24"/>
        </w:rPr>
        <w:t>Broken Computer Channels</w:t>
      </w:r>
    </w:p>
    <w:p w:rsidR="003B2BBF" w:rsidRPr="00FA1BB2" w:rsidRDefault="005A08A2" w:rsidP="000111A4">
      <w:pPr>
        <w:rPr>
          <w:sz w:val="24"/>
          <w:szCs w:val="24"/>
          <w:lang w:val="en"/>
        </w:rPr>
      </w:pPr>
      <w:r w:rsidRPr="00FA1BB2">
        <w:rPr>
          <w:b/>
          <w:sz w:val="24"/>
          <w:szCs w:val="24"/>
          <w:lang w:val="en"/>
        </w:rPr>
        <w:t>Labs</w:t>
      </w:r>
      <w:r w:rsidRPr="00FA1BB2">
        <w:rPr>
          <w:sz w:val="24"/>
          <w:szCs w:val="24"/>
          <w:lang w:val="en"/>
        </w:rPr>
        <w:t xml:space="preserve">: Computer Accounts, </w:t>
      </w:r>
      <w:r w:rsidR="00246870" w:rsidRPr="00FA1BB2">
        <w:rPr>
          <w:sz w:val="24"/>
          <w:szCs w:val="24"/>
          <w:lang w:val="en"/>
        </w:rPr>
        <w:t>Computer Delegation</w:t>
      </w:r>
      <w:r w:rsidRPr="00FA1BB2">
        <w:rPr>
          <w:sz w:val="24"/>
          <w:szCs w:val="24"/>
          <w:lang w:val="en"/>
        </w:rPr>
        <w:t xml:space="preserve">, </w:t>
      </w:r>
      <w:r w:rsidR="00246870" w:rsidRPr="00FA1BB2">
        <w:rPr>
          <w:sz w:val="24"/>
          <w:szCs w:val="24"/>
          <w:lang w:val="en"/>
        </w:rPr>
        <w:t>Domain Join</w:t>
      </w:r>
      <w:r w:rsidRPr="00FA1BB2">
        <w:rPr>
          <w:sz w:val="24"/>
          <w:szCs w:val="24"/>
          <w:lang w:val="en"/>
        </w:rPr>
        <w:t xml:space="preserve">, </w:t>
      </w:r>
      <w:r w:rsidR="000111A4" w:rsidRPr="00FA1BB2">
        <w:rPr>
          <w:sz w:val="24"/>
          <w:szCs w:val="24"/>
          <w:lang w:val="en"/>
        </w:rPr>
        <w:t>and Offline Domain Join</w:t>
      </w:r>
    </w:p>
    <w:p w:rsidR="005831A2" w:rsidRPr="00FA1BB2" w:rsidRDefault="002B3403" w:rsidP="005831A2">
      <w:pPr>
        <w:rPr>
          <w:color w:val="2F5496" w:themeColor="accent5" w:themeShade="BF"/>
          <w:sz w:val="24"/>
          <w:szCs w:val="24"/>
          <w:lang w:val="en"/>
        </w:rPr>
      </w:pPr>
      <w:r>
        <w:rPr>
          <w:b/>
          <w:bCs/>
          <w:color w:val="2F5496" w:themeColor="accent5" w:themeShade="BF"/>
          <w:sz w:val="24"/>
          <w:szCs w:val="24"/>
          <w:lang w:val="en"/>
        </w:rPr>
        <w:t>Module</w:t>
      </w:r>
      <w:r w:rsidR="005831A2" w:rsidRPr="00FA1BB2">
        <w:rPr>
          <w:b/>
          <w:bCs/>
          <w:color w:val="2F5496" w:themeColor="accent5" w:themeShade="BF"/>
          <w:sz w:val="24"/>
          <w:szCs w:val="24"/>
          <w:lang w:val="en"/>
        </w:rPr>
        <w:t xml:space="preserve"> </w:t>
      </w:r>
      <w:r w:rsidR="00246870" w:rsidRPr="00FA1BB2">
        <w:rPr>
          <w:b/>
          <w:bCs/>
          <w:color w:val="2F5496" w:themeColor="accent5" w:themeShade="BF"/>
          <w:sz w:val="24"/>
          <w:szCs w:val="24"/>
          <w:lang w:val="en"/>
        </w:rPr>
        <w:t>4</w:t>
      </w:r>
      <w:r w:rsidR="005831A2" w:rsidRPr="00FA1BB2">
        <w:rPr>
          <w:b/>
          <w:bCs/>
          <w:color w:val="2F5496" w:themeColor="accent5" w:themeShade="BF"/>
          <w:sz w:val="24"/>
          <w:szCs w:val="24"/>
          <w:lang w:val="en"/>
        </w:rPr>
        <w:t xml:space="preserve"> - Group Policy</w:t>
      </w:r>
    </w:p>
    <w:p w:rsidR="005F4C8C" w:rsidRDefault="005F4C8C" w:rsidP="005F4C8C">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IT Administrator Tasks:</w:t>
      </w:r>
    </w:p>
    <w:p w:rsidR="005F4C8C" w:rsidRPr="00794F25" w:rsidRDefault="005F4C8C" w:rsidP="005F4C8C">
      <w:pPr>
        <w:pStyle w:val="ListParagraph"/>
        <w:numPr>
          <w:ilvl w:val="0"/>
          <w:numId w:val="10"/>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Configure group policy settings, preferences, and central store.</w:t>
      </w:r>
    </w:p>
    <w:p w:rsidR="00794F25" w:rsidRPr="005F4C8C" w:rsidRDefault="00794F25" w:rsidP="005F4C8C">
      <w:pPr>
        <w:pStyle w:val="ListParagraph"/>
        <w:numPr>
          <w:ilvl w:val="0"/>
          <w:numId w:val="10"/>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 xml:space="preserve">Manage group policy permissions, delegation, and templates, </w:t>
      </w:r>
    </w:p>
    <w:p w:rsidR="005831A2" w:rsidRDefault="005831A2" w:rsidP="005831A2">
      <w:pPr>
        <w:rPr>
          <w:sz w:val="24"/>
          <w:szCs w:val="24"/>
        </w:rPr>
      </w:pPr>
      <w:r w:rsidRPr="00FA1BB2">
        <w:rPr>
          <w:b/>
          <w:sz w:val="24"/>
          <w:szCs w:val="24"/>
        </w:rPr>
        <w:t>Topics</w:t>
      </w:r>
      <w:r w:rsidRPr="00FA1BB2">
        <w:rPr>
          <w:sz w:val="24"/>
          <w:szCs w:val="24"/>
        </w:rPr>
        <w:t xml:space="preserve">: </w:t>
      </w:r>
      <w:r w:rsidR="00794F25">
        <w:rPr>
          <w:sz w:val="24"/>
          <w:szCs w:val="24"/>
        </w:rPr>
        <w:t>Group Policy Objects and Settings, Group Policy Templates vs Containers, Group Policy Versioning, Linking GPOs, GPO Updating and Refresh, GPO Precedence, Inheritance Blocking and GPO Enforcement, Group Policy Preferences, Group Policy Permissions, Delegating GPOs, Central Store Management, Templates and Filtering</w:t>
      </w:r>
    </w:p>
    <w:p w:rsidR="005F4C8C" w:rsidRPr="00FA1BB2" w:rsidRDefault="005F4C8C" w:rsidP="005F4C8C">
      <w:pPr>
        <w:rPr>
          <w:sz w:val="24"/>
          <w:szCs w:val="24"/>
        </w:rPr>
      </w:pPr>
      <w:r w:rsidRPr="00733599">
        <w:rPr>
          <w:b/>
          <w:sz w:val="24"/>
          <w:szCs w:val="24"/>
        </w:rPr>
        <w:t>Demonstrations</w:t>
      </w:r>
      <w:r>
        <w:rPr>
          <w:sz w:val="24"/>
          <w:szCs w:val="24"/>
        </w:rPr>
        <w:t xml:space="preserve">: </w:t>
      </w:r>
      <w:r w:rsidR="00853D04" w:rsidRPr="00853D04">
        <w:rPr>
          <w:sz w:val="24"/>
          <w:szCs w:val="24"/>
        </w:rPr>
        <w:t>Group Policy Preferences, Central Store</w:t>
      </w:r>
    </w:p>
    <w:p w:rsidR="005831A2" w:rsidRPr="00FA1BB2" w:rsidRDefault="005831A2" w:rsidP="005831A2">
      <w:pPr>
        <w:rPr>
          <w:sz w:val="24"/>
          <w:szCs w:val="24"/>
        </w:rPr>
      </w:pPr>
      <w:r w:rsidRPr="00FA1BB2">
        <w:rPr>
          <w:b/>
          <w:sz w:val="24"/>
          <w:szCs w:val="24"/>
        </w:rPr>
        <w:t>Labs</w:t>
      </w:r>
      <w:r w:rsidRPr="00FA1BB2">
        <w:rPr>
          <w:sz w:val="24"/>
          <w:szCs w:val="24"/>
        </w:rPr>
        <w:t xml:space="preserve">: </w:t>
      </w:r>
      <w:r w:rsidR="00246870" w:rsidRPr="00FA1BB2">
        <w:rPr>
          <w:sz w:val="24"/>
          <w:szCs w:val="24"/>
        </w:rPr>
        <w:t>Simple GPOs, Group Policy Preferences, GPO Templates, GPO Management, Central Store</w:t>
      </w:r>
    </w:p>
    <w:p w:rsidR="005831A2" w:rsidRPr="00FA1BB2" w:rsidRDefault="005831A2" w:rsidP="000111A4">
      <w:pPr>
        <w:rPr>
          <w:sz w:val="24"/>
          <w:szCs w:val="24"/>
          <w:lang w:val="en"/>
        </w:rPr>
      </w:pPr>
    </w:p>
    <w:sectPr w:rsidR="005831A2" w:rsidRPr="00FA1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04A45"/>
    <w:multiLevelType w:val="hybridMultilevel"/>
    <w:tmpl w:val="F2AE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06861"/>
    <w:multiLevelType w:val="multilevel"/>
    <w:tmpl w:val="909C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C0B64"/>
    <w:multiLevelType w:val="multilevel"/>
    <w:tmpl w:val="4FE6C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31C87"/>
    <w:multiLevelType w:val="hybridMultilevel"/>
    <w:tmpl w:val="195E6BFA"/>
    <w:lvl w:ilvl="0" w:tplc="AF027A26">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710" w:hanging="63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1508B"/>
    <w:multiLevelType w:val="hybridMultilevel"/>
    <w:tmpl w:val="4A88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749A3"/>
    <w:multiLevelType w:val="hybridMultilevel"/>
    <w:tmpl w:val="86CA6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D3392B"/>
    <w:multiLevelType w:val="hybridMultilevel"/>
    <w:tmpl w:val="AB2066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E7D42"/>
    <w:multiLevelType w:val="multilevel"/>
    <w:tmpl w:val="3CFC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25E1D"/>
    <w:multiLevelType w:val="multilevel"/>
    <w:tmpl w:val="85FEFEA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781C218D"/>
    <w:multiLevelType w:val="multilevel"/>
    <w:tmpl w:val="909C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7"/>
  </w:num>
  <w:num w:numId="5">
    <w:abstractNumId w:val="0"/>
  </w:num>
  <w:num w:numId="6">
    <w:abstractNumId w:val="3"/>
  </w:num>
  <w:num w:numId="7">
    <w:abstractNumId w:val="9"/>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96"/>
    <w:rsid w:val="000111A4"/>
    <w:rsid w:val="00032FAB"/>
    <w:rsid w:val="00105139"/>
    <w:rsid w:val="00113436"/>
    <w:rsid w:val="00172F35"/>
    <w:rsid w:val="00197E8E"/>
    <w:rsid w:val="001E7BFB"/>
    <w:rsid w:val="00246870"/>
    <w:rsid w:val="002542FA"/>
    <w:rsid w:val="00283906"/>
    <w:rsid w:val="002A3CAA"/>
    <w:rsid w:val="002B3403"/>
    <w:rsid w:val="00337D46"/>
    <w:rsid w:val="00344BE6"/>
    <w:rsid w:val="003B2BBF"/>
    <w:rsid w:val="003C2A79"/>
    <w:rsid w:val="0049043C"/>
    <w:rsid w:val="004A6F8A"/>
    <w:rsid w:val="005821B1"/>
    <w:rsid w:val="005831A2"/>
    <w:rsid w:val="005A08A2"/>
    <w:rsid w:val="005D0687"/>
    <w:rsid w:val="005F4C8C"/>
    <w:rsid w:val="00733599"/>
    <w:rsid w:val="00785CA0"/>
    <w:rsid w:val="00794F25"/>
    <w:rsid w:val="00842B1F"/>
    <w:rsid w:val="00853D04"/>
    <w:rsid w:val="008C1950"/>
    <w:rsid w:val="00914F09"/>
    <w:rsid w:val="00983035"/>
    <w:rsid w:val="009A152A"/>
    <w:rsid w:val="009D2F6C"/>
    <w:rsid w:val="00A50FF5"/>
    <w:rsid w:val="00AB7228"/>
    <w:rsid w:val="00B01F54"/>
    <w:rsid w:val="00B0783C"/>
    <w:rsid w:val="00B14E25"/>
    <w:rsid w:val="00B6671A"/>
    <w:rsid w:val="00BF4242"/>
    <w:rsid w:val="00D057A9"/>
    <w:rsid w:val="00D62FC5"/>
    <w:rsid w:val="00DB419A"/>
    <w:rsid w:val="00DC0F71"/>
    <w:rsid w:val="00E23D2D"/>
    <w:rsid w:val="00E95195"/>
    <w:rsid w:val="00EE2696"/>
    <w:rsid w:val="00F11F8D"/>
    <w:rsid w:val="00F82CE4"/>
    <w:rsid w:val="00FA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042D"/>
  <w15:chartTrackingRefBased/>
  <w15:docId w15:val="{E1603103-7F78-41CB-9C10-757FDD8D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2696"/>
    <w:pPr>
      <w:ind w:left="720"/>
      <w:contextualSpacing/>
    </w:pPr>
  </w:style>
  <w:style w:type="paragraph" w:styleId="NormalWeb">
    <w:name w:val="Normal (Web)"/>
    <w:basedOn w:val="Normal"/>
    <w:uiPriority w:val="99"/>
    <w:semiHidden/>
    <w:unhideWhenUsed/>
    <w:rsid w:val="00AB7228"/>
    <w:rPr>
      <w:rFonts w:ascii="Times New Roman" w:hAnsi="Times New Roman" w:cs="Times New Roman"/>
      <w:sz w:val="24"/>
      <w:szCs w:val="24"/>
    </w:rPr>
  </w:style>
  <w:style w:type="character" w:styleId="Hyperlink">
    <w:name w:val="Hyperlink"/>
    <w:basedOn w:val="DefaultParagraphFont"/>
    <w:uiPriority w:val="99"/>
    <w:unhideWhenUsed/>
    <w:rsid w:val="0049043C"/>
    <w:rPr>
      <w:color w:val="0563C1" w:themeColor="hyperlink"/>
      <w:u w:val="single"/>
    </w:rPr>
  </w:style>
  <w:style w:type="character" w:customStyle="1" w:styleId="Heading1Char">
    <w:name w:val="Heading 1 Char"/>
    <w:basedOn w:val="DefaultParagraphFont"/>
    <w:link w:val="Heading1"/>
    <w:uiPriority w:val="9"/>
    <w:rsid w:val="00197E8E"/>
    <w:rPr>
      <w:rFonts w:asciiTheme="majorHAnsi" w:eastAsiaTheme="majorEastAsia" w:hAnsiTheme="majorHAnsi" w:cstheme="majorBidi"/>
      <w:color w:val="2E74B5" w:themeColor="accent1" w:themeShade="BF"/>
      <w:sz w:val="32"/>
      <w:szCs w:val="32"/>
    </w:rPr>
  </w:style>
  <w:style w:type="character" w:styleId="Mention">
    <w:name w:val="Mention"/>
    <w:basedOn w:val="DefaultParagraphFont"/>
    <w:uiPriority w:val="99"/>
    <w:semiHidden/>
    <w:unhideWhenUsed/>
    <w:rsid w:val="00FA1BB2"/>
    <w:rPr>
      <w:color w:val="2B579A"/>
      <w:shd w:val="clear" w:color="auto" w:fill="E6E6E6"/>
    </w:rPr>
  </w:style>
  <w:style w:type="character" w:customStyle="1" w:styleId="ListParagraphChar">
    <w:name w:val="List Paragraph Char"/>
    <w:basedOn w:val="DefaultParagraphFont"/>
    <w:link w:val="ListParagraph"/>
    <w:uiPriority w:val="34"/>
    <w:locked/>
    <w:rsid w:val="005F4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349950">
      <w:bodyDiv w:val="1"/>
      <w:marLeft w:val="0"/>
      <w:marRight w:val="0"/>
      <w:marTop w:val="0"/>
      <w:marBottom w:val="0"/>
      <w:divBdr>
        <w:top w:val="none" w:sz="0" w:space="0" w:color="auto"/>
        <w:left w:val="none" w:sz="0" w:space="0" w:color="auto"/>
        <w:bottom w:val="none" w:sz="0" w:space="0" w:color="auto"/>
        <w:right w:val="none" w:sz="0" w:space="0" w:color="auto"/>
      </w:divBdr>
      <w:divsChild>
        <w:div w:id="975797659">
          <w:marLeft w:val="0"/>
          <w:marRight w:val="0"/>
          <w:marTop w:val="0"/>
          <w:marBottom w:val="0"/>
          <w:divBdr>
            <w:top w:val="none" w:sz="0" w:space="0" w:color="auto"/>
            <w:left w:val="none" w:sz="0" w:space="0" w:color="auto"/>
            <w:bottom w:val="none" w:sz="0" w:space="0" w:color="auto"/>
            <w:right w:val="none" w:sz="0" w:space="0" w:color="auto"/>
          </w:divBdr>
          <w:divsChild>
            <w:div w:id="1838955088">
              <w:marLeft w:val="0"/>
              <w:marRight w:val="0"/>
              <w:marTop w:val="0"/>
              <w:marBottom w:val="0"/>
              <w:divBdr>
                <w:top w:val="none" w:sz="0" w:space="0" w:color="auto"/>
                <w:left w:val="none" w:sz="0" w:space="0" w:color="auto"/>
                <w:bottom w:val="none" w:sz="0" w:space="0" w:color="auto"/>
                <w:right w:val="none" w:sz="0" w:space="0" w:color="auto"/>
              </w:divBdr>
              <w:divsChild>
                <w:div w:id="540635010">
                  <w:marLeft w:val="600"/>
                  <w:marRight w:val="600"/>
                  <w:marTop w:val="0"/>
                  <w:marBottom w:val="0"/>
                  <w:divBdr>
                    <w:top w:val="none" w:sz="0" w:space="0" w:color="auto"/>
                    <w:left w:val="none" w:sz="0" w:space="0" w:color="auto"/>
                    <w:bottom w:val="none" w:sz="0" w:space="0" w:color="auto"/>
                    <w:right w:val="none" w:sz="0" w:space="0" w:color="auto"/>
                  </w:divBdr>
                  <w:divsChild>
                    <w:div w:id="1490907171">
                      <w:marLeft w:val="0"/>
                      <w:marRight w:val="0"/>
                      <w:marTop w:val="100"/>
                      <w:marBottom w:val="100"/>
                      <w:divBdr>
                        <w:top w:val="none" w:sz="0" w:space="0" w:color="auto"/>
                        <w:left w:val="none" w:sz="0" w:space="0" w:color="auto"/>
                        <w:bottom w:val="none" w:sz="0" w:space="0" w:color="auto"/>
                        <w:right w:val="none" w:sz="0" w:space="0" w:color="auto"/>
                      </w:divBdr>
                      <w:divsChild>
                        <w:div w:id="136455166">
                          <w:marLeft w:val="0"/>
                          <w:marRight w:val="0"/>
                          <w:marTop w:val="0"/>
                          <w:marBottom w:val="0"/>
                          <w:divBdr>
                            <w:top w:val="none" w:sz="0" w:space="0" w:color="auto"/>
                            <w:left w:val="none" w:sz="0" w:space="0" w:color="auto"/>
                            <w:bottom w:val="none" w:sz="0" w:space="0" w:color="auto"/>
                            <w:right w:val="none" w:sz="0" w:space="0" w:color="auto"/>
                          </w:divBdr>
                          <w:divsChild>
                            <w:div w:id="12848856">
                              <w:marLeft w:val="0"/>
                              <w:marRight w:val="0"/>
                              <w:marTop w:val="0"/>
                              <w:marBottom w:val="0"/>
                              <w:divBdr>
                                <w:top w:val="none" w:sz="0" w:space="0" w:color="auto"/>
                                <w:left w:val="none" w:sz="0" w:space="0" w:color="auto"/>
                                <w:bottom w:val="none" w:sz="0" w:space="0" w:color="auto"/>
                                <w:right w:val="none" w:sz="0" w:space="0" w:color="auto"/>
                              </w:divBdr>
                              <w:divsChild>
                                <w:div w:id="426927832">
                                  <w:marLeft w:val="0"/>
                                  <w:marRight w:val="0"/>
                                  <w:marTop w:val="0"/>
                                  <w:marBottom w:val="0"/>
                                  <w:divBdr>
                                    <w:top w:val="none" w:sz="0" w:space="0" w:color="auto"/>
                                    <w:left w:val="none" w:sz="0" w:space="0" w:color="auto"/>
                                    <w:bottom w:val="none" w:sz="0" w:space="0" w:color="auto"/>
                                    <w:right w:val="none" w:sz="0" w:space="0" w:color="auto"/>
                                  </w:divBdr>
                                  <w:divsChild>
                                    <w:div w:id="1532573147">
                                      <w:marLeft w:val="0"/>
                                      <w:marRight w:val="0"/>
                                      <w:marTop w:val="0"/>
                                      <w:marBottom w:val="0"/>
                                      <w:divBdr>
                                        <w:top w:val="none" w:sz="0" w:space="0" w:color="auto"/>
                                        <w:left w:val="none" w:sz="0" w:space="0" w:color="auto"/>
                                        <w:bottom w:val="none" w:sz="0" w:space="0" w:color="auto"/>
                                        <w:right w:val="none" w:sz="0" w:space="0" w:color="auto"/>
                                      </w:divBdr>
                                      <w:divsChild>
                                        <w:div w:id="43355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584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659385">
                                          <w:blockQuote w:val="1"/>
                                          <w:marLeft w:val="720"/>
                                          <w:marRight w:val="720"/>
                                          <w:marTop w:val="100"/>
                                          <w:marBottom w:val="100"/>
                                          <w:divBdr>
                                            <w:top w:val="none" w:sz="0" w:space="0" w:color="auto"/>
                                            <w:left w:val="none" w:sz="0" w:space="0" w:color="auto"/>
                                            <w:bottom w:val="none" w:sz="0" w:space="0" w:color="auto"/>
                                            <w:right w:val="none" w:sz="0" w:space="0" w:color="auto"/>
                                          </w:divBdr>
                                        </w:div>
                                        <w:div w:id="61499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19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37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322948">
      <w:bodyDiv w:val="1"/>
      <w:marLeft w:val="0"/>
      <w:marRight w:val="0"/>
      <w:marTop w:val="0"/>
      <w:marBottom w:val="0"/>
      <w:divBdr>
        <w:top w:val="none" w:sz="0" w:space="0" w:color="auto"/>
        <w:left w:val="none" w:sz="0" w:space="0" w:color="auto"/>
        <w:bottom w:val="none" w:sz="0" w:space="0" w:color="auto"/>
        <w:right w:val="none" w:sz="0" w:space="0" w:color="auto"/>
      </w:divBdr>
      <w:divsChild>
        <w:div w:id="182937342">
          <w:marLeft w:val="0"/>
          <w:marRight w:val="0"/>
          <w:marTop w:val="0"/>
          <w:marBottom w:val="0"/>
          <w:divBdr>
            <w:top w:val="none" w:sz="0" w:space="0" w:color="auto"/>
            <w:left w:val="none" w:sz="0" w:space="0" w:color="auto"/>
            <w:bottom w:val="none" w:sz="0" w:space="0" w:color="auto"/>
            <w:right w:val="none" w:sz="0" w:space="0" w:color="auto"/>
          </w:divBdr>
          <w:divsChild>
            <w:div w:id="457644818">
              <w:marLeft w:val="0"/>
              <w:marRight w:val="0"/>
              <w:marTop w:val="0"/>
              <w:marBottom w:val="0"/>
              <w:divBdr>
                <w:top w:val="none" w:sz="0" w:space="0" w:color="auto"/>
                <w:left w:val="none" w:sz="0" w:space="0" w:color="auto"/>
                <w:bottom w:val="none" w:sz="0" w:space="0" w:color="auto"/>
                <w:right w:val="none" w:sz="0" w:space="0" w:color="auto"/>
              </w:divBdr>
              <w:divsChild>
                <w:div w:id="92021293">
                  <w:marLeft w:val="0"/>
                  <w:marRight w:val="0"/>
                  <w:marTop w:val="0"/>
                  <w:marBottom w:val="0"/>
                  <w:divBdr>
                    <w:top w:val="none" w:sz="0" w:space="0" w:color="auto"/>
                    <w:left w:val="none" w:sz="0" w:space="0" w:color="auto"/>
                    <w:bottom w:val="none" w:sz="0" w:space="0" w:color="auto"/>
                    <w:right w:val="none" w:sz="0" w:space="0" w:color="auto"/>
                  </w:divBdr>
                  <w:divsChild>
                    <w:div w:id="292368441">
                      <w:marLeft w:val="0"/>
                      <w:marRight w:val="0"/>
                      <w:marTop w:val="0"/>
                      <w:marBottom w:val="0"/>
                      <w:divBdr>
                        <w:top w:val="none" w:sz="0" w:space="0" w:color="auto"/>
                        <w:left w:val="none" w:sz="0" w:space="0" w:color="auto"/>
                        <w:bottom w:val="none" w:sz="0" w:space="0" w:color="auto"/>
                        <w:right w:val="none" w:sz="0" w:space="0" w:color="auto"/>
                      </w:divBdr>
                      <w:divsChild>
                        <w:div w:id="1346983342">
                          <w:marLeft w:val="0"/>
                          <w:marRight w:val="0"/>
                          <w:marTop w:val="0"/>
                          <w:marBottom w:val="0"/>
                          <w:divBdr>
                            <w:top w:val="none" w:sz="0" w:space="0" w:color="auto"/>
                            <w:left w:val="none" w:sz="0" w:space="0" w:color="auto"/>
                            <w:bottom w:val="none" w:sz="0" w:space="0" w:color="auto"/>
                            <w:right w:val="none" w:sz="0" w:space="0" w:color="auto"/>
                          </w:divBdr>
                          <w:divsChild>
                            <w:div w:id="280577111">
                              <w:marLeft w:val="0"/>
                              <w:marRight w:val="0"/>
                              <w:marTop w:val="0"/>
                              <w:marBottom w:val="0"/>
                              <w:divBdr>
                                <w:top w:val="none" w:sz="0" w:space="0" w:color="auto"/>
                                <w:left w:val="none" w:sz="0" w:space="0" w:color="auto"/>
                                <w:bottom w:val="none" w:sz="0" w:space="0" w:color="auto"/>
                                <w:right w:val="none" w:sz="0" w:space="0" w:color="auto"/>
                              </w:divBdr>
                              <w:divsChild>
                                <w:div w:id="1008754198">
                                  <w:marLeft w:val="0"/>
                                  <w:marRight w:val="0"/>
                                  <w:marTop w:val="0"/>
                                  <w:marBottom w:val="0"/>
                                  <w:divBdr>
                                    <w:top w:val="none" w:sz="0" w:space="0" w:color="auto"/>
                                    <w:left w:val="none" w:sz="0" w:space="0" w:color="auto"/>
                                    <w:bottom w:val="none" w:sz="0" w:space="0" w:color="auto"/>
                                    <w:right w:val="none" w:sz="0" w:space="0" w:color="auto"/>
                                  </w:divBdr>
                                  <w:divsChild>
                                    <w:div w:id="2095466749">
                                      <w:marLeft w:val="0"/>
                                      <w:marRight w:val="0"/>
                                      <w:marTop w:val="0"/>
                                      <w:marBottom w:val="0"/>
                                      <w:divBdr>
                                        <w:top w:val="none" w:sz="0" w:space="0" w:color="auto"/>
                                        <w:left w:val="none" w:sz="0" w:space="0" w:color="auto"/>
                                        <w:bottom w:val="none" w:sz="0" w:space="0" w:color="auto"/>
                                        <w:right w:val="none" w:sz="0" w:space="0" w:color="auto"/>
                                      </w:divBdr>
                                      <w:divsChild>
                                        <w:div w:id="865097901">
                                          <w:marLeft w:val="0"/>
                                          <w:marRight w:val="0"/>
                                          <w:marTop w:val="0"/>
                                          <w:marBottom w:val="0"/>
                                          <w:divBdr>
                                            <w:top w:val="none" w:sz="0" w:space="0" w:color="auto"/>
                                            <w:left w:val="none" w:sz="0" w:space="0" w:color="auto"/>
                                            <w:bottom w:val="none" w:sz="0" w:space="0" w:color="auto"/>
                                            <w:right w:val="none" w:sz="0" w:space="0" w:color="auto"/>
                                          </w:divBdr>
                                          <w:divsChild>
                                            <w:div w:id="627274091">
                                              <w:marLeft w:val="0"/>
                                              <w:marRight w:val="0"/>
                                              <w:marTop w:val="0"/>
                                              <w:marBottom w:val="0"/>
                                              <w:divBdr>
                                                <w:top w:val="none" w:sz="0" w:space="0" w:color="auto"/>
                                                <w:left w:val="none" w:sz="0" w:space="0" w:color="auto"/>
                                                <w:bottom w:val="none" w:sz="0" w:space="0" w:color="auto"/>
                                                <w:right w:val="none" w:sz="0" w:space="0" w:color="auto"/>
                                              </w:divBdr>
                                              <w:divsChild>
                                                <w:div w:id="139932583">
                                                  <w:marLeft w:val="0"/>
                                                  <w:marRight w:val="0"/>
                                                  <w:marTop w:val="0"/>
                                                  <w:marBottom w:val="0"/>
                                                  <w:divBdr>
                                                    <w:top w:val="none" w:sz="0" w:space="0" w:color="auto"/>
                                                    <w:left w:val="none" w:sz="0" w:space="0" w:color="auto"/>
                                                    <w:bottom w:val="none" w:sz="0" w:space="0" w:color="auto"/>
                                                    <w:right w:val="none" w:sz="0" w:space="0" w:color="auto"/>
                                                  </w:divBdr>
                                                  <w:divsChild>
                                                    <w:div w:id="233509683">
                                                      <w:marLeft w:val="0"/>
                                                      <w:marRight w:val="0"/>
                                                      <w:marTop w:val="0"/>
                                                      <w:marBottom w:val="0"/>
                                                      <w:divBdr>
                                                        <w:top w:val="none" w:sz="0" w:space="0" w:color="auto"/>
                                                        <w:left w:val="none" w:sz="0" w:space="0" w:color="auto"/>
                                                        <w:bottom w:val="none" w:sz="0" w:space="0" w:color="auto"/>
                                                        <w:right w:val="none" w:sz="0" w:space="0" w:color="auto"/>
                                                      </w:divBdr>
                                                      <w:divsChild>
                                                        <w:div w:id="537469197">
                                                          <w:marLeft w:val="0"/>
                                                          <w:marRight w:val="0"/>
                                                          <w:marTop w:val="0"/>
                                                          <w:marBottom w:val="0"/>
                                                          <w:divBdr>
                                                            <w:top w:val="none" w:sz="0" w:space="0" w:color="auto"/>
                                                            <w:left w:val="none" w:sz="0" w:space="0" w:color="auto"/>
                                                            <w:bottom w:val="none" w:sz="0" w:space="0" w:color="auto"/>
                                                            <w:right w:val="none" w:sz="0" w:space="0" w:color="auto"/>
                                                          </w:divBdr>
                                                          <w:divsChild>
                                                            <w:div w:id="1435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8496666">
      <w:bodyDiv w:val="1"/>
      <w:marLeft w:val="0"/>
      <w:marRight w:val="0"/>
      <w:marTop w:val="0"/>
      <w:marBottom w:val="0"/>
      <w:divBdr>
        <w:top w:val="none" w:sz="0" w:space="0" w:color="auto"/>
        <w:left w:val="none" w:sz="0" w:space="0" w:color="auto"/>
        <w:bottom w:val="none" w:sz="0" w:space="0" w:color="auto"/>
        <w:right w:val="none" w:sz="0" w:space="0" w:color="auto"/>
      </w:divBdr>
      <w:divsChild>
        <w:div w:id="32845836">
          <w:marLeft w:val="0"/>
          <w:marRight w:val="0"/>
          <w:marTop w:val="0"/>
          <w:marBottom w:val="0"/>
          <w:divBdr>
            <w:top w:val="none" w:sz="0" w:space="0" w:color="auto"/>
            <w:left w:val="none" w:sz="0" w:space="0" w:color="auto"/>
            <w:bottom w:val="none" w:sz="0" w:space="0" w:color="auto"/>
            <w:right w:val="none" w:sz="0" w:space="0" w:color="auto"/>
          </w:divBdr>
          <w:divsChild>
            <w:div w:id="882207908">
              <w:marLeft w:val="0"/>
              <w:marRight w:val="0"/>
              <w:marTop w:val="0"/>
              <w:marBottom w:val="0"/>
              <w:divBdr>
                <w:top w:val="none" w:sz="0" w:space="0" w:color="auto"/>
                <w:left w:val="none" w:sz="0" w:space="0" w:color="auto"/>
                <w:bottom w:val="none" w:sz="0" w:space="0" w:color="auto"/>
                <w:right w:val="none" w:sz="0" w:space="0" w:color="auto"/>
              </w:divBdr>
              <w:divsChild>
                <w:div w:id="920719339">
                  <w:marLeft w:val="600"/>
                  <w:marRight w:val="600"/>
                  <w:marTop w:val="0"/>
                  <w:marBottom w:val="0"/>
                  <w:divBdr>
                    <w:top w:val="none" w:sz="0" w:space="0" w:color="auto"/>
                    <w:left w:val="none" w:sz="0" w:space="0" w:color="auto"/>
                    <w:bottom w:val="none" w:sz="0" w:space="0" w:color="auto"/>
                    <w:right w:val="none" w:sz="0" w:space="0" w:color="auto"/>
                  </w:divBdr>
                  <w:divsChild>
                    <w:div w:id="327055733">
                      <w:marLeft w:val="0"/>
                      <w:marRight w:val="0"/>
                      <w:marTop w:val="100"/>
                      <w:marBottom w:val="100"/>
                      <w:divBdr>
                        <w:top w:val="none" w:sz="0" w:space="0" w:color="auto"/>
                        <w:left w:val="none" w:sz="0" w:space="0" w:color="auto"/>
                        <w:bottom w:val="none" w:sz="0" w:space="0" w:color="auto"/>
                        <w:right w:val="none" w:sz="0" w:space="0" w:color="auto"/>
                      </w:divBdr>
                      <w:divsChild>
                        <w:div w:id="1743211906">
                          <w:marLeft w:val="0"/>
                          <w:marRight w:val="0"/>
                          <w:marTop w:val="0"/>
                          <w:marBottom w:val="0"/>
                          <w:divBdr>
                            <w:top w:val="none" w:sz="0" w:space="0" w:color="auto"/>
                            <w:left w:val="none" w:sz="0" w:space="0" w:color="auto"/>
                            <w:bottom w:val="none" w:sz="0" w:space="0" w:color="auto"/>
                            <w:right w:val="none" w:sz="0" w:space="0" w:color="auto"/>
                          </w:divBdr>
                          <w:divsChild>
                            <w:div w:id="367222970">
                              <w:marLeft w:val="0"/>
                              <w:marRight w:val="0"/>
                              <w:marTop w:val="0"/>
                              <w:marBottom w:val="0"/>
                              <w:divBdr>
                                <w:top w:val="none" w:sz="0" w:space="0" w:color="auto"/>
                                <w:left w:val="none" w:sz="0" w:space="0" w:color="auto"/>
                                <w:bottom w:val="none" w:sz="0" w:space="0" w:color="auto"/>
                                <w:right w:val="none" w:sz="0" w:space="0" w:color="auto"/>
                              </w:divBdr>
                              <w:divsChild>
                                <w:div w:id="2011058419">
                                  <w:marLeft w:val="0"/>
                                  <w:marRight w:val="0"/>
                                  <w:marTop w:val="0"/>
                                  <w:marBottom w:val="0"/>
                                  <w:divBdr>
                                    <w:top w:val="none" w:sz="0" w:space="0" w:color="auto"/>
                                    <w:left w:val="none" w:sz="0" w:space="0" w:color="auto"/>
                                    <w:bottom w:val="none" w:sz="0" w:space="0" w:color="auto"/>
                                    <w:right w:val="none" w:sz="0" w:space="0" w:color="auto"/>
                                  </w:divBdr>
                                  <w:divsChild>
                                    <w:div w:id="872113666">
                                      <w:marLeft w:val="0"/>
                                      <w:marRight w:val="0"/>
                                      <w:marTop w:val="0"/>
                                      <w:marBottom w:val="0"/>
                                      <w:divBdr>
                                        <w:top w:val="none" w:sz="0" w:space="0" w:color="auto"/>
                                        <w:left w:val="none" w:sz="0" w:space="0" w:color="auto"/>
                                        <w:bottom w:val="none" w:sz="0" w:space="0" w:color="auto"/>
                                        <w:right w:val="none" w:sz="0" w:space="0" w:color="auto"/>
                                      </w:divBdr>
                                      <w:divsChild>
                                        <w:div w:id="201190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66540194">
                                          <w:blockQuote w:val="1"/>
                                          <w:marLeft w:val="720"/>
                                          <w:marRight w:val="720"/>
                                          <w:marTop w:val="100"/>
                                          <w:marBottom w:val="100"/>
                                          <w:divBdr>
                                            <w:top w:val="none" w:sz="0" w:space="0" w:color="auto"/>
                                            <w:left w:val="none" w:sz="0" w:space="0" w:color="auto"/>
                                            <w:bottom w:val="none" w:sz="0" w:space="0" w:color="auto"/>
                                            <w:right w:val="none" w:sz="0" w:space="0" w:color="auto"/>
                                          </w:divBdr>
                                        </w:div>
                                        <w:div w:id="882182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896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871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72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a.microsoft.com/en-US/training-courses/windows-server-administration-fundamentals-8477?l=LaRRbeXz_5004984382" TargetMode="External"/><Relationship Id="rId3" Type="http://schemas.openxmlformats.org/officeDocument/2006/relationships/settings" Target="settings.xml"/><Relationship Id="rId7" Type="http://schemas.openxmlformats.org/officeDocument/2006/relationships/hyperlink" Target="https://www.microsoft.com/en-us/learning/mta-certificati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learning/mcsa-windows-server-2016-certification.asp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Staley</dc:creator>
  <cp:keywords/>
  <dc:description/>
  <cp:lastModifiedBy>Cindy Staley</cp:lastModifiedBy>
  <cp:revision>33</cp:revision>
  <dcterms:created xsi:type="dcterms:W3CDTF">2015-10-24T18:40:00Z</dcterms:created>
  <dcterms:modified xsi:type="dcterms:W3CDTF">2017-02-27T14:06:00Z</dcterms:modified>
</cp:coreProperties>
</file>