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LEGONRUSH</w:t>
        <w:br/>
        <w:t>IPS ROAD COMMERCIAL CORRIDOR</w:t>
      </w:r>
    </w:p>
    <w:p>
      <w:pPr>
        <w:jc w:val="center"/>
      </w:pPr>
      <w:r>
        <w:t>Standalone landmark and streetscape reconstruction brief</w:t>
      </w:r>
    </w:p>
    <w:p>
      <w:pPr>
        <w:jc w:val="center"/>
      </w:pPr>
      <w:r>
        <w:t>Scope: Nophil Heights · Prestige commercial block · Abednego F. O. Amartey Towers · connecting IPS Road frontage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642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S_Road_Commercial_Corridor_Contact_Shee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Scope and separation</w:t>
      </w:r>
    </w:p>
    <w:p>
      <w:r>
        <w:t>This work package covers the IPS Road commercial corridor shown in the newly supplied street-level photographs and rotating video. It is intentionally separate from the earlier UPSA campus landmark pack. Do not merge the packages or change identities/locations of campus landmarks already documented.</w:t>
      </w:r>
    </w:p>
    <w:p>
      <w:pPr>
        <w:pStyle w:val="Heading1"/>
      </w:pPr>
      <w:r>
        <w:t>2. Evidence hierarchy</w:t>
      </w:r>
    </w:p>
    <w:p>
      <w:pPr>
        <w:pStyle w:val="ListBullet"/>
      </w:pPr>
      <w:r>
        <w:t>Supplied still photographs and the complete supplied rotating video are the primary visual evidence for facade details, visible sides, forecourts and roadside conditions.</w:t>
      </w:r>
    </w:p>
    <w:p>
      <w:pPr>
        <w:pStyle w:val="ListBullet"/>
      </w:pPr>
      <w:r>
        <w:t>Existing repository master geography, road centerlines, building footprints and access/route registries are authoritative for placement and connectivity.</w:t>
      </w:r>
    </w:p>
    <w:p>
      <w:pPr>
        <w:pStyle w:val="ListBullet"/>
      </w:pPr>
      <w:r>
        <w:t>External maps or public sources may corroborate location/name only; they must not override stronger project geometry or the user’s imagery.</w:t>
      </w:r>
    </w:p>
    <w:p>
      <w:pPr>
        <w:pStyle w:val="ListBullet"/>
      </w:pPr>
      <w:r>
        <w:t>Where a dimension, rear facade, exact footprint or coordinate is not supported, mark it uncertain rather than inventing it.</w:t>
      </w:r>
    </w:p>
    <w:p>
      <w:pPr>
        <w:pStyle w:val="Heading1"/>
      </w:pPr>
      <w:r>
        <w:t>3. Landmark specifications</w:t>
      </w:r>
    </w:p>
    <w:p>
      <w:pPr>
        <w:pStyle w:val="Heading2"/>
      </w:pPr>
      <w:r>
        <w:t>Nophil Heights</w:t>
      </w:r>
    </w:p>
    <w:p>
      <w:r>
        <w:t>Distinctive corner commercial building with projecting light upper volume, red raised lettering, black horizontal louvres, vertical window strips, metal balcony rails, ground-floor retail and a red-framed glazed corner shop. Recreate the corner silhouette and relationship between upper projection and lower shopfront.</w:t>
      </w:r>
    </w:p>
    <w:p>
      <w:pPr>
        <w:pStyle w:val="Heading2"/>
      </w:pPr>
      <w:r>
        <w:t>Prestige commercial block</w:t>
      </w:r>
    </w:p>
    <w:p>
      <w:r>
        <w:t>Long multi-storey beige/tan and grey tiled frontage with repeated windows, strong horizontal slab/awning ledges, red rooftop PRESTIGE lettering, central entrance bay with tall golden/yellow columns and reflective glazing, multiple shop bays and broad paved forecourt.</w:t>
      </w:r>
    </w:p>
    <w:p>
      <w:pPr>
        <w:pStyle w:val="Heading2"/>
      </w:pPr>
      <w:r>
        <w:t>Abednego F. O. Amartey Towers</w:t>
      </w:r>
    </w:p>
    <w:p>
      <w:r>
        <w:t>White multi-storey tower with large blue reflective curtain wall, vertical blue-glazed strips, repeated windows, projecting white slab edges, rooftop name, perimeter fencing/gates and roadside verge. Match visible silhouette and facade orientation to the supplied views.</w:t>
      </w:r>
    </w:p>
    <w:p>
      <w:pPr>
        <w:pStyle w:val="Heading2"/>
      </w:pPr>
      <w:r>
        <w:t>IPS Road corridor</w:t>
      </w:r>
    </w:p>
    <w:p>
      <w:r>
        <w:t>Continuous road frontage including asphalt/road surface, dusty shoulder, curbs and transitions, paved/herringbone forecourts, parking apron, utility poles and overhead wires. Keep the surface changes true to the references; do not pave over dirt shoulders or extend campus landscaping into commercial forecourts without evidence.</w:t>
      </w:r>
    </w:p>
    <w:p>
      <w:pPr>
        <w:pStyle w:val="Heading1"/>
      </w:pPr>
      <w:r>
        <w:t>4. Video and image review</w:t>
      </w:r>
    </w:p>
    <w:p>
      <w:r>
        <w:t>Review every image in reference_images/ and watch the complete 270_degree_corridor_reference_video.mp4 before implementation. Use video_keyframes/ for rapid orientation only; keyframes are not a substitute for the full recording. The contact sheet is an index, not the source of detail.</w:t>
      </w:r>
    </w:p>
    <w:p>
      <w:pPr>
        <w:pStyle w:val="Heading1"/>
      </w:pPr>
      <w:r>
        <w:t>5. Geometry, materials and performance</w:t>
      </w:r>
    </w:p>
    <w:p>
      <w:pPr>
        <w:pStyle w:val="ListBullet"/>
      </w:pPr>
      <w:r>
        <w:t>Establish each building’s location and footprint from authoritative repository geometry. Do not estimate coordinates or dimensions from perspective alone.</w:t>
      </w:r>
    </w:p>
    <w:p>
      <w:pPr>
        <w:pStyle w:val="ListBullet"/>
      </w:pPr>
      <w:r>
        <w:t>Build each named building as a separate recognizable asset with distinct footprint, height, roofline, window rhythm, materials, signage and collision bounds.</w:t>
      </w:r>
    </w:p>
    <w:p>
      <w:pPr>
        <w:pStyle w:val="ListBullet"/>
      </w:pPr>
      <w:r>
        <w:t>Use reusable/instanced facade modules where useful, while preserving distinctive shapes and proportions.</w:t>
      </w:r>
    </w:p>
    <w:p>
      <w:pPr>
        <w:pStyle w:val="ListBullet"/>
      </w:pPr>
      <w:r>
        <w:t>Ensure road, curb, forecourt and terrain surfaces meet cleanly. Prevent z-fighting, grass/asphalt flicker, raised bars, floating surfaces, holes and collision seams.</w:t>
      </w:r>
    </w:p>
    <w:p>
      <w:pPr>
        <w:pStyle w:val="ListBullet"/>
      </w:pPr>
      <w:r>
        <w:t>Utility poles and wires should follow the observed corridor and not create implausible obstructions across the playable path.</w:t>
      </w:r>
    </w:p>
    <w:p>
      <w:pPr>
        <w:pStyle w:val="ListBullet"/>
      </w:pPr>
      <w:r>
        <w:t>Use cars and people sparingly as context; do not let dressing block the route or harm performance.</w:t>
      </w:r>
    </w:p>
    <w:p>
      <w:pPr>
        <w:pStyle w:val="ListBullet"/>
      </w:pPr>
      <w:r>
        <w:t>Do not recreate phone UI, Google Maps controls, Street View arrows, watermarks or screenshot borders in the game world.</w:t>
      </w:r>
    </w:p>
    <w:p>
      <w:pPr>
        <w:pStyle w:val="Heading1"/>
      </w:pPr>
      <w:r>
        <w:t>6. Preserve existing LEGONRUSH assets</w:t>
      </w:r>
    </w:p>
    <w:p>
      <w:r>
        <w:t>Do not modify unrelated campus landmarks, the campus master boundary, road/path centerlines, route IDs, challenge/race geometry, access points, ghosts, leaderboards or collision systems. Do not remodel UGBS Graduate School, UPSA Hostel, Vice-Chancellor’s Ghana Office Complex, Central Administration, Joshua Alabi Library, KOKA Auditorium or other earlier UPSA landmarks in this task. Follow existing architecture and keep one source of truth for placement.</w:t>
      </w:r>
    </w:p>
    <w:p>
      <w:pPr>
        <w:pStyle w:val="Heading1"/>
      </w:pPr>
      <w:r>
        <w:t>7. Implementation workflow</w:t>
      </w:r>
    </w:p>
    <w:p>
      <w:pPr>
        <w:pStyle w:val="ListNumber"/>
      </w:pPr>
      <w:r>
        <w:t>Inspect repository status and identify the exact corridor using existing geometry.</w:t>
      </w:r>
    </w:p>
    <w:p>
      <w:pPr>
        <w:pStyle w:val="ListNumber"/>
      </w:pPr>
      <w:r>
        <w:t>Review all supplied references; make an evidence table with feature, source image/video timestamp and confidence.</w:t>
      </w:r>
    </w:p>
    <w:p>
      <w:pPr>
        <w:pStyle w:val="ListNumber"/>
      </w:pPr>
      <w:r>
        <w:t>Inspect current building/road rendering and footprint systems; reuse authoritative data and add only missing geometry.</w:t>
      </w:r>
    </w:p>
    <w:p>
      <w:pPr>
        <w:pStyle w:val="ListNumber"/>
      </w:pPr>
      <w:r>
        <w:t>Implement three unique building assets and continuous road/forecourt/utility context.</w:t>
      </w:r>
    </w:p>
    <w:p>
      <w:pPr>
        <w:pStyle w:val="ListNumber"/>
      </w:pPr>
      <w:r>
        <w:t>Run typecheck, geography/route tests, relevant unit tests and production build.</w:t>
      </w:r>
    </w:p>
    <w:p>
      <w:pPr>
        <w:pStyle w:val="ListNumber"/>
      </w:pPr>
      <w:r>
        <w:t>Launch preview and inspect multiple viewpoints; test for scale, alignment, clipping, surface flicker, blocked routes, collisions and performance.</w:t>
      </w:r>
    </w:p>
    <w:p>
      <w:pPr>
        <w:pStyle w:val="ListNumber"/>
      </w:pPr>
      <w:r>
        <w:t>Compare against the supplied references and correct only evidence-supported discrepancies.</w:t>
      </w:r>
    </w:p>
    <w:p>
      <w:pPr>
        <w:pStyle w:val="ListNumber"/>
      </w:pPr>
      <w:r>
        <w:t>Report changed files, placement evidence, checks, unresolved uncertainties, branch/commit and whether anything was pushed or deployed.</w:t>
      </w:r>
    </w:p>
    <w:p>
      <w:pPr>
        <w:pStyle w:val="Heading1"/>
      </w:pPr>
      <w:r>
        <w:t>8. Acceptance checklist</w:t>
      </w:r>
    </w:p>
    <w:p>
      <w:r>
        <w:t>☐ Nophil Heights, Prestige and Abednego F. O. Amartey Towers are visually distinct and recognizable.</w:t>
      </w:r>
    </w:p>
    <w:p>
      <w:r>
        <w:t>☐ Long-block versus tower proportions and each facade’s signature details are retained.</w:t>
      </w:r>
    </w:p>
    <w:p>
      <w:r>
        <w:t>☐ Road, forecourts, curb/shoulder transitions, poles and overhead cables form a continuous corridor.</w:t>
      </w:r>
    </w:p>
    <w:p>
      <w:r>
        <w:t>☐ No unrelated campus geography or established route geometry changes.</w:t>
      </w:r>
    </w:p>
    <w:p>
      <w:r>
        <w:t>☐ No serious z-fighting, flicker, floating structures, ground gaps, route blockage or collision regression.</w:t>
      </w:r>
    </w:p>
    <w:p>
      <w:r>
        <w:t>☐ Build/tests and visual inspection are reported honestly.</w:t>
      </w:r>
    </w:p>
    <w:p>
      <w:r>
        <w:t>☐ No merge to main or production deployment without explicit user approval.</w:t>
      </w:r>
    </w:p>
    <w:p>
      <w:pPr>
        <w:pStyle w:val="Heading1"/>
      </w:pPr>
      <w:r>
        <w:t>9. Ready-to-paste Claude Code prompt</w:t>
      </w:r>
    </w:p>
    <w:p>
      <w:r>
        <w:t>Use the full prompt in the companion file CLAUDE_CODE_MASTER_PROMPT.md. It is the implementation authority for this work package and includes scope, evidence hierarchy, safeguards, workflow and acceptance criteria.</w:t>
      </w:r>
    </w:p>
    <w:p>
      <w:pPr>
        <w:pStyle w:val="Heading1"/>
      </w:pPr>
      <w:r>
        <w:t>10. Reference catalogue</w:t>
      </w:r>
    </w:p>
    <w:p>
      <w:pPr>
        <w:pStyle w:val="Heading2"/>
      </w:pPr>
      <w:r>
        <w:t>01 nophil heights front and corner</w:t>
      </w:r>
    </w:p>
    <w:p>
      <w:r>
        <w:t>Nophil Heights: corner building with projecting upper white volume, red signage, black louvres, balcony railings and glazed retail frontage.</w:t>
      </w:r>
    </w:p>
    <w:p>
      <w:pPr>
        <w:pStyle w:val="Heading2"/>
      </w:pPr>
      <w:r>
        <w:t>02 prestige commercial block long frontage</w:t>
      </w:r>
    </w:p>
    <w:p>
      <w:r>
        <w:t>Prestige commercial block: long multi-storey beige and grey tiled frontage, repetitive windows, deep horizontal ledges, ground-floor shops and forecourt parking.</w:t>
      </w:r>
    </w:p>
    <w:p>
      <w:pPr>
        <w:pStyle w:val="Heading2"/>
      </w:pPr>
      <w:r>
        <w:t>03 abednego amartey towers front</w:t>
      </w:r>
    </w:p>
    <w:p>
      <w:r>
        <w:t>Abednego F. O. Amartey Towers: white high-rise, blue glazed curtain wall, vertical window stacks, rooftop name signage, perimeter fence and roadside verge.</w:t>
      </w:r>
    </w:p>
    <w:p>
      <w:pPr>
        <w:pStyle w:val="Heading2"/>
      </w:pPr>
      <w:r>
        <w:t>04 prestige main entry and forecourt</w:t>
      </w:r>
    </w:p>
    <w:p>
      <w:r>
        <w:t>Prestige frontage with emphasized central entry bay, tall golden columns, reflective glazing and broad paved forecourt.</w:t>
      </w:r>
    </w:p>
    <w:p>
      <w:pPr>
        <w:pStyle w:val="Heading2"/>
      </w:pPr>
      <w:r>
        <w:t>05 prestige building wide oblique</w:t>
      </w:r>
    </w:p>
    <w:p>
      <w:r>
        <w:t>Long oblique view of Prestige building and its ground-floor commercial units.</w:t>
      </w:r>
    </w:p>
    <w:p>
      <w:pPr>
        <w:pStyle w:val="Heading2"/>
      </w:pPr>
      <w:r>
        <w:t>06 prestige long paved forecourt</w:t>
      </w:r>
    </w:p>
    <w:p>
      <w:r>
        <w:t>Wide frontage and paved forecourt with shop bays, cars and road edge.</w:t>
      </w:r>
    </w:p>
    <w:p>
      <w:pPr>
        <w:pStyle w:val="Heading2"/>
      </w:pPr>
      <w:r>
        <w:t>07 nophil ground floor retail and sidewalk</w:t>
      </w:r>
    </w:p>
    <w:p>
      <w:r>
        <w:t>Nophil Heights retail frontage, signage, columns, shop glazing, pedestrians and vehicles.</w:t>
      </w:r>
    </w:p>
    <w:p>
      <w:pPr>
        <w:pStyle w:val="Heading2"/>
      </w:pPr>
      <w:r>
        <w:t>08 roadside commercial context</w:t>
      </w:r>
    </w:p>
    <w:p>
      <w:r>
        <w:t>Additional street-level commercial context and frontage alignment.</w:t>
      </w:r>
    </w:p>
    <w:p>
      <w:pPr>
        <w:pStyle w:val="Heading2"/>
      </w:pPr>
      <w:r>
        <w:t>09 abednego towers secondary reference</w:t>
      </w:r>
    </w:p>
    <w:p>
      <w:r>
        <w:t>Additional building reference image; verify exact viewpoint against other supplied photos before deriving geometry.</w:t>
      </w:r>
    </w:p>
    <w:p>
      <w:r>
        <w:t>The rotating video and extracted representative keyframes are included in the pack. The exact video timestamps should be recorded by the implementer during review.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