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k4gu25uvnr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Exercise 4: Functions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9aeqn3j523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1: CalculateAge function for eligibility checks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OR REPLACE FUNCTION CalculateAge(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p_dob IN DATE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RETURN NUMBER 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IS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EXTRACT(YEAR FROM SYSDATE) - EXTRACT(YEAR FROM p_dob);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 CalculateAge;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da0402a7af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2: CalculateMonthlyInstallment function for loans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OR REPLACE FUNCTION CalculateMonthlyInstallment(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p_loan_amount IN NUMBER,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p_interest_rate IN NUMBER,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p_loan_duration_years IN NUMBER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RETURN NUMBER 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IS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v_monthly_rate NUMBER := p_interest_rate / 12 / 100;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v_number_of_payments NUMBER := p_loan_duration_years * 12;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BEGIN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(p_loan_amount * v_monthly_rate) / (1 - POWER(1 + v_monthly_rate, -v_number_of_payments));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 CalculateMonthlyInstallment;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z4cyobnbml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3: HasSufficientBalance function for transactions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OR REPLACE FUNCTION HasSufficientBalance(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p_account_id IN NUMBER,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p_amount IN NUMBER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RETURN BOOLEAN 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IS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v_balance NUMBER;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BEGIN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SELECT Balance INTO v_balance FROM Accounts WHERE AccountID = p_account_id;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v_balance &gt;= p_amount;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 HasSufficientBalance;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