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ctj3z99jy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 6: Cursors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2fskl7xus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GenerateMonthlyStatements for customers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rec IN (SELECT CustomerID, AccountID, Amount, TransactionDate, TransactionType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FROM Transactions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WHERE TransactionDate BETWEEN TRUNC(SYSDATE, 'MM') AND LAST_DAY(SYSDATE))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LOOP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DBMS_OUTPUT.PUT_LINE('CustomerID: ' || rec.CustomerID ||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' AccountID: ' || rec.AccountID ||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' Amount: ' || rec.Amount || 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' Date: ' || rec.TransactionDate ||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' Type: ' || rec.TransactionType);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LOOP;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64567m7g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ApplyAnnualFee to all accounts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rec IN (SELECT AccountID, Balance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FROM Accounts)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LOOP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UPDATE Accounts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SET Balance = Balance - 50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