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COMMERCIAL LEASE AGREEMENT</w:t>
      </w:r>
    </w:p>
    <w:p/>
    <w:p>
      <w:r>
        <w:t>This Commercial Lease Agreement ("Lease") is entered into on 1st April 2026 ("Commencement Date") between:</w:t>
      </w:r>
    </w:p>
    <w:p/>
    <w:p>
      <w:r>
        <w:t>Prestige Properties Pvt. Ltd., a company registered under the Companies Act, 2013, having its office at Mumbai, Maharashtra ("Landlord"),</w:t>
      </w:r>
    </w:p>
    <w:p>
      <w:r>
        <w:t>AND</w:t>
      </w:r>
    </w:p>
    <w:p>
      <w:r>
        <w:t>Orbit Retail Solutions Ltd., a company incorporated in India, having its principal place of business at Mumbai, Maharashtra ("Tenant").</w:t>
      </w:r>
    </w:p>
    <w:p/>
    <w:p>
      <w:r>
        <w:t>1. PREMISES</w:t>
      </w:r>
    </w:p>
    <w:p>
      <w:r>
        <w:t>1.1 The Landlord hereby leases to the Tenant the commercial premises located at Unit 4B, Prestige Business Tower, Andheri East, Mumbai — 400069, comprising approximately 2,800 square feet of office space ("Premises").</w:t>
      </w:r>
    </w:p>
    <w:p>
      <w:r>
        <w:t>1.2 The Premises are to be used solely for the purpose of operating a retail technology company and related administrative activities.</w:t>
      </w:r>
    </w:p>
    <w:p>
      <w:r>
        <w:t>1.3 The Tenant shall not use the Premises for any illegal, immoral, or hazardous activity.</w:t>
      </w:r>
    </w:p>
    <w:p/>
    <w:p>
      <w:r>
        <w:t>2. LEASE TERM</w:t>
      </w:r>
    </w:p>
    <w:p>
      <w:r>
        <w:t>2.1 The Lease shall commence on 1st April 2026 and expire on 31st March 2029, a period of 3 years ("Lease Term").</w:t>
      </w:r>
    </w:p>
    <w:p>
      <w:r>
        <w:t>2.2 The Tenant shall have the option to renew for a further term of 2 years by providing written notice at least 90 days before expiry.</w:t>
      </w:r>
    </w:p>
    <w:p>
      <w:r>
        <w:t>2.3 Renewal shall be at a rent to be mutually agreed, not exceeding 15% above the prevailing rent at the time of renewal.</w:t>
      </w:r>
    </w:p>
    <w:p/>
    <w:p>
      <w:r>
        <w:t>3. RENT AND PAYMENTS</w:t>
      </w:r>
    </w:p>
    <w:p>
      <w:r>
        <w:t>3.1 Monthly Rent: INR 1,40,000 (One Lakh Forty Thousand) per month, payable in advance by the 5th of each month.</w:t>
      </w:r>
    </w:p>
    <w:p>
      <w:r>
        <w:t>3.2 Security Deposit: INR 4,20,000 (Three months' rent), payable on the Commencement Date and refundable within 30 days of vacating the Premises, subject to deductions for damage or unpaid dues.</w:t>
      </w:r>
    </w:p>
    <w:p>
      <w:r>
        <w:t>3.3 Late payment of rent beyond 10 days shall attract a penalty of 2% per month on the outstanding amount.</w:t>
      </w:r>
    </w:p>
    <w:p>
      <w:r>
        <w:t>3.4 Annual rent escalation of 8% shall apply at the beginning of each lease year.</w:t>
      </w:r>
    </w:p>
    <w:p/>
    <w:p>
      <w:r>
        <w:t>4. MAINTENANCE AND REPAIRS</w:t>
      </w:r>
    </w:p>
    <w:p>
      <w:r>
        <w:t>4.1 The Tenant shall maintain the Premises in good and tenantable condition, including routine cleaning, minor repairs, and upkeep of fixtures.</w:t>
      </w:r>
    </w:p>
    <w:p>
      <w:r>
        <w:t>4.2 The Landlord shall be responsible for structural repairs, external walls, roof, and major mechanical systems (HVAC, lifts, plumbing).</w:t>
      </w:r>
    </w:p>
    <w:p>
      <w:r>
        <w:t>4.3 The Tenant shall not make structural alterations, additions, or improvements without prior written consent from the Landlord.</w:t>
      </w:r>
    </w:p>
    <w:p>
      <w:r>
        <w:t>4.4 The Tenant shall permit the Landlord to inspect the Premises with 48 hours advance notice.</w:t>
      </w:r>
    </w:p>
    <w:p/>
    <w:p>
      <w:r>
        <w:t>5. UTILITIES AND SERVICES</w:t>
      </w:r>
    </w:p>
    <w:p>
      <w:r>
        <w:t>5.1 The Tenant shall be responsible for payment of all utility charges including electricity, water, internet, and telephone.</w:t>
      </w:r>
    </w:p>
    <w:p>
      <w:r>
        <w:t>5.2 Common area maintenance charges (CAM) of INR 15,000 per month are payable by the Tenant in addition to rent.</w:t>
      </w:r>
    </w:p>
    <w:p>
      <w:r>
        <w:t>5.3 The Landlord shall ensure uninterrupted power backup and security services for the building.</w:t>
      </w:r>
    </w:p>
    <w:p/>
    <w:p>
      <w:r>
        <w:t>6. INSURANCE</w:t>
      </w:r>
    </w:p>
    <w:p>
      <w:r>
        <w:t>6.1 The Tenant shall obtain and maintain comprehensive general liability insurance covering public liability, property damage, and business interruption.</w:t>
      </w:r>
    </w:p>
    <w:p>
      <w:r>
        <w:t>6.2 The minimum coverage shall be INR 50,00,000 per incident.</w:t>
      </w:r>
    </w:p>
    <w:p>
      <w:r>
        <w:t>6.3 The Landlord shall maintain insurance for the building structure.</w:t>
      </w:r>
    </w:p>
    <w:p/>
    <w:p>
      <w:r>
        <w:t>7. TERMINATION AND VACATING</w:t>
      </w:r>
    </w:p>
    <w:p>
      <w:r>
        <w:t>7.1 The Tenant may terminate the Lease early by giving 3 months written notice and paying a termination fee equal to 2 months' rent.</w:t>
      </w:r>
    </w:p>
    <w:p>
      <w:r>
        <w:t>7.2 The Landlord may terminate if the Tenant:</w:t>
      </w:r>
    </w:p>
    <w:p>
      <w:r>
        <w:t>Fails to pay rent for 2 consecutive months</w:t>
      </w:r>
    </w:p>
    <w:p>
      <w:r>
        <w:t>Causes substantial damage to the Premises</w:t>
      </w:r>
    </w:p>
    <w:p>
      <w:r>
        <w:t>Violates any material term of this Lease</w:t>
      </w:r>
    </w:p>
    <w:p>
      <w:r>
        <w:t>7.3 Upon expiry or termination, the Tenant shall vacate the Premises, remove all personal property, and restore the Premises to original condition, fair wear and tear excepted.</w:t>
      </w:r>
    </w:p>
    <w:p/>
    <w:p>
      <w:r>
        <w:t>8. GOVERNING LAW</w:t>
      </w:r>
    </w:p>
    <w:p>
      <w:r>
        <w:t>This Lease shall be governed by the laws of Maharashtra. The courts of Mumbai shall have exclusive jurisdiction.</w:t>
      </w:r>
    </w:p>
    <w:p/>
    <w:p>
      <w:r>
        <w:t>SIGNATURES</w:t>
      </w:r>
    </w:p>
    <w:p>
      <w:r>
        <w:t>For Prestige Properties Pvt. Ltd.</w:t>
      </w:r>
    </w:p>
    <w:p>
      <w:r>
        <w:t>Name: Ranjit Desai</w:t>
      </w:r>
    </w:p>
    <w:p>
      <w:r>
        <w:t>Designation: Managing Director</w:t>
      </w:r>
    </w:p>
    <w:p>
      <w:r>
        <w:t>Date: 01/04/2026</w:t>
      </w:r>
    </w:p>
    <w:p/>
    <w:p>
      <w:r>
        <w:t>For Orbit Retail Solutions Ltd.</w:t>
      </w:r>
    </w:p>
    <w:p>
      <w:r>
        <w:t>Name: Meera Iyer</w:t>
      </w:r>
    </w:p>
    <w:p>
      <w:r>
        <w:t>Designation: CEO</w:t>
      </w:r>
    </w:p>
    <w:p>
      <w:r>
        <w:t>Date: 01/04/2026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