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NON-DISCLOSURE AGREEMENT</w:t>
      </w:r>
    </w:p>
    <w:p/>
    <w:p>
      <w:r>
        <w:t>This Non-Disclosure Agreement ("Agreement") is entered into as of 15th February 2026 ("Effective Date") by and between:</w:t>
      </w:r>
    </w:p>
    <w:p/>
    <w:p>
      <w:r>
        <w:t>TechVentures Pvt. Ltd., a company incorporated under the laws of India, having its registered office at Hyderabad, Telangana ("Disclosing Party"),</w:t>
      </w:r>
    </w:p>
    <w:p>
      <w:r>
        <w:t>AND</w:t>
      </w:r>
    </w:p>
    <w:p>
      <w:r>
        <w:t>BuildRight Innovations Ltd., a company registered in India, having its principal office at Pune, Maharashtra ("Receiving Party").</w:t>
      </w:r>
    </w:p>
    <w:p/>
    <w:p>
      <w:r>
        <w:t>1. DEFINITIONS</w:t>
      </w:r>
    </w:p>
    <w:p>
      <w:r>
        <w:t>1.1 "Confidential Information" means any non-public, proprietary, or sensitive information disclosed by the Disclosing Party, whether in written, oral, electronic, or any other form, including but not limited to trade secrets, business plans, financial data, technical specifications, and customer lists.</w:t>
      </w:r>
    </w:p>
    <w:p>
      <w:r>
        <w:t>1.2 "Permitted Purpose" means evaluation of a potential business collaboration between the parties.</w:t>
      </w:r>
    </w:p>
    <w:p>
      <w:r>
        <w:t>1.3 "Representatives" means employees, directors, officers, advisors, or agents of the Receiving Party who have a need to know the Confidential Information.</w:t>
      </w:r>
    </w:p>
    <w:p/>
    <w:p>
      <w:r>
        <w:t>2. OBLIGATIONS OF RECEIVING PARTY</w:t>
      </w:r>
    </w:p>
    <w:p>
      <w:r>
        <w:t>2.1 The Receiving Party agrees to:</w:t>
      </w:r>
    </w:p>
    <w:p>
      <w:r>
        <w:t>Hold all Confidential Information in strict confidence</w:t>
      </w:r>
    </w:p>
    <w:p>
      <w:r>
        <w:t>Use the Confidential Information solely for the Permitted Purpose</w:t>
      </w:r>
    </w:p>
    <w:p>
      <w:r>
        <w:t>Disclose Confidential Information only to its Representatives on a need-to-know basis</w:t>
      </w:r>
    </w:p>
    <w:p>
      <w:r>
        <w:t>Implement reasonable security measures to protect Confidential Information</w:t>
      </w:r>
    </w:p>
    <w:p>
      <w:r>
        <w:t>2.2 The Receiving Party shall not reverse engineer, disassemble, or decompile any prototypes, software, or tangible objects that embody the Confidential Information.</w:t>
      </w:r>
    </w:p>
    <w:p>
      <w:r>
        <w:t>2.3 The Receiving Party shall promptly notify the Disclosing Party upon discovery of any unauthorized use or disclosure of Confidential Information.</w:t>
      </w:r>
    </w:p>
    <w:p/>
    <w:p>
      <w:r>
        <w:t>3. EXCLUSIONS</w:t>
      </w:r>
    </w:p>
    <w:p>
      <w:r>
        <w:t>3.1 The obligations under this Agreement do not apply to information that:</w:t>
      </w:r>
    </w:p>
    <w:p>
      <w:r>
        <w:t>Is or becomes publicly available through no fault of the Receiving Party</w:t>
      </w:r>
    </w:p>
    <w:p>
      <w:r>
        <w:t>Was rightfully known to the Receiving Party before disclosure</w:t>
      </w:r>
    </w:p>
    <w:p>
      <w:r>
        <w:t>Is independently developed by the Receiving Party without reference to Confidential Information</w:t>
      </w:r>
    </w:p>
    <w:p>
      <w:r>
        <w:t>Is required to be disclosed by applicable law or court order</w:t>
      </w:r>
    </w:p>
    <w:p/>
    <w:p>
      <w:r>
        <w:t>4. TERM AND TERMINATION</w:t>
      </w:r>
    </w:p>
    <w:p>
      <w:r>
        <w:t>4.1 This Agreement shall commence on the Effective Date and remain in force for 2 years unless terminated earlier by either party with 30 days written notice.</w:t>
      </w:r>
    </w:p>
    <w:p>
      <w:r>
        <w:t>4.2 Upon termination, the Receiving Party shall promptly return or destroy all Confidential Information, including all copies and derivative works.</w:t>
      </w:r>
    </w:p>
    <w:p>
      <w:r>
        <w:t>4.3 The confidentiality obligations shall survive termination for a further period of 3 years with respect to trade secrets.</w:t>
      </w:r>
    </w:p>
    <w:p/>
    <w:p>
      <w:r>
        <w:t>5. REMEDIES</w:t>
      </w:r>
    </w:p>
    <w:p>
      <w:r>
        <w:t>5.1 The Receiving Party acknowledges that any breach of this Agreement may cause irreparable harm to the Disclosing Party.</w:t>
      </w:r>
    </w:p>
    <w:p>
      <w:r>
        <w:t>5.2 The Disclosing Party shall be entitled to seek injunctive relief, specific performance, and any other equitable or legal remedies available without the requirement to post a bond.</w:t>
      </w:r>
    </w:p>
    <w:p>
      <w:r>
        <w:t>5.3 All remedies are cumulative and non-exclusive.</w:t>
      </w:r>
    </w:p>
    <w:p/>
    <w:p>
      <w:r>
        <w:t>6. GOVERNING LAW AND JURISDICTION</w:t>
      </w:r>
    </w:p>
    <w:p>
      <w:r>
        <w:t>This Agreement shall be governed by and construed in accordance with the laws of India. The courts of Hyderabad, Telangana shall have exclusive jurisdiction over any disputes arising under this Agreement.</w:t>
      </w:r>
    </w:p>
    <w:p/>
    <w:p>
      <w:r>
        <w:t>7. GENERAL PROVISIONS</w:t>
      </w:r>
    </w:p>
    <w:p>
      <w:r>
        <w:t>7.1 This Agreement constitutes the entire agreement between the parties regarding confidentiality and supersedes all prior discussions on the subject.</w:t>
      </w:r>
    </w:p>
    <w:p>
      <w:r>
        <w:t>7.2 This Agreement may not be amended except by a written instrument signed by both parties.</w:t>
      </w:r>
    </w:p>
    <w:p>
      <w:r>
        <w:t>7.3 If any provision is found to be unenforceable, the remaining provisions shall continue in full force.</w:t>
      </w:r>
    </w:p>
    <w:p/>
    <w:p>
      <w:r>
        <w:t>SIGNATURES</w:t>
      </w:r>
    </w:p>
    <w:p>
      <w:r>
        <w:t>For TechVentures Pvt. Ltd.</w:t>
      </w:r>
    </w:p>
    <w:p>
      <w:r>
        <w:t>Name: Arun Mehta</w:t>
      </w:r>
    </w:p>
    <w:p>
      <w:r>
        <w:t>Designation: CEO</w:t>
      </w:r>
    </w:p>
    <w:p>
      <w:r>
        <w:t>Date: 15/02/2026</w:t>
      </w:r>
    </w:p>
    <w:p/>
    <w:p>
      <w:r>
        <w:t>For BuildRight Innovations Ltd.</w:t>
      </w:r>
    </w:p>
    <w:p>
      <w:r>
        <w:t>Name: Priya Kapoor</w:t>
      </w:r>
    </w:p>
    <w:p>
      <w:r>
        <w:t>Designation: Director</w:t>
      </w:r>
    </w:p>
    <w:p>
      <w:r>
        <w:t>Date: 15/02/2026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