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rPr>
          <w:b/>
          <w:sz w:val="48"/>
        </w:rPr>
        <w:t xml:space="preserve">Tier 1 Basic Paragraphs</w:t>
      </w:r>
    </w:p>
    <w:p>
      <w:r>
        <w:t xml:space="preserve">This document exercises heading, paragraph, and inline formatting behavior. </w:t>
      </w:r>
      <w:r>
        <w:rPr>
          <w:b/>
        </w:rPr>
        <w:t xml:space="preserve">Bold text</w:t>
      </w:r>
      <w:r>
        <w:rPr>
          <w:i/>
        </w:rPr>
        <w:t xml:space="preserve"> italic text</w:t>
      </w:r>
      <w:r>
        <w:rPr>
          <w:u w:val="single"/>
        </w:rPr>
        <w:t xml:space="preserve"> underlined text</w:t>
      </w:r>
    </w:p>
    <w:p>
      <w:pPr>
        <w:pStyle w:val="Heading2"/>
      </w:pPr>
      <w:r>
        <w:rPr>
          <w:b/>
          <w:sz w:val="36"/>
        </w:rPr>
        <w:t xml:space="preserve">List Content</w:t>
      </w:r>
    </w:p>
    <w:p>
      <w:pPr>
        <w:numPr>
          <w:ilvl w:val="0"/>
          <w:numId w:val="1"/>
        </w:numPr>
      </w:pPr>
      <w:r>
        <w:t xml:space="preserve">First bullet item</w:t>
      </w:r>
    </w:p>
    <w:p>
      <w:pPr>
        <w:numPr>
          <w:ilvl w:val="0"/>
          <w:numId w:val="1"/>
        </w:numPr>
      </w:pPr>
      <w:r>
        <w:t xml:space="preserve">Second bullet item</w:t>
      </w:r>
    </w:p>
    <w:p>
      <w:pPr>
        <w:numPr>
          <w:ilvl w:val="0"/>
          <w:numId w:val="2"/>
        </w:numPr>
      </w:pPr>
      <w:r>
        <w:t xml:space="preserve">First numbered step</w:t>
      </w:r>
    </w:p>
    <w:p>
      <w:pPr>
        <w:numPr>
          <w:ilvl w:val="0"/>
          <w:numId w:val="2"/>
        </w:numPr>
      </w:pPr>
      <w:r>
        <w:t xml:space="preserve">Second numbered step</w:t>
      </w:r>
    </w:p>
    <w:p>
      <w:r>
        <w:t xml:space="preserve">Paragraph 1.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2.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3.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4.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5.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6.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7.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8.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9.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10.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11.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12.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13.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14.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15.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16.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17.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18.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19.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20.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21.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22.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23.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24.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25.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26.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27. Tier 1 baseline paragraph for pagination and line-break validation. This content is intentionally long enough to exercise line wrapping, paragraph spacing, and page flow across multiple pages.</w:t>
      </w:r>
    </w:p>
    <w:p>
      <w:r>
        <w:t xml:space="preserve">Paragraph 28. Tier 1 baseline paragraph for pagination and line-break validation. This content is intentionally long enough to exercise line wrapping, paragraph spacing, and page flow across multiple pages.</w:t>
      </w:r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name w:val="BulletList"/>
    <w:lvl w:ilvl="0">
      <w:start w:val="1"/>
      <w:numFmt w:val="bullet"/>
      <w:lvlText w:val="•"/>
      <w:pPr>
        <w:ind w:left="720" w:hanging="360"/>
      </w:pPr>
      <w:rPr>
        <w:rFonts w:ascii="Symbol"/>
      </w:rPr>
    </w:lvl>
  </w:abstractNum>
  <w:abstractNum w:abstractNumId="1">
    <w:name w:val="NumberedList"/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  <w:rPr>
      <w:b/>
      <w:sz w:val="48"/>
    </w:rPr>
  </w:style>
  <w:style w:type="paragraph" w:styleId="Heading2">
    <w:name w:val="Heading 2"/>
    <w:rPr>
      <w:b/>
      <w:sz w:val="3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Numbering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1 Basic Paragraphs</dc:title>
  <dc:creator>s1engine fidelity generator</dc:creator>
</cp:coreProperties>
</file>