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2E5C9E"/>
          <w:sz w:val="48"/>
          <w:szCs w:val="48"/>
        </w:rPr>
        <w:t xml:space="preserve">SproutSong</w:t>
      </w:r>
    </w:p>
    <w:p>
      <w:pPr>
        <w:spacing w:after="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J — AI &amp; Student Prediction Safety Policy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 |  Effective: 2026  |  Classification: Internal</w:t>
      </w:r>
    </w:p>
    <w:p>
      <w:pPr>
        <w:pBdr>
          <w:bottom w:val="single" w:color="2E5C9E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governs the responsible use of artificial intelligence (AI) within SproutSong for activities that involve student data, including career guidance, academic performance analysis, counselling reports, learning recommendations, parent-ready summaries, and principal dashboard insights.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 tools offer significant potential to personalise student support. This policy ensures those tools are used in a manner that is safe, fair, transparent, and aligned with the dignity and rights of every student.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applies 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SproutSong team members who configure, operate, or review AI-assisted outputs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AI-generated content that references, analyses, or makes recommendations about individual students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Third-party AI API services used within the SproutSong platform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automated or semi-automated process that generates student-facing or parent-facing content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Student dignity: AI must never produce outputs that label, stigmatise, or foreclose a student's future possibilities.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Human oversight: AI outputs in counselling or career guidance contexts require review and sign-off by a qualified human before delivery.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Transparency: Students and parents must be informed when AI has contributed to an analysis or recommendation.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minimisation: Only the data necessary to produce a useful output should be transmitted to any AI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Consent: AI-assisted analysis requires documented consent from the parent or guardian, or the student where age permits.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Explainability: AI outputs must be understandable and justifiable to the student, parent, and school staff.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Permitted uses of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SproutSong may use AI for the following purposes, subject to the safeguards in this policy: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Career guidance and pathway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Academic performance trend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Counselling session summary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Personalised learning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Parent-ready report summaries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Principal dashboard trend insights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Data protection requirements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5426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Student data sent to AI API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Minimise data to what is strictly necessary for the task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identifiers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or pseudonymise where possible before transmission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logs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 storing prompts containing sensitive student information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output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Must be reviewed by a human before final use or delivery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Labels and categorisations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 harmful or deterministic labels about student ability or potential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Consent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before any AI-assisted analysis of an individual student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 review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for all counselling and career guidance outputs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Explainability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must be understandable by a non-technical staff member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Language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AI-generated outputs about students must use supportive, open, and non-deterministic language. The following table defines prohibited phrases and their required replacements: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Avoid</w:t>
            </w:r>
          </w:p>
        </w:tc>
        <w:tc>
          <w:tcPr>
            <w:tcW w:type="dxa" w:w="5426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 instead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20"/>
                <w:szCs w:val="20"/>
              </w:rPr>
              <w:t xml:space="preserve">"This student is weak."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1B"/>
                <w:sz w:val="20"/>
                <w:szCs w:val="20"/>
              </w:rPr>
              <w:t xml:space="preserve">"The student may need additional support in..."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20"/>
                <w:szCs w:val="20"/>
              </w:rPr>
              <w:t xml:space="preserve">"This student is not suitable for Science."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1B"/>
                <w:sz w:val="20"/>
                <w:szCs w:val="20"/>
              </w:rPr>
              <w:t xml:space="preserve">"Current indicators suggest exploring additional support in abstract reasoning before committing to science-heavy pathways."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20"/>
                <w:szCs w:val="20"/>
              </w:rPr>
              <w:t xml:space="preserve">"This child has poor intelligence."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1B"/>
                <w:sz w:val="20"/>
                <w:szCs w:val="20"/>
              </w:rPr>
              <w:t xml:space="preserve">"Recommended areas for improvement include..."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20"/>
                <w:szCs w:val="20"/>
              </w:rPr>
              <w:t xml:space="preserve">"High failure risk."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1B"/>
                <w:sz w:val="20"/>
                <w:szCs w:val="20"/>
              </w:rPr>
              <w:t xml:space="preserve">"The student shows stronger alignment with..."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B1818"/>
                <w:sz w:val="20"/>
                <w:szCs w:val="20"/>
              </w:rPr>
              <w:t xml:space="preserve">"Low potential."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1B"/>
                <w:sz w:val="20"/>
                <w:szCs w:val="20"/>
              </w:rPr>
              <w:t xml:space="preserve">"This recommendation should be reviewed by a counsellor/parent."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must implement automated language filtering to flag outputs containing prohibited patterns before they reach a human reviewer.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Human review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AI output types require a qualified human reviewer to approve or edit the output before delivery: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counselling-related summaries or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Career guidance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output that includes a prediction, risk indicator, or pathway suggestion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output destined for a parent portal or guardian communication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reviewer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 the full AI output before approving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that no prohibited language patterns are present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the output is accurate, contextually appropriate, and free from bias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 off using their staff credentials within the platform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Consent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any AI-assisted analysis of an individual student is conducted: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must be recorded in the student profile by an authorised staff 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Parents or guardians must be informed that AI tools may contribute to analysis and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Consent may be withdrawn at any time, upon which AI-assisted analysis must cease for that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Any delivery of AI output to a parent portal must trigger a notification confirming the output was AI-assisted and human-reviewed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Prohibited outputs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types of AI output are strictly prohibited, regardless of context or instruction: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Statements that categorically close off subject, career, or pathway options for a student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Labels that imply fixed or low intelligence, ability, or potential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Risk or failure probability scores presented without contextual caveats and human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 that could embarrass, demean, or harm a student if seen by their parent or by the student themselves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Responsibilities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5826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D0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team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 language filters, consent flags, and human review workflows in the platform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 admin staff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Ensure consent is recorded before AI analysis is triggered for any student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Counsellors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and approve or edit all AI outputs in the counselling and career guidance modules before delivery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lead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AI output logs periodically for compliance with language and review standards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SproutSong leadership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 and update this policy at least annually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Review and updates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policy will be reviewed: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once every 12 months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Following any material change to the AI systems or APIs used by SproutSong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Following any incident in which a student or parent raises concern about an AI-generated output</w:t>
      </w:r>
    </w:p>
    <w:p>
      <w:r>
        <w:t xml:space="preserve"/>
      </w:r>
    </w:p>
    <w:p>
      <w:pPr>
        <w:pBdr>
          <w:bottom w:val="single" w:color="CCCCCC" w:sz="4" w:space="1"/>
        </w:pBdr>
      </w:pPr>
      <w:r>
        <w:t xml:space="preserve"/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Document owner: SproutSong Platform Lead  |  Next review: 2027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SproutSong AI &amp; Student Prediction Safety Policy  |  Part J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C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C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2026-05-29T09:06:16.482Z</dcterms:created>
  <dcterms:modified xsi:type="dcterms:W3CDTF">2026-05-29T09:06:16.482Z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