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highlight w:val="yellow"/>
          <w:u w:val="single"/>
        </w:rPr>
      </w:pPr>
      <w:r w:rsidDel="00000000" w:rsidR="00000000" w:rsidRPr="00000000">
        <w:rPr>
          <w:sz w:val="24"/>
          <w:szCs w:val="24"/>
          <w:highlight w:val="yellow"/>
          <w:u w:val="single"/>
          <w:rtl w:val="0"/>
        </w:rPr>
        <w:t xml:space="preserve">List of all alerts found after scanning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2286000"/>
            <wp:effectExtent b="0" l="0" r="0" t="0"/>
            <wp:docPr id="22" name="image24.jpg"/>
            <a:graphic>
              <a:graphicData uri="http://schemas.openxmlformats.org/drawingml/2006/picture">
                <pic:pic>
                  <pic:nvPicPr>
                    <pic:cNvPr id="0" name="image24.jpg"/>
                    <pic:cNvPicPr preferRelativeResize="0"/>
                  </pic:nvPicPr>
                  <pic:blipFill>
                    <a:blip r:embed="rId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highlight w:val="yellow"/>
          <w:u w:val="single"/>
        </w:rPr>
      </w:pPr>
      <w:r w:rsidDel="00000000" w:rsidR="00000000" w:rsidRPr="00000000">
        <w:rPr>
          <w:sz w:val="24"/>
          <w:szCs w:val="24"/>
          <w:highlight w:val="yellow"/>
          <w:u w:val="single"/>
          <w:rtl w:val="0"/>
        </w:rPr>
        <w:t xml:space="preserve">ONE-BY-ONE report for each alert :</w:t>
      </w:r>
    </w:p>
    <w:p w:rsidR="00000000" w:rsidDel="00000000" w:rsidP="00000000" w:rsidRDefault="00000000" w:rsidRPr="00000000" w14:paraId="00000006">
      <w:pPr>
        <w:rPr>
          <w:sz w:val="24"/>
          <w:szCs w:val="24"/>
          <w:highlight w:val="yellow"/>
          <w:u w:val="single"/>
        </w:rPr>
      </w:pPr>
      <w:r w:rsidDel="00000000" w:rsidR="00000000" w:rsidRPr="00000000">
        <w:rPr>
          <w:rtl w:val="0"/>
        </w:rPr>
      </w:r>
    </w:p>
    <w:p w:rsidR="00000000" w:rsidDel="00000000" w:rsidP="00000000" w:rsidRDefault="00000000" w:rsidRPr="00000000" w14:paraId="00000007">
      <w:pPr>
        <w:rPr>
          <w:sz w:val="24"/>
          <w:szCs w:val="24"/>
          <w:highlight w:val="yellow"/>
          <w:u w:val="single"/>
        </w:rPr>
      </w:pPr>
      <w:r w:rsidDel="00000000" w:rsidR="00000000" w:rsidRPr="00000000">
        <w:rPr>
          <w:rtl w:val="0"/>
        </w:rPr>
      </w:r>
    </w:p>
    <w:p w:rsidR="00000000" w:rsidDel="00000000" w:rsidP="00000000" w:rsidRDefault="00000000" w:rsidRPr="00000000" w14:paraId="00000008">
      <w:pPr>
        <w:rPr>
          <w:sz w:val="24"/>
          <w:szCs w:val="24"/>
          <w:highlight w:val="yellow"/>
          <w:u w:val="single"/>
        </w:rPr>
      </w:pPr>
      <w:r w:rsidDel="00000000" w:rsidR="00000000" w:rsidRPr="00000000">
        <w:rPr>
          <w:rtl w:val="0"/>
        </w:rPr>
      </w:r>
    </w:p>
    <w:p w:rsidR="00000000" w:rsidDel="00000000" w:rsidP="00000000" w:rsidRDefault="00000000" w:rsidRPr="00000000" w14:paraId="00000009">
      <w:pPr>
        <w:rPr>
          <w:sz w:val="24"/>
          <w:szCs w:val="24"/>
          <w:highlight w:val="yellow"/>
          <w:u w:val="single"/>
        </w:rPr>
      </w:pPr>
      <w:r w:rsidDel="00000000" w:rsidR="00000000" w:rsidRPr="00000000">
        <w:rPr>
          <w:rtl w:val="0"/>
        </w:rPr>
      </w:r>
    </w:p>
    <w:p w:rsidR="00000000" w:rsidDel="00000000" w:rsidP="00000000" w:rsidRDefault="00000000" w:rsidRPr="00000000" w14:paraId="0000000A">
      <w:pPr>
        <w:rPr>
          <w:sz w:val="24"/>
          <w:szCs w:val="24"/>
          <w:highlight w:val="yellow"/>
          <w:u w:val="single"/>
        </w:rPr>
      </w:pPr>
      <w:r w:rsidDel="00000000" w:rsidR="00000000" w:rsidRPr="00000000">
        <w:rPr>
          <w:rtl w:val="0"/>
        </w:rPr>
      </w:r>
    </w:p>
    <w:p w:rsidR="00000000" w:rsidDel="00000000" w:rsidP="00000000" w:rsidRDefault="00000000" w:rsidRPr="00000000" w14:paraId="0000000B">
      <w:pPr>
        <w:rPr>
          <w:sz w:val="24"/>
          <w:szCs w:val="24"/>
          <w:highlight w:val="yellow"/>
          <w:u w:val="single"/>
        </w:rPr>
      </w:pPr>
      <w:r w:rsidDel="00000000" w:rsidR="00000000" w:rsidRPr="00000000">
        <w:rPr>
          <w:rtl w:val="0"/>
        </w:rPr>
      </w:r>
    </w:p>
    <w:p w:rsidR="00000000" w:rsidDel="00000000" w:rsidP="00000000" w:rsidRDefault="00000000" w:rsidRPr="00000000" w14:paraId="0000000C">
      <w:pPr>
        <w:rPr>
          <w:sz w:val="24"/>
          <w:szCs w:val="24"/>
          <w:highlight w:val="yellow"/>
          <w:u w:val="single"/>
        </w:rPr>
      </w:pPr>
      <w:r w:rsidDel="00000000" w:rsidR="00000000" w:rsidRPr="00000000">
        <w:rPr>
          <w:rtl w:val="0"/>
        </w:rPr>
      </w:r>
    </w:p>
    <w:p w:rsidR="00000000" w:rsidDel="00000000" w:rsidP="00000000" w:rsidRDefault="00000000" w:rsidRPr="00000000" w14:paraId="0000000D">
      <w:pPr>
        <w:rPr>
          <w:sz w:val="24"/>
          <w:szCs w:val="24"/>
          <w:highlight w:val="yellow"/>
          <w:u w:val="single"/>
        </w:rPr>
      </w:pPr>
      <w:r w:rsidDel="00000000" w:rsidR="00000000" w:rsidRPr="00000000">
        <w:rPr>
          <w:rtl w:val="0"/>
        </w:rPr>
      </w:r>
    </w:p>
    <w:p w:rsidR="00000000" w:rsidDel="00000000" w:rsidP="00000000" w:rsidRDefault="00000000" w:rsidRPr="00000000" w14:paraId="0000000E">
      <w:pPr>
        <w:rPr>
          <w:sz w:val="24"/>
          <w:szCs w:val="24"/>
          <w:highlight w:val="yellow"/>
          <w:u w:val="single"/>
        </w:rPr>
      </w:pPr>
      <w:r w:rsidDel="00000000" w:rsidR="00000000" w:rsidRPr="00000000">
        <w:rPr>
          <w:rtl w:val="0"/>
        </w:rPr>
      </w:r>
    </w:p>
    <w:p w:rsidR="00000000" w:rsidDel="00000000" w:rsidP="00000000" w:rsidRDefault="00000000" w:rsidRPr="00000000" w14:paraId="0000000F">
      <w:pPr>
        <w:rPr>
          <w:sz w:val="24"/>
          <w:szCs w:val="24"/>
          <w:highlight w:val="yellow"/>
          <w:u w:val="single"/>
        </w:rPr>
      </w:pPr>
      <w:r w:rsidDel="00000000" w:rsidR="00000000" w:rsidRPr="00000000">
        <w:rPr>
          <w:rtl w:val="0"/>
        </w:rPr>
      </w:r>
    </w:p>
    <w:p w:rsidR="00000000" w:rsidDel="00000000" w:rsidP="00000000" w:rsidRDefault="00000000" w:rsidRPr="00000000" w14:paraId="00000010">
      <w:pPr>
        <w:rPr>
          <w:sz w:val="24"/>
          <w:szCs w:val="24"/>
          <w:highlight w:val="yellow"/>
          <w:u w:val="single"/>
        </w:rPr>
      </w:pPr>
      <w:r w:rsidDel="00000000" w:rsidR="00000000" w:rsidRPr="00000000">
        <w:rPr>
          <w:rtl w:val="0"/>
        </w:rPr>
      </w:r>
    </w:p>
    <w:p w:rsidR="00000000" w:rsidDel="00000000" w:rsidP="00000000" w:rsidRDefault="00000000" w:rsidRPr="00000000" w14:paraId="00000011">
      <w:pPr>
        <w:rPr>
          <w:sz w:val="24"/>
          <w:szCs w:val="24"/>
          <w:highlight w:val="yellow"/>
          <w:u w:val="single"/>
        </w:rPr>
      </w:pPr>
      <w:r w:rsidDel="00000000" w:rsidR="00000000" w:rsidRPr="00000000">
        <w:rPr>
          <w:rtl w:val="0"/>
        </w:rPr>
      </w:r>
    </w:p>
    <w:p w:rsidR="00000000" w:rsidDel="00000000" w:rsidP="00000000" w:rsidRDefault="00000000" w:rsidRPr="00000000" w14:paraId="00000012">
      <w:pPr>
        <w:rPr>
          <w:sz w:val="24"/>
          <w:szCs w:val="24"/>
          <w:highlight w:val="yellow"/>
          <w:u w:val="single"/>
        </w:rPr>
      </w:pPr>
      <w:r w:rsidDel="00000000" w:rsidR="00000000" w:rsidRPr="00000000">
        <w:rPr>
          <w:rtl w:val="0"/>
        </w:rPr>
      </w:r>
    </w:p>
    <w:p w:rsidR="00000000" w:rsidDel="00000000" w:rsidP="00000000" w:rsidRDefault="00000000" w:rsidRPr="00000000" w14:paraId="00000013">
      <w:pPr>
        <w:rPr>
          <w:sz w:val="24"/>
          <w:szCs w:val="24"/>
          <w:highlight w:val="yellow"/>
          <w:u w:val="single"/>
        </w:rPr>
      </w:pPr>
      <w:r w:rsidDel="00000000" w:rsidR="00000000" w:rsidRPr="00000000">
        <w:rPr>
          <w:rtl w:val="0"/>
        </w:rPr>
      </w:r>
    </w:p>
    <w:p w:rsidR="00000000" w:rsidDel="00000000" w:rsidP="00000000" w:rsidRDefault="00000000" w:rsidRPr="00000000" w14:paraId="00000014">
      <w:pPr>
        <w:rPr>
          <w:sz w:val="24"/>
          <w:szCs w:val="24"/>
          <w:highlight w:val="yellow"/>
          <w:u w:val="single"/>
        </w:rPr>
      </w:pPr>
      <w:r w:rsidDel="00000000" w:rsidR="00000000" w:rsidRPr="00000000">
        <w:rPr>
          <w:rtl w:val="0"/>
        </w:rPr>
      </w:r>
    </w:p>
    <w:p w:rsidR="00000000" w:rsidDel="00000000" w:rsidP="00000000" w:rsidRDefault="00000000" w:rsidRPr="00000000" w14:paraId="00000015">
      <w:pPr>
        <w:rPr>
          <w:sz w:val="24"/>
          <w:szCs w:val="24"/>
          <w:highlight w:val="yellow"/>
          <w:u w:val="single"/>
        </w:rPr>
      </w:pPr>
      <w:r w:rsidDel="00000000" w:rsidR="00000000" w:rsidRPr="00000000">
        <w:rPr>
          <w:rtl w:val="0"/>
        </w:rPr>
      </w:r>
    </w:p>
    <w:p w:rsidR="00000000" w:rsidDel="00000000" w:rsidP="00000000" w:rsidRDefault="00000000" w:rsidRPr="00000000" w14:paraId="00000016">
      <w:pPr>
        <w:rPr>
          <w:sz w:val="24"/>
          <w:szCs w:val="24"/>
          <w:highlight w:val="yellow"/>
          <w:u w:val="single"/>
        </w:rPr>
      </w:pPr>
      <w:r w:rsidDel="00000000" w:rsidR="00000000" w:rsidRPr="00000000">
        <w:rPr>
          <w:rtl w:val="0"/>
        </w:rPr>
      </w:r>
    </w:p>
    <w:p w:rsidR="00000000" w:rsidDel="00000000" w:rsidP="00000000" w:rsidRDefault="00000000" w:rsidRPr="00000000" w14:paraId="00000017">
      <w:pPr>
        <w:rPr>
          <w:sz w:val="24"/>
          <w:szCs w:val="24"/>
          <w:highlight w:val="yellow"/>
          <w:u w:val="single"/>
        </w:rPr>
      </w:pPr>
      <w:r w:rsidDel="00000000" w:rsidR="00000000" w:rsidRPr="00000000">
        <w:rPr>
          <w:rtl w:val="0"/>
        </w:rPr>
      </w:r>
    </w:p>
    <w:p w:rsidR="00000000" w:rsidDel="00000000" w:rsidP="00000000" w:rsidRDefault="00000000" w:rsidRPr="00000000" w14:paraId="00000018">
      <w:pPr>
        <w:rPr>
          <w:sz w:val="24"/>
          <w:szCs w:val="24"/>
          <w:highlight w:val="yellow"/>
          <w:u w:val="single"/>
        </w:rPr>
      </w:pPr>
      <w:r w:rsidDel="00000000" w:rsidR="00000000" w:rsidRPr="00000000">
        <w:rPr>
          <w:rtl w:val="0"/>
        </w:rPr>
      </w:r>
    </w:p>
    <w:p w:rsidR="00000000" w:rsidDel="00000000" w:rsidP="00000000" w:rsidRDefault="00000000" w:rsidRPr="00000000" w14:paraId="00000019">
      <w:pPr>
        <w:rPr>
          <w:sz w:val="24"/>
          <w:szCs w:val="24"/>
          <w:highlight w:val="yellow"/>
          <w:u w:val="single"/>
        </w:rPr>
      </w:pPr>
      <w:r w:rsidDel="00000000" w:rsidR="00000000" w:rsidRPr="00000000">
        <w:rPr>
          <w:rtl w:val="0"/>
        </w:rPr>
      </w:r>
    </w:p>
    <w:p w:rsidR="00000000" w:rsidDel="00000000" w:rsidP="00000000" w:rsidRDefault="00000000" w:rsidRPr="00000000" w14:paraId="0000001A">
      <w:pPr>
        <w:rPr>
          <w:sz w:val="24"/>
          <w:szCs w:val="24"/>
          <w:highlight w:val="yellow"/>
          <w:u w:val="single"/>
        </w:rPr>
      </w:pPr>
      <w:r w:rsidDel="00000000" w:rsidR="00000000" w:rsidRPr="00000000">
        <w:rPr>
          <w:rtl w:val="0"/>
        </w:rPr>
      </w:r>
    </w:p>
    <w:p w:rsidR="00000000" w:rsidDel="00000000" w:rsidP="00000000" w:rsidRDefault="00000000" w:rsidRPr="00000000" w14:paraId="0000001B">
      <w:pPr>
        <w:rPr>
          <w:sz w:val="24"/>
          <w:szCs w:val="24"/>
          <w:highlight w:val="yellow"/>
          <w:u w:val="single"/>
        </w:rPr>
      </w:pPr>
      <w:r w:rsidDel="00000000" w:rsidR="00000000" w:rsidRPr="00000000">
        <w:rPr>
          <w:rtl w:val="0"/>
        </w:rPr>
      </w:r>
    </w:p>
    <w:p w:rsidR="00000000" w:rsidDel="00000000" w:rsidP="00000000" w:rsidRDefault="00000000" w:rsidRPr="00000000" w14:paraId="0000001C">
      <w:pPr>
        <w:rPr>
          <w:sz w:val="24"/>
          <w:szCs w:val="24"/>
          <w:highlight w:val="yellow"/>
          <w:u w:val="single"/>
        </w:rPr>
      </w:pPr>
      <w:r w:rsidDel="00000000" w:rsidR="00000000" w:rsidRPr="00000000">
        <w:rPr>
          <w:rtl w:val="0"/>
        </w:rPr>
      </w:r>
    </w:p>
    <w:p w:rsidR="00000000" w:rsidDel="00000000" w:rsidP="00000000" w:rsidRDefault="00000000" w:rsidRPr="00000000" w14:paraId="0000001D">
      <w:pPr>
        <w:rPr>
          <w:sz w:val="24"/>
          <w:szCs w:val="24"/>
          <w:highlight w:val="yellow"/>
          <w:u w:val="single"/>
        </w:rPr>
      </w:pPr>
      <w:r w:rsidDel="00000000" w:rsidR="00000000" w:rsidRPr="00000000">
        <w:rPr>
          <w:rtl w:val="0"/>
        </w:rPr>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1993900"/>
            <wp:effectExtent b="0" l="0" r="0" t="0"/>
            <wp:docPr id="2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Description: </w:t>
      </w:r>
    </w:p>
    <w:p w:rsidR="00000000" w:rsidDel="00000000" w:rsidP="00000000" w:rsidRDefault="00000000" w:rsidRPr="00000000" w14:paraId="00000023">
      <w:pPr>
        <w:rPr/>
      </w:pPr>
      <w:r w:rsidDel="00000000" w:rsidR="00000000" w:rsidRPr="00000000">
        <w:rPr>
          <w:rtl w:val="0"/>
        </w:rPr>
        <w:t xml:space="preserve">Content Security Policy (CSP) is an added layer of security that helps to detect and mitigate certain types of attacks, including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w:t>
      </w:r>
    </w:p>
    <w:p w:rsidR="00000000" w:rsidDel="00000000" w:rsidP="00000000" w:rsidRDefault="00000000" w:rsidRPr="00000000" w14:paraId="00000024">
      <w:pPr>
        <w:rPr/>
      </w:pPr>
      <w:r w:rsidDel="00000000" w:rsidR="00000000" w:rsidRPr="00000000">
        <w:rPr/>
        <w:drawing>
          <wp:inline distB="114300" distT="114300" distL="114300" distR="114300">
            <wp:extent cx="5943600" cy="1003300"/>
            <wp:effectExtent b="0" l="0" r="0" t="0"/>
            <wp:docPr id="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w:t>
      </w:r>
    </w:p>
    <w:p w:rsidR="00000000" w:rsidDel="00000000" w:rsidP="00000000" w:rsidRDefault="00000000" w:rsidRPr="00000000" w14:paraId="00000028">
      <w:pPr>
        <w:rPr/>
      </w:pPr>
      <w:r w:rsidDel="00000000" w:rsidR="00000000" w:rsidRPr="00000000">
        <w:rPr/>
        <w:drawing>
          <wp:inline distB="114300" distT="114300" distL="114300" distR="114300">
            <wp:extent cx="5943600" cy="2540000"/>
            <wp:effectExtent b="0" l="0" r="0" t="0"/>
            <wp:docPr id="1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Description:</w:t>
      </w:r>
    </w:p>
    <w:p w:rsidR="00000000" w:rsidDel="00000000" w:rsidP="00000000" w:rsidRDefault="00000000" w:rsidRPr="00000000" w14:paraId="0000002A">
      <w:pPr>
        <w:rPr/>
      </w:pPr>
      <w:r w:rsidDel="00000000" w:rsidR="00000000" w:rsidRPr="00000000">
        <w:rPr>
          <w:rtl w:val="0"/>
        </w:rPr>
        <w:t xml:space="preserve">The response does not protect against 'ClickJacking' attacks. It should include either Content-Security-Policy with 'frame-ancestors' directive or X-Frame-Options.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Solution:</w:t>
      </w:r>
    </w:p>
    <w:p w:rsidR="00000000" w:rsidDel="00000000" w:rsidP="00000000" w:rsidRDefault="00000000" w:rsidRPr="00000000" w14:paraId="0000002D">
      <w:pPr>
        <w:rPr/>
      </w:pPr>
      <w:r w:rsidDel="00000000" w:rsidR="00000000" w:rsidRPr="00000000">
        <w:rPr>
          <w:rtl w:val="0"/>
        </w:rPr>
        <w:t xml:space="preserve">Modern Web browsers support the Content-Security-Policy and X-Frame-Options HTTP headers. Ensure one of them is set on all web pages returned by your site/app.</w:t>
      </w:r>
    </w:p>
    <w:p w:rsidR="00000000" w:rsidDel="00000000" w:rsidP="00000000" w:rsidRDefault="00000000" w:rsidRPr="00000000" w14:paraId="0000002E">
      <w:pPr>
        <w:rPr/>
      </w:pPr>
      <w:r w:rsidDel="00000000" w:rsidR="00000000" w:rsidRPr="00000000">
        <w:rPr>
          <w:rtl w:val="0"/>
        </w:rPr>
        <w:t xml:space="preserve">If you expect the page to be framed only by pages on your server (e.g. it's part of a FRAMESET) then you'll want to use SAMEORIGIN, otherwise if you never expect the page to be framed, you should use DENY. Alternatively consider implementing Content Security Policy's "frame-ancestors" directive.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Reference:</w:t>
      </w:r>
    </w:p>
    <w:p w:rsidR="00000000" w:rsidDel="00000000" w:rsidP="00000000" w:rsidRDefault="00000000" w:rsidRPr="00000000" w14:paraId="00000031">
      <w:pPr>
        <w:rPr/>
      </w:pPr>
      <w:hyperlink r:id="rId10">
        <w:r w:rsidDel="00000000" w:rsidR="00000000" w:rsidRPr="00000000">
          <w:rPr>
            <w:color w:val="1155cc"/>
            <w:u w:val="single"/>
            <w:rtl w:val="0"/>
          </w:rPr>
          <w:t xml:space="preserve">https://developer.mozilla.org/en-US/docs/Web/HTTP/Reference/Headers/X-Frame-Options</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w:t>
      </w:r>
    </w:p>
    <w:p w:rsidR="00000000" w:rsidDel="00000000" w:rsidP="00000000" w:rsidRDefault="00000000" w:rsidRPr="00000000" w14:paraId="00000034">
      <w:pPr>
        <w:rPr/>
      </w:pPr>
      <w:r w:rsidDel="00000000" w:rsidR="00000000" w:rsidRPr="00000000">
        <w:rPr/>
        <w:drawing>
          <wp:inline distB="114300" distT="114300" distL="114300" distR="114300">
            <wp:extent cx="5943600" cy="1397000"/>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1409700"/>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4.</w:t>
      </w:r>
    </w:p>
    <w:p w:rsidR="00000000" w:rsidDel="00000000" w:rsidP="00000000" w:rsidRDefault="00000000" w:rsidRPr="00000000" w14:paraId="00000038">
      <w:pPr>
        <w:rPr/>
      </w:pPr>
      <w:r w:rsidDel="00000000" w:rsidR="00000000" w:rsidRPr="00000000">
        <w:rPr/>
        <w:drawing>
          <wp:inline distB="114300" distT="114300" distL="114300" distR="114300">
            <wp:extent cx="5943600" cy="1803400"/>
            <wp:effectExtent b="0" l="0" r="0" t="0"/>
            <wp:docPr id="2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Description:</w:t>
      </w:r>
    </w:p>
    <w:p w:rsidR="00000000" w:rsidDel="00000000" w:rsidP="00000000" w:rsidRDefault="00000000" w:rsidRPr="00000000" w14:paraId="0000003A">
      <w:pPr>
        <w:rPr/>
      </w:pPr>
      <w:r w:rsidDel="00000000" w:rsidR="00000000" w:rsidRPr="00000000">
        <w:rPr>
          <w:rtl w:val="0"/>
        </w:rPr>
        <w:t xml:space="preserve">The web/application server is leaking version information via the "Server" HTTP response header. Access to such information may facilitate attackers identifying other vulnerabilities your web/application server is subject to.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952500"/>
            <wp:effectExtent b="0" l="0" r="0" t="0"/>
            <wp:docPr id="1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w:t>
      </w:r>
    </w:p>
    <w:p w:rsidR="00000000" w:rsidDel="00000000" w:rsidP="00000000" w:rsidRDefault="00000000" w:rsidRPr="00000000" w14:paraId="0000003F">
      <w:pPr>
        <w:rPr/>
      </w:pPr>
      <w:r w:rsidDel="00000000" w:rsidR="00000000" w:rsidRPr="00000000">
        <w:rPr/>
        <w:drawing>
          <wp:inline distB="114300" distT="114300" distL="114300" distR="114300">
            <wp:extent cx="5943600" cy="24257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Description:</w:t>
      </w:r>
    </w:p>
    <w:p w:rsidR="00000000" w:rsidDel="00000000" w:rsidP="00000000" w:rsidRDefault="00000000" w:rsidRPr="00000000" w14:paraId="00000042">
      <w:pPr>
        <w:rPr/>
      </w:pPr>
      <w:r w:rsidDel="00000000" w:rsidR="00000000" w:rsidRPr="00000000">
        <w:rPr>
          <w:rtl w:val="0"/>
        </w:rPr>
        <w:t xml:space="preserve">HTTP Strict Transport Security (HSTS) is a web security policy mechanism whereby a web server declares that complying user agents (such as a web browser) are to interact with it using only secure HTTPS connections (i.e. HTTP layered over TLS/SSL). HSTS is an IETF standards track protocol and is specified in RFC 6797.</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1104900"/>
            <wp:effectExtent b="0" l="0" r="0" t="0"/>
            <wp:docPr id="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6.</w:t>
      </w:r>
    </w:p>
    <w:p w:rsidR="00000000" w:rsidDel="00000000" w:rsidP="00000000" w:rsidRDefault="00000000" w:rsidRPr="00000000" w14:paraId="0000004B">
      <w:pPr>
        <w:rPr/>
      </w:pPr>
      <w:r w:rsidDel="00000000" w:rsidR="00000000" w:rsidRPr="00000000">
        <w:rPr/>
        <w:drawing>
          <wp:inline distB="114300" distT="114300" distL="114300" distR="114300">
            <wp:extent cx="5943600" cy="2032000"/>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Description:</w:t>
      </w:r>
    </w:p>
    <w:p w:rsidR="00000000" w:rsidDel="00000000" w:rsidP="00000000" w:rsidRDefault="00000000" w:rsidRPr="00000000" w14:paraId="0000004E">
      <w:pPr>
        <w:rPr/>
      </w:pPr>
      <w:r w:rsidDel="00000000" w:rsidR="00000000" w:rsidRPr="00000000">
        <w:rPr>
          <w:rtl w:val="0"/>
        </w:rPr>
        <w:t xml:space="preserve">The Anti-MIME-Sniffing header X-Content-Type-Options was not set to 'nosniff'. This allows older versions of Internet Explorer and Chrome to perform MIME-sniffing on the response body, potentially causing the response body to be interpreted and displayed as a content type other than the declared content type. Current (early 2014) and legacy versions of Firefox will use the declared content type (if one is set), rather than performing MIME-sniffing.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Other info:</w:t>
      </w:r>
    </w:p>
    <w:p w:rsidR="00000000" w:rsidDel="00000000" w:rsidP="00000000" w:rsidRDefault="00000000" w:rsidRPr="00000000" w14:paraId="00000051">
      <w:pPr>
        <w:rPr/>
      </w:pPr>
      <w:r w:rsidDel="00000000" w:rsidR="00000000" w:rsidRPr="00000000">
        <w:rPr>
          <w:rtl w:val="0"/>
        </w:rPr>
        <w:t xml:space="preserve">This issue still applies to error type pages (401, 403, 500, etc.) as those pages are often still affected by injection issues, in which case there is still concern for browsers sniffing pages away from their actual content type.</w:t>
      </w:r>
    </w:p>
    <w:p w:rsidR="00000000" w:rsidDel="00000000" w:rsidP="00000000" w:rsidRDefault="00000000" w:rsidRPr="00000000" w14:paraId="00000052">
      <w:pPr>
        <w:rPr/>
      </w:pPr>
      <w:r w:rsidDel="00000000" w:rsidR="00000000" w:rsidRPr="00000000">
        <w:rPr>
          <w:rtl w:val="0"/>
        </w:rPr>
        <w:t xml:space="preserve">At "High" threshold this scan rule will not alert on client or server error responses.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Solution:</w:t>
      </w:r>
    </w:p>
    <w:p w:rsidR="00000000" w:rsidDel="00000000" w:rsidP="00000000" w:rsidRDefault="00000000" w:rsidRPr="00000000" w14:paraId="00000055">
      <w:pPr>
        <w:rPr/>
      </w:pPr>
      <w:r w:rsidDel="00000000" w:rsidR="00000000" w:rsidRPr="00000000">
        <w:rPr>
          <w:rtl w:val="0"/>
        </w:rPr>
        <w:t xml:space="preserve">Ensure that the application/web server sets the Content-Type header appropriately, and that it sets the X-Content-Type-Options header to 'nosniff' for all web pages.</w:t>
      </w:r>
    </w:p>
    <w:p w:rsidR="00000000" w:rsidDel="00000000" w:rsidP="00000000" w:rsidRDefault="00000000" w:rsidRPr="00000000" w14:paraId="00000056">
      <w:pPr>
        <w:rPr/>
      </w:pPr>
      <w:r w:rsidDel="00000000" w:rsidR="00000000" w:rsidRPr="00000000">
        <w:rPr>
          <w:rtl w:val="0"/>
        </w:rPr>
        <w:t xml:space="preserve">If possible, ensure that the end user uses a standards-compliant and modern web browser that does not perform MIME-sniffing at all, or that can be directed by the web application/web server to not perform MIME-sniffing.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533400"/>
            <wp:effectExtent b="0" l="0" r="0" t="0"/>
            <wp:docPr id="1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7.</w:t>
      </w:r>
    </w:p>
    <w:p w:rsidR="00000000" w:rsidDel="00000000" w:rsidP="00000000" w:rsidRDefault="00000000" w:rsidRPr="00000000" w14:paraId="00000062">
      <w:pPr>
        <w:rPr/>
      </w:pPr>
      <w:r w:rsidDel="00000000" w:rsidR="00000000" w:rsidRPr="00000000">
        <w:rPr/>
        <w:drawing>
          <wp:inline distB="114300" distT="114300" distL="114300" distR="114300">
            <wp:extent cx="5943600" cy="1219200"/>
            <wp:effectExtent b="0" l="0" r="0" t="0"/>
            <wp:docPr id="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1155700"/>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8.</w:t>
      </w:r>
    </w:p>
    <w:p w:rsidR="00000000" w:rsidDel="00000000" w:rsidP="00000000" w:rsidRDefault="00000000" w:rsidRPr="00000000" w14:paraId="00000067">
      <w:pPr>
        <w:rPr/>
      </w:pPr>
      <w:r w:rsidDel="00000000" w:rsidR="00000000" w:rsidRPr="00000000">
        <w:rPr/>
        <w:drawing>
          <wp:inline distB="114300" distT="114300" distL="114300" distR="114300">
            <wp:extent cx="5943600" cy="2349500"/>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1206500"/>
            <wp:effectExtent b="0" l="0" r="0" t="0"/>
            <wp:docPr id="1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9.</w:t>
      </w:r>
    </w:p>
    <w:p w:rsidR="00000000" w:rsidDel="00000000" w:rsidP="00000000" w:rsidRDefault="00000000" w:rsidRPr="00000000" w14:paraId="00000070">
      <w:pPr>
        <w:rPr/>
      </w:pPr>
      <w:r w:rsidDel="00000000" w:rsidR="00000000" w:rsidRPr="00000000">
        <w:rPr/>
        <w:drawing>
          <wp:inline distB="114300" distT="114300" distL="114300" distR="114300">
            <wp:extent cx="5943600" cy="2908300"/>
            <wp:effectExtent b="0" l="0" r="0" t="0"/>
            <wp:docPr id="2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943600" cy="1219200"/>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10.</w:t>
      </w:r>
    </w:p>
    <w:p w:rsidR="00000000" w:rsidDel="00000000" w:rsidP="00000000" w:rsidRDefault="00000000" w:rsidRPr="00000000" w14:paraId="00000075">
      <w:pPr>
        <w:rPr/>
      </w:pPr>
      <w:r w:rsidDel="00000000" w:rsidR="00000000" w:rsidRPr="00000000">
        <w:rPr/>
        <w:drawing>
          <wp:inline distB="114300" distT="114300" distL="114300" distR="114300">
            <wp:extent cx="5943600" cy="1371600"/>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850900"/>
            <wp:effectExtent b="0" l="0" r="0" t="0"/>
            <wp:docPr id="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11.</w:t>
      </w:r>
    </w:p>
    <w:p w:rsidR="00000000" w:rsidDel="00000000" w:rsidP="00000000" w:rsidRDefault="00000000" w:rsidRPr="00000000" w14:paraId="0000007C">
      <w:pPr>
        <w:rPr/>
      </w:pPr>
      <w:r w:rsidDel="00000000" w:rsidR="00000000" w:rsidRPr="00000000">
        <w:rPr/>
        <w:drawing>
          <wp:inline distB="114300" distT="114300" distL="114300" distR="114300">
            <wp:extent cx="5943600" cy="1422400"/>
            <wp:effectExtent b="0" l="0" r="0" t="0"/>
            <wp:docPr id="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1244600"/>
            <wp:effectExtent b="0" l="0" r="0" t="0"/>
            <wp:docPr id="2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z w:val="24"/>
          <w:szCs w:val="24"/>
          <w:highlight w:val="yellow"/>
          <w:u w:val="single"/>
        </w:rPr>
      </w:pPr>
      <w:r w:rsidDel="00000000" w:rsidR="00000000" w:rsidRPr="00000000">
        <w:rPr>
          <w:sz w:val="24"/>
          <w:szCs w:val="24"/>
          <w:highlight w:val="yellow"/>
          <w:u w:val="single"/>
          <w:rtl w:val="0"/>
        </w:rPr>
        <w:t xml:space="preserve">OTHER ALERTS FOUND BY AJAX SPIDER:</w:t>
      </w:r>
    </w:p>
    <w:p w:rsidR="00000000" w:rsidDel="00000000" w:rsidP="00000000" w:rsidRDefault="00000000" w:rsidRPr="00000000" w14:paraId="00000081">
      <w:pPr>
        <w:rPr>
          <w:sz w:val="24"/>
          <w:szCs w:val="24"/>
          <w:highlight w:val="yellow"/>
          <w:u w:val="single"/>
        </w:rPr>
      </w:pPr>
      <w:r w:rsidDel="00000000" w:rsidR="00000000" w:rsidRPr="00000000">
        <w:rPr>
          <w:rtl w:val="0"/>
        </w:rPr>
      </w:r>
    </w:p>
    <w:p w:rsidR="00000000" w:rsidDel="00000000" w:rsidP="00000000" w:rsidRDefault="00000000" w:rsidRPr="00000000" w14:paraId="00000082">
      <w:pPr>
        <w:rPr>
          <w:sz w:val="24"/>
          <w:szCs w:val="24"/>
          <w:highlight w:val="cyan"/>
        </w:rPr>
      </w:pPr>
      <w:r w:rsidDel="00000000" w:rsidR="00000000" w:rsidRPr="00000000">
        <w:rPr>
          <w:sz w:val="24"/>
          <w:szCs w:val="24"/>
          <w:highlight w:val="cyan"/>
          <w:rtl w:val="0"/>
        </w:rPr>
        <w:t xml:space="preserve">What is AJAX Spider? 🤔</w:t>
      </w:r>
    </w:p>
    <w:p w:rsidR="00000000" w:rsidDel="00000000" w:rsidP="00000000" w:rsidRDefault="00000000" w:rsidRPr="00000000" w14:paraId="00000083">
      <w:pPr>
        <w:rPr>
          <w:sz w:val="24"/>
          <w:szCs w:val="24"/>
          <w:highlight w:val="cyan"/>
        </w:rPr>
      </w:pPr>
      <w:r w:rsidDel="00000000" w:rsidR="00000000" w:rsidRPr="00000000">
        <w:rPr>
          <w:sz w:val="24"/>
          <w:szCs w:val="24"/>
          <w:highlight w:val="cyan"/>
          <w:rtl w:val="0"/>
        </w:rPr>
        <w:t xml:space="preserve">Check the URL:- </w:t>
      </w:r>
      <w:r w:rsidDel="00000000" w:rsidR="00000000" w:rsidRPr="00000000">
        <w:rPr>
          <w:sz w:val="24"/>
          <w:szCs w:val="24"/>
          <w:rtl w:val="0"/>
        </w:rPr>
        <w:t xml:space="preserve"> </w:t>
      </w:r>
      <w:hyperlink r:id="rId29">
        <w:r w:rsidDel="00000000" w:rsidR="00000000" w:rsidRPr="00000000">
          <w:rPr>
            <w:color w:val="1155cc"/>
            <w:sz w:val="21"/>
            <w:szCs w:val="21"/>
            <w:u w:val="single"/>
            <w:rtl w:val="0"/>
          </w:rPr>
          <w:t xml:space="preserve">https://share.google/aimode/C9Zt0ECPZFzEHWvjS</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w:t>
      </w:r>
    </w:p>
    <w:p w:rsidR="00000000" w:rsidDel="00000000" w:rsidP="00000000" w:rsidRDefault="00000000" w:rsidRPr="00000000" w14:paraId="00000086">
      <w:pPr>
        <w:rPr/>
      </w:pPr>
      <w:r w:rsidDel="00000000" w:rsidR="00000000" w:rsidRPr="00000000">
        <w:rPr/>
        <w:drawing>
          <wp:inline distB="114300" distT="114300" distL="114300" distR="114300">
            <wp:extent cx="5943600" cy="3187700"/>
            <wp:effectExtent b="0" l="0" r="0" t="0"/>
            <wp:docPr id="1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977900"/>
            <wp:effectExtent b="0" l="0" r="0" t="0"/>
            <wp:docPr id="15"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w:t>
      </w:r>
    </w:p>
    <w:p w:rsidR="00000000" w:rsidDel="00000000" w:rsidP="00000000" w:rsidRDefault="00000000" w:rsidRPr="00000000" w14:paraId="00000089">
      <w:pPr>
        <w:rPr/>
      </w:pPr>
      <w:r w:rsidDel="00000000" w:rsidR="00000000" w:rsidRPr="00000000">
        <w:rPr/>
        <w:drawing>
          <wp:inline distB="114300" distT="114300" distL="114300" distR="114300">
            <wp:extent cx="5943600" cy="1473200"/>
            <wp:effectExtent b="0" l="0" r="0" t="0"/>
            <wp:docPr id="8"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Solution:</w:t>
      </w:r>
    </w:p>
    <w:p w:rsidR="00000000" w:rsidDel="00000000" w:rsidP="00000000" w:rsidRDefault="00000000" w:rsidRPr="00000000" w14:paraId="0000008C">
      <w:pPr>
        <w:rPr/>
      </w:pPr>
      <w:r w:rsidDel="00000000" w:rsidR="00000000" w:rsidRPr="00000000">
        <w:rPr>
          <w:rtl w:val="0"/>
        </w:rPr>
        <w:t xml:space="preserve">Validate that the response does not contain sensitive, personal or user-specific information. If it does, consider the use of the following HTTP response headers, to limit, or prevent the content being stored and retrieved from the cache by another user:</w:t>
      </w:r>
    </w:p>
    <w:p w:rsidR="00000000" w:rsidDel="00000000" w:rsidP="00000000" w:rsidRDefault="00000000" w:rsidRPr="00000000" w14:paraId="0000008D">
      <w:pPr>
        <w:rPr/>
      </w:pPr>
      <w:r w:rsidDel="00000000" w:rsidR="00000000" w:rsidRPr="00000000">
        <w:rPr>
          <w:rtl w:val="0"/>
        </w:rPr>
        <w:t xml:space="preserve">Cache-Control: no-cache, no-store, must-revalidate, private</w:t>
      </w:r>
    </w:p>
    <w:p w:rsidR="00000000" w:rsidDel="00000000" w:rsidP="00000000" w:rsidRDefault="00000000" w:rsidRPr="00000000" w14:paraId="0000008E">
      <w:pPr>
        <w:rPr/>
      </w:pPr>
      <w:r w:rsidDel="00000000" w:rsidR="00000000" w:rsidRPr="00000000">
        <w:rPr>
          <w:rtl w:val="0"/>
        </w:rPr>
        <w:t xml:space="preserve">Pragma: no-cache</w:t>
      </w:r>
    </w:p>
    <w:p w:rsidR="00000000" w:rsidDel="00000000" w:rsidP="00000000" w:rsidRDefault="00000000" w:rsidRPr="00000000" w14:paraId="0000008F">
      <w:pPr>
        <w:rPr/>
      </w:pPr>
      <w:r w:rsidDel="00000000" w:rsidR="00000000" w:rsidRPr="00000000">
        <w:rPr>
          <w:rtl w:val="0"/>
        </w:rPr>
        <w:t xml:space="preserve">Expires: 0</w:t>
      </w:r>
    </w:p>
    <w:p w:rsidR="00000000" w:rsidDel="00000000" w:rsidP="00000000" w:rsidRDefault="00000000" w:rsidRPr="00000000" w14:paraId="00000090">
      <w:pPr>
        <w:rPr/>
      </w:pPr>
      <w:r w:rsidDel="00000000" w:rsidR="00000000" w:rsidRPr="00000000">
        <w:rPr>
          <w:rtl w:val="0"/>
        </w:rPr>
        <w:t xml:space="preserve">This configuration directs both HTTP 1.0 and HTTP 1.1 compliant caching servers to not store the response, and to not retrieve the response (without validation) from the cache, in response to a similar request.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4410075" cy="3124200"/>
            <wp:effectExtent b="0" l="0" r="0" t="0"/>
            <wp:docPr id="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410075" cy="3124200"/>
                    </a:xfrm>
                    <a:prstGeom prst="rect"/>
                    <a:ln/>
                  </pic:spPr>
                </pic:pic>
              </a:graphicData>
            </a:graphic>
          </wp:inline>
        </w:drawing>
      </w:r>
      <w:r w:rsidDel="00000000" w:rsidR="00000000" w:rsidRPr="00000000">
        <w:rPr>
          <w:rtl w:val="0"/>
        </w:rPr>
      </w:r>
    </w:p>
    <w:sectPr>
      <w:head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b w:val="1"/>
        <w:bCs w:val="1"/>
        <w:color w:val="a61c00"/>
        <w:sz w:val="32"/>
        <w:szCs w:val="32"/>
        <w:shd w:fill="f6b26b" w:val="clear"/>
      </w:rPr>
    </w:pPr>
    <w:r w:rsidDel="00000000" w:rsidR="00000000" w:rsidRPr="00000000">
      <w:rPr>
        <w:b w:val="1"/>
        <w:bCs w:val="1"/>
        <w:color w:val="a61c00"/>
        <w:sz w:val="32"/>
        <w:szCs w:val="32"/>
        <w:shd w:fill="f6b26b" w:val="clear"/>
        <w:rtl w:val="0"/>
      </w:rPr>
      <w:t xml:space="preserve">API scan for https://www.sproutsong.com/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2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1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4.jpg"/><Relationship Id="rId29" Type="http://schemas.openxmlformats.org/officeDocument/2006/relationships/hyperlink" Target="https://share.google/aimode/C9Zt0ECPZFzEHWvjS" TargetMode="External"/><Relationship Id="rId7" Type="http://schemas.openxmlformats.org/officeDocument/2006/relationships/image" Target="media/image21.png"/><Relationship Id="rId8" Type="http://schemas.openxmlformats.org/officeDocument/2006/relationships/image" Target="media/image17.png"/><Relationship Id="rId31" Type="http://schemas.openxmlformats.org/officeDocument/2006/relationships/image" Target="media/image1.png"/><Relationship Id="rId30" Type="http://schemas.openxmlformats.org/officeDocument/2006/relationships/image" Target="media/image14.png"/><Relationship Id="rId11" Type="http://schemas.openxmlformats.org/officeDocument/2006/relationships/image" Target="media/image8.png"/><Relationship Id="rId33" Type="http://schemas.openxmlformats.org/officeDocument/2006/relationships/image" Target="media/image2.png"/><Relationship Id="rId10" Type="http://schemas.openxmlformats.org/officeDocument/2006/relationships/hyperlink" Target="https://developer.mozilla.org/en-US/docs/Web/HTTP/Reference/Headers/X-Frame-Options" TargetMode="External"/><Relationship Id="rId32" Type="http://schemas.openxmlformats.org/officeDocument/2006/relationships/image" Target="media/image13.png"/><Relationship Id="rId13" Type="http://schemas.openxmlformats.org/officeDocument/2006/relationships/image" Target="media/image23.png"/><Relationship Id="rId12" Type="http://schemas.openxmlformats.org/officeDocument/2006/relationships/image" Target="media/image12.png"/><Relationship Id="rId34"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image" Target="media/image22.png"/><Relationship Id="rId17" Type="http://schemas.openxmlformats.org/officeDocument/2006/relationships/image" Target="media/image16.png"/><Relationship Id="rId16" Type="http://schemas.openxmlformats.org/officeDocument/2006/relationships/image" Target="media/image20.png"/><Relationship Id="rId19" Type="http://schemas.openxmlformats.org/officeDocument/2006/relationships/image" Target="media/image19.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