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97D"/>
          <w:sz w:val="30"/>
        </w:rPr>
        <w:t>AI Auditor — TPI Due Diligence  |  Provisioning Requirements</w:t>
      </w:r>
    </w:p>
    <w:p>
      <w:pPr>
        <w:spacing w:after="120"/>
        <w:jc w:val="center"/>
      </w:pPr>
      <w:r>
        <w:rPr>
          <w:i/>
          <w:color w:val="7F6000"/>
          <w:sz w:val="18"/>
        </w:rPr>
        <w:t>★  Items marked are additional to the approved parallel-team stack and require separate provisioning sign-off.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60"/>
        <w:gridCol w:w="2860"/>
        <w:gridCol w:w="2860"/>
        <w:gridCol w:w="2860"/>
        <w:gridCol w:w="2860"/>
        <w:gridCol w:w="2860"/>
      </w:tblGrid>
      <w:tr>
        <w:tc>
          <w:tcPr>
            <w:tcW w:type="dxa" w:w="2860"/>
            <w:tcW w:w="680314" w:type="dxa"/>
            <w:shd w:val="clear" w:color="auto" w:fill="D6DCE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</w:r>
          </w:p>
        </w:tc>
        <w:tc>
          <w:tcPr>
            <w:tcW w:type="dxa" w:w="2860"/>
            <w:tcW w:w="2154330" w:type="dxa"/>
            <w:shd w:val="clear" w:color="auto" w:fill="D6DCE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  <w:t>Requirement</w:t>
            </w:r>
          </w:p>
        </w:tc>
        <w:tc>
          <w:tcPr>
            <w:tcW w:type="dxa" w:w="2860"/>
            <w:tcW w:w="3118110" w:type="dxa"/>
            <w:shd w:val="clear" w:color="auto" w:fill="D6DCE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  <w:t>Usage</w:t>
            </w:r>
          </w:p>
        </w:tc>
        <w:tc>
          <w:tcPr>
            <w:tcW w:type="dxa" w:w="2860"/>
            <w:tcW w:w="3968503" w:type="dxa"/>
            <w:shd w:val="clear" w:color="auto" w:fill="D6DCE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  <w:t>Tool</w:t>
            </w:r>
          </w:p>
        </w:tc>
        <w:tc>
          <w:tcPr>
            <w:tcW w:type="dxa" w:w="2860"/>
            <w:tcW w:w="1984251" w:type="dxa"/>
            <w:shd w:val="clear" w:color="auto" w:fill="D6DCE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  <w:t>Availability</w:t>
            </w:r>
          </w:p>
        </w:tc>
        <w:tc>
          <w:tcPr>
            <w:tcW w:type="dxa" w:w="2860"/>
            <w:tcW w:w="1417322" w:type="dxa"/>
            <w:shd w:val="clear" w:color="auto" w:fill="D6DCE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  <w:t>Access</w:t>
            </w:r>
          </w:p>
        </w:tc>
      </w:tr>
      <w:tr>
        <w:tc>
          <w:tcPr>
            <w:tcW w:type="dxa" w:w="2860"/>
            <w:tcW w:w="680314" w:type="dxa"/>
            <w:shd w:val="clear" w:color="auto" w:fill="C00000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00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Preparation</w:t>
            </w:r>
          </w:p>
        </w:tc>
        <w:tc>
          <w:tcPr>
            <w:tcW w:type="dxa" w:w="2860"/>
            <w:tcW w:w="215433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1F497D"/>
                <w:sz w:val="17"/>
              </w:rPr>
              <w:t>Document Reading,</w:t>
              <w:br/>
              <w:t>Validation &amp; OCR</w:t>
            </w:r>
          </w:p>
        </w:tc>
        <w:tc>
          <w:tcPr>
            <w:tcW w:type="dxa" w:w="2860"/>
            <w:tcW w:w="311811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6"/>
              </w:rPr>
              <w:t>Reading policy PDFs, supporting docs and scanned image files (OCR extraction)</w:t>
            </w:r>
          </w:p>
        </w:tc>
        <w:tc>
          <w:tcPr>
            <w:tcW w:type="dxa" w:w="2860"/>
            <w:tcW w:w="3968503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F497D"/>
                <w:sz w:val="16"/>
              </w:rPr>
              <w:t>Python — pypdf2, python-docx, openpyxl</w:t>
              <w:br/>
              <w:t>Tesseract OCR (scanned image PDFs)  ★</w:t>
            </w:r>
          </w:p>
        </w:tc>
        <w:tc>
          <w:tcPr>
            <w:tcW w:type="dxa" w:w="2860"/>
            <w:tcW w:w="1984251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Available with Databricks</w:t>
              <w:br/>
              <w:t>+ Tesseract install required</w:t>
            </w:r>
          </w:p>
        </w:tc>
        <w:tc>
          <w:tcPr>
            <w:tcW w:type="dxa" w:w="2860"/>
            <w:tcW w:w="1417322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378610"/>
                <w:sz w:val="17"/>
              </w:rPr>
              <w:t>Completed</w:t>
            </w:r>
          </w:p>
        </w:tc>
      </w:tr>
      <w:tr>
        <w:tc>
          <w:tcPr>
            <w:tcW w:type="dxa" w:w="2860"/>
            <w:tcW w:w="680314" w:type="dxa"/>
            <w:shd w:val="clear" w:color="auto" w:fill="C00000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/>
        </w:tc>
        <w:tc>
          <w:tcPr>
            <w:tcW w:type="dxa" w:w="2860"/>
            <w:tcW w:w="2154330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7F6000"/>
                <w:sz w:val="17"/>
              </w:rPr>
              <w:t>★  Vector Search Indexes</w:t>
            </w:r>
          </w:p>
        </w:tc>
        <w:tc>
          <w:tcPr>
            <w:tcW w:type="dxa" w:w="2860"/>
            <w:tcW w:w="3118110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6"/>
              </w:rPr>
              <w:t>Semantic RAG retrieval for HCBI Policy, TPI DD Policy and Supporting Docs</w:t>
              <w:br/>
              <w:t>(3 separate indexes queried per question)</w:t>
            </w:r>
          </w:p>
        </w:tc>
        <w:tc>
          <w:tcPr>
            <w:tcW w:type="dxa" w:w="2860"/>
            <w:tcW w:w="3968503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F497D"/>
                <w:sz w:val="16"/>
              </w:rPr>
              <w:t>Databricks Vector Search — Direct Access indexes</w:t>
              <w:br/>
              <w:t>(hcbi_index | policy_index | supporting_docs_index)</w:t>
            </w:r>
          </w:p>
        </w:tc>
        <w:tc>
          <w:tcPr>
            <w:tcW w:type="dxa" w:w="2860"/>
            <w:tcW w:w="1984251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Available with Databricks</w:t>
            </w:r>
          </w:p>
        </w:tc>
        <w:tc>
          <w:tcPr>
            <w:tcW w:type="dxa" w:w="2860"/>
            <w:tcW w:w="1417322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C00000"/>
                <w:sz w:val="17"/>
              </w:rPr>
              <w:t>Required</w:t>
            </w:r>
          </w:p>
        </w:tc>
      </w:tr>
      <w:tr>
        <w:tc>
          <w:tcPr>
            <w:tcW w:type="dxa" w:w="2860"/>
            <w:tcW w:w="680314" w:type="dxa"/>
            <w:shd w:val="clear" w:color="auto" w:fill="C00000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/>
        </w:tc>
        <w:tc>
          <w:tcPr>
            <w:tcW w:type="dxa" w:w="2860"/>
            <w:tcW w:w="215433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1F497D"/>
                <w:sz w:val="17"/>
              </w:rPr>
              <w:t>Database</w:t>
            </w:r>
          </w:p>
        </w:tc>
        <w:tc>
          <w:tcPr>
            <w:tcW w:type="dxa" w:w="2860"/>
            <w:tcW w:w="311811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6"/>
              </w:rPr>
              <w:t>Questionnaire input tables, output Delta tables, scope embeddings, TPI inventory, payment/revenue tables</w:t>
            </w:r>
          </w:p>
        </w:tc>
        <w:tc>
          <w:tcPr>
            <w:tcW w:type="dxa" w:w="2860"/>
            <w:tcW w:w="3968503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F497D"/>
                <w:sz w:val="16"/>
              </w:rPr>
              <w:t>Databricks Unity Catalog / Delta Tables</w:t>
              <w:br/>
              <w:t>(Catalog: cat_cbt_gaa_brz_dev)</w:t>
            </w:r>
          </w:p>
        </w:tc>
        <w:tc>
          <w:tcPr>
            <w:tcW w:type="dxa" w:w="2860"/>
            <w:tcW w:w="1984251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Available with Databricks</w:t>
            </w:r>
          </w:p>
        </w:tc>
        <w:tc>
          <w:tcPr>
            <w:tcW w:type="dxa" w:w="2860"/>
            <w:tcW w:w="1417322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378610"/>
                <w:sz w:val="17"/>
              </w:rPr>
              <w:t>Completed</w:t>
            </w:r>
          </w:p>
        </w:tc>
      </w:tr>
      <w:tr>
        <w:tc>
          <w:tcPr>
            <w:tcW w:type="dxa" w:w="2860"/>
            <w:tcW w:w="680314" w:type="dxa"/>
            <w:shd w:val="clear" w:color="auto" w:fill="C00000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/>
        </w:tc>
        <w:tc>
          <w:tcPr>
            <w:tcW w:type="dxa" w:w="2860"/>
            <w:tcW w:w="215433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1F497D"/>
                <w:sz w:val="17"/>
              </w:rPr>
              <w:t>File Storage (Volumes)</w:t>
            </w:r>
          </w:p>
        </w:tc>
        <w:tc>
          <w:tcPr>
            <w:tcW w:type="dxa" w:w="2860"/>
            <w:tcW w:w="311811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6"/>
              </w:rPr>
              <w:t>Store policy documents, supporting evidence files, TPI inventory, HCC GL account map</w:t>
            </w:r>
          </w:p>
        </w:tc>
        <w:tc>
          <w:tcPr>
            <w:tcW w:type="dxa" w:w="2860"/>
            <w:tcW w:w="3968503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F497D"/>
                <w:sz w:val="16"/>
              </w:rPr>
              <w:t>Databricks Volumes</w:t>
              <w:br/>
              <w:t>(/Volumes/cat_cbt_gaa_brz_dev/global_policies | local_policies_tpi | supporting_documents)</w:t>
            </w:r>
          </w:p>
        </w:tc>
        <w:tc>
          <w:tcPr>
            <w:tcW w:type="dxa" w:w="2860"/>
            <w:tcW w:w="1984251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Available with Databricks</w:t>
            </w:r>
          </w:p>
        </w:tc>
        <w:tc>
          <w:tcPr>
            <w:tcW w:type="dxa" w:w="2860"/>
            <w:tcW w:w="1417322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378610"/>
                <w:sz w:val="17"/>
              </w:rPr>
              <w:t>Completed</w:t>
            </w:r>
          </w:p>
        </w:tc>
      </w:tr>
      <w:tr>
        <w:tc>
          <w:tcPr>
            <w:tcW w:type="dxa" w:w="2860"/>
            <w:tcW w:w="680314" w:type="dxa"/>
            <w:shd w:val="clear" w:color="auto" w:fill="1F3764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7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 Development</w:t>
            </w:r>
          </w:p>
        </w:tc>
        <w:tc>
          <w:tcPr>
            <w:tcW w:type="dxa" w:w="2860"/>
            <w:tcW w:w="2154330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7F6000"/>
                <w:sz w:val="17"/>
              </w:rPr>
              <w:t>★  Large Language Models</w:t>
            </w:r>
          </w:p>
        </w:tc>
        <w:tc>
          <w:tcPr>
            <w:tcW w:type="dxa" w:w="2860"/>
            <w:tcW w:w="3118110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6"/>
              </w:rPr>
              <w:t>6-agent audit pipeline: HCBI policy reader, TPI policy reader, evidence reader,</w:t>
              <w:br/>
              <w:t>gap detector, transactional validator, risk decision maker</w:t>
            </w:r>
          </w:p>
        </w:tc>
        <w:tc>
          <w:tcPr>
            <w:tcW w:type="dxa" w:w="2860"/>
            <w:tcW w:w="3968503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F497D"/>
                <w:sz w:val="16"/>
              </w:rPr>
              <w:t>Azure OpenAI — GPT-5  ★</w:t>
              <w:br/>
              <w:t>(JNJ Internal Gateway: genaiapimna.jnj.com)</w:t>
              <w:br/>
              <w:t>NOTE: Parallel team uses Databricks Model Serving — this is different</w:t>
            </w:r>
          </w:p>
        </w:tc>
        <w:tc>
          <w:tcPr>
            <w:tcW w:type="dxa" w:w="2860"/>
            <w:tcW w:w="1984251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Required</w:t>
              <w:br/>
              <w:t>(JNJ Internal Gateway)</w:t>
            </w:r>
          </w:p>
        </w:tc>
        <w:tc>
          <w:tcPr>
            <w:tcW w:type="dxa" w:w="2860"/>
            <w:tcW w:w="1417322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C55A11"/>
                <w:sz w:val="17"/>
              </w:rPr>
              <w:t>In Process</w:t>
            </w:r>
          </w:p>
        </w:tc>
      </w:tr>
      <w:tr>
        <w:tc>
          <w:tcPr>
            <w:tcW w:type="dxa" w:w="2860"/>
            <w:tcW w:w="680314" w:type="dxa"/>
            <w:shd w:val="clear" w:color="auto" w:fill="1F3764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/>
        </w:tc>
        <w:tc>
          <w:tcPr>
            <w:tcW w:type="dxa" w:w="2860"/>
            <w:tcW w:w="2154330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7F6000"/>
                <w:sz w:val="17"/>
              </w:rPr>
              <w:t>★  Embeddings</w:t>
            </w:r>
          </w:p>
        </w:tc>
        <w:tc>
          <w:tcPr>
            <w:tcW w:type="dxa" w:w="2860"/>
            <w:tcW w:w="3118110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6"/>
              </w:rPr>
              <w:t>Document chunking and semantic vector indexing for all 3 RAG indexes</w:t>
              <w:br/>
              <w:t>(HCBI, TPI Policy, Supporting Docs — ~50 chunks per document)</w:t>
            </w:r>
          </w:p>
        </w:tc>
        <w:tc>
          <w:tcPr>
            <w:tcW w:type="dxa" w:w="2860"/>
            <w:tcW w:w="3968503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F497D"/>
                <w:sz w:val="16"/>
              </w:rPr>
              <w:t>Azure OpenAI — text-embedding-3-small  ★</w:t>
              <w:br/>
              <w:t>(Same JNJ gateway endpoint as LLM)</w:t>
            </w:r>
          </w:p>
        </w:tc>
        <w:tc>
          <w:tcPr>
            <w:tcW w:type="dxa" w:w="2860"/>
            <w:tcW w:w="1984251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Required</w:t>
              <w:br/>
              <w:t>(JNJ Internal Gateway)</w:t>
            </w:r>
          </w:p>
        </w:tc>
        <w:tc>
          <w:tcPr>
            <w:tcW w:type="dxa" w:w="2860"/>
            <w:tcW w:w="1417322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C55A11"/>
                <w:sz w:val="17"/>
              </w:rPr>
              <w:t>In Process</w:t>
            </w:r>
          </w:p>
        </w:tc>
      </w:tr>
      <w:tr>
        <w:tc>
          <w:tcPr>
            <w:tcW w:type="dxa" w:w="2860"/>
            <w:tcW w:w="680314" w:type="dxa"/>
            <w:shd w:val="clear" w:color="auto" w:fill="1F3764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/>
        </w:tc>
        <w:tc>
          <w:tcPr>
            <w:tcW w:type="dxa" w:w="2860"/>
            <w:tcW w:w="2154330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7F6000"/>
                <w:sz w:val="17"/>
              </w:rPr>
              <w:t>★  SQL Warehouse</w:t>
            </w:r>
          </w:p>
        </w:tc>
        <w:tc>
          <w:tcPr>
            <w:tcW w:type="dxa" w:w="2860"/>
            <w:tcW w:w="3118110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6"/>
              </w:rPr>
              <w:t>NL-to-SQL transactional queries against payment, credit memo and revenue Delta tables</w:t>
              <w:br/>
              <w:t>(TransactionalDataAgent — live queries per question flagged with financial figures)</w:t>
            </w:r>
          </w:p>
        </w:tc>
        <w:tc>
          <w:tcPr>
            <w:tcW w:type="dxa" w:w="2860"/>
            <w:tcW w:w="3968503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F497D"/>
                <w:sz w:val="16"/>
              </w:rPr>
              <w:t>Databricks SQL Warehouse  ★</w:t>
              <w:br/>
              <w:t>(payments_dashboard_summary | revenue_dashboard_credit_memo | revenue_dashboard_summary)</w:t>
            </w:r>
          </w:p>
        </w:tc>
        <w:tc>
          <w:tcPr>
            <w:tcW w:type="dxa" w:w="2860"/>
            <w:tcW w:w="1984251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Available with Databricks</w:t>
            </w:r>
          </w:p>
        </w:tc>
        <w:tc>
          <w:tcPr>
            <w:tcW w:type="dxa" w:w="2860"/>
            <w:tcW w:w="1417322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C00000"/>
                <w:sz w:val="17"/>
              </w:rPr>
              <w:t>Required</w:t>
            </w:r>
          </w:p>
        </w:tc>
      </w:tr>
      <w:tr>
        <w:tc>
          <w:tcPr>
            <w:tcW w:type="dxa" w:w="2860"/>
            <w:tcW w:w="680314" w:type="dxa"/>
            <w:shd w:val="clear" w:color="auto" w:fill="1F3764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/>
        </w:tc>
        <w:tc>
          <w:tcPr>
            <w:tcW w:type="dxa" w:w="2860"/>
            <w:tcW w:w="215433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1F497D"/>
                <w:sz w:val="17"/>
              </w:rPr>
              <w:t>Orchestration &amp; Secrets</w:t>
            </w:r>
          </w:p>
        </w:tc>
        <w:tc>
          <w:tcPr>
            <w:tcW w:type="dxa" w:w="2860"/>
            <w:tcW w:w="311811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6"/>
              </w:rPr>
              <w:t>Multi-agent parallel pipeline (up to 5 questions concurrently via asyncio)</w:t>
              <w:br/>
              <w:t>Secrets management for API keys and Databricks tokens</w:t>
            </w:r>
          </w:p>
        </w:tc>
        <w:tc>
          <w:tcPr>
            <w:tcW w:type="dxa" w:w="2860"/>
            <w:tcW w:w="3968503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F497D"/>
                <w:sz w:val="16"/>
              </w:rPr>
              <w:t>Python asyncio (parallel orchestration)</w:t>
              <w:br/>
              <w:t>Azure Key Vault / Databricks Secrets Scope</w:t>
            </w:r>
          </w:p>
        </w:tc>
        <w:tc>
          <w:tcPr>
            <w:tcW w:type="dxa" w:w="2860"/>
            <w:tcW w:w="1984251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Available / Required</w:t>
            </w:r>
          </w:p>
        </w:tc>
        <w:tc>
          <w:tcPr>
            <w:tcW w:type="dxa" w:w="2860"/>
            <w:tcW w:w="1417322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378610"/>
                <w:sz w:val="17"/>
              </w:rPr>
              <w:t>Completed</w:t>
            </w:r>
          </w:p>
        </w:tc>
      </w:tr>
      <w:tr>
        <w:tc>
          <w:tcPr>
            <w:tcW w:type="dxa" w:w="2860"/>
            <w:tcW w:w="680314" w:type="dxa"/>
            <w:shd w:val="clear" w:color="auto" w:fill="1F3764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/>
        </w:tc>
        <w:tc>
          <w:tcPr>
            <w:tcW w:type="dxa" w:w="2860"/>
            <w:tcW w:w="215433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1F497D"/>
                <w:sz w:val="17"/>
              </w:rPr>
              <w:t>Source Code &amp; Version Tracking</w:t>
            </w:r>
          </w:p>
        </w:tc>
        <w:tc>
          <w:tcPr>
            <w:tcW w:type="dxa" w:w="2860"/>
            <w:tcW w:w="311811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6"/>
              </w:rPr>
              <w:t>Source code version control, branching and merging for pipeline and frontend</w:t>
            </w:r>
          </w:p>
        </w:tc>
        <w:tc>
          <w:tcPr>
            <w:tcW w:type="dxa" w:w="2860"/>
            <w:tcW w:w="3968503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F497D"/>
                <w:sz w:val="16"/>
              </w:rPr>
              <w:t>Bitbucket</w:t>
            </w:r>
          </w:p>
        </w:tc>
        <w:tc>
          <w:tcPr>
            <w:tcW w:type="dxa" w:w="2860"/>
            <w:tcW w:w="1984251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Required</w:t>
            </w:r>
          </w:p>
        </w:tc>
        <w:tc>
          <w:tcPr>
            <w:tcW w:type="dxa" w:w="2860"/>
            <w:tcW w:w="1417322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378610"/>
                <w:sz w:val="17"/>
              </w:rPr>
              <w:t>Completed</w:t>
            </w:r>
          </w:p>
        </w:tc>
      </w:tr>
      <w:tr>
        <w:tc>
          <w:tcPr>
            <w:tcW w:type="dxa" w:w="2860"/>
            <w:tcW w:w="680314" w:type="dxa"/>
            <w:shd w:val="clear" w:color="auto" w:fill="1F5C4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5C4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Deployment</w:t>
            </w:r>
          </w:p>
        </w:tc>
        <w:tc>
          <w:tcPr>
            <w:tcW w:type="dxa" w:w="2860"/>
            <w:tcW w:w="2154330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7F6000"/>
                <w:sz w:val="17"/>
              </w:rPr>
              <w:t>★  API Layer (FastAPI)</w:t>
            </w:r>
          </w:p>
        </w:tc>
        <w:tc>
          <w:tcPr>
            <w:tcW w:type="dxa" w:w="2860"/>
            <w:tcW w:w="3118110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6"/>
              </w:rPr>
              <w:t>REST API to trigger audit runs, check job status and retrieve output results</w:t>
              <w:br/>
              <w:t>Exposes the full 6-agent risk analysis pipeline as callable endpoints</w:t>
            </w:r>
          </w:p>
        </w:tc>
        <w:tc>
          <w:tcPr>
            <w:tcW w:type="dxa" w:w="2860"/>
            <w:tcW w:w="3968503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F497D"/>
                <w:sz w:val="16"/>
              </w:rPr>
              <w:t>FastAPI + Uvicorn  ★</w:t>
              <w:br/>
              <w:t>Endpoints: POST /run-audit | GET /status/{job_id} | GET /results/{job_id}</w:t>
            </w:r>
          </w:p>
        </w:tc>
        <w:tc>
          <w:tcPr>
            <w:tcW w:type="dxa" w:w="2860"/>
            <w:tcW w:w="1984251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Required</w:t>
            </w:r>
          </w:p>
        </w:tc>
        <w:tc>
          <w:tcPr>
            <w:tcW w:type="dxa" w:w="2860"/>
            <w:tcW w:w="1417322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C00000"/>
                <w:sz w:val="17"/>
              </w:rPr>
              <w:t>Required</w:t>
            </w:r>
          </w:p>
        </w:tc>
      </w:tr>
      <w:tr>
        <w:tc>
          <w:tcPr>
            <w:tcW w:type="dxa" w:w="2860"/>
            <w:tcW w:w="680314" w:type="dxa"/>
            <w:shd w:val="clear" w:color="auto" w:fill="1F5C4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/>
        </w:tc>
        <w:tc>
          <w:tcPr>
            <w:tcW w:type="dxa" w:w="2860"/>
            <w:tcW w:w="215433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1F497D"/>
                <w:sz w:val="17"/>
              </w:rPr>
              <w:t>Deployment Environments / CI/CD</w:t>
            </w:r>
          </w:p>
        </w:tc>
        <w:tc>
          <w:tcPr>
            <w:tcW w:type="dxa" w:w="2860"/>
            <w:tcW w:w="311811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6"/>
              </w:rPr>
              <w:t>Azure Cloud environments for DEV, UAT and PROD pipeline deployments</w:t>
            </w:r>
          </w:p>
        </w:tc>
        <w:tc>
          <w:tcPr>
            <w:tcW w:type="dxa" w:w="2860"/>
            <w:tcW w:w="3968503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F497D"/>
                <w:sz w:val="16"/>
              </w:rPr>
              <w:t>Azure DEV, UAT, PROD</w:t>
              <w:br/>
              <w:t>Jenkins for CI/CD</w:t>
            </w:r>
          </w:p>
        </w:tc>
        <w:tc>
          <w:tcPr>
            <w:tcW w:type="dxa" w:w="2860"/>
            <w:tcW w:w="1984251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Required</w:t>
            </w:r>
          </w:p>
        </w:tc>
        <w:tc>
          <w:tcPr>
            <w:tcW w:type="dxa" w:w="2860"/>
            <w:tcW w:w="1417322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378610"/>
                <w:sz w:val="17"/>
              </w:rPr>
              <w:t>Completed</w:t>
            </w:r>
          </w:p>
        </w:tc>
      </w:tr>
      <w:tr>
        <w:tc>
          <w:tcPr>
            <w:tcW w:type="dxa" w:w="2860"/>
            <w:tcW w:w="680314" w:type="dxa"/>
            <w:shd w:val="clear" w:color="auto" w:fill="1F5C4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/>
        </w:tc>
        <w:tc>
          <w:tcPr>
            <w:tcW w:type="dxa" w:w="2860"/>
            <w:tcW w:w="215433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1F497D"/>
                <w:sz w:val="17"/>
              </w:rPr>
              <w:t>Docker &amp; Container Scanning</w:t>
            </w:r>
          </w:p>
        </w:tc>
        <w:tc>
          <w:tcPr>
            <w:tcW w:type="dxa" w:w="2860"/>
            <w:tcW w:w="311811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6"/>
              </w:rPr>
              <w:t>Containerise FastAPI service + audit pipeline; scan images for vulnerabilities</w:t>
            </w:r>
          </w:p>
        </w:tc>
        <w:tc>
          <w:tcPr>
            <w:tcW w:type="dxa" w:w="2860"/>
            <w:tcW w:w="3968503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F497D"/>
                <w:sz w:val="16"/>
              </w:rPr>
              <w:t>Jrog (container registry)</w:t>
              <w:br/>
              <w:t>Fortify / CheckMarx (code scanning)</w:t>
            </w:r>
          </w:p>
        </w:tc>
        <w:tc>
          <w:tcPr>
            <w:tcW w:type="dxa" w:w="2860"/>
            <w:tcW w:w="1984251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Required</w:t>
            </w:r>
          </w:p>
        </w:tc>
        <w:tc>
          <w:tcPr>
            <w:tcW w:type="dxa" w:w="2860"/>
            <w:tcW w:w="1417322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378610"/>
                <w:sz w:val="17"/>
              </w:rPr>
              <w:t>Completed</w:t>
            </w:r>
          </w:p>
        </w:tc>
      </w:tr>
      <w:tr>
        <w:tc>
          <w:tcPr>
            <w:tcW w:type="dxa" w:w="2860"/>
            <w:tcW w:w="680314" w:type="dxa"/>
            <w:shd w:val="clear" w:color="auto" w:fill="1F5C4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/>
        </w:tc>
        <w:tc>
          <w:tcPr>
            <w:tcW w:type="dxa" w:w="2860"/>
            <w:tcW w:w="215433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1F497D"/>
                <w:sz w:val="17"/>
              </w:rPr>
              <w:t>Application Hosting &amp; Load Balancing</w:t>
            </w:r>
          </w:p>
        </w:tc>
        <w:tc>
          <w:tcPr>
            <w:tcW w:type="dxa" w:w="2860"/>
            <w:tcW w:w="311811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6"/>
              </w:rPr>
              <w:t>Host FastAPI backend + Streamlit frontend dashboard; manage load across concurrent audit runs</w:t>
            </w:r>
          </w:p>
        </w:tc>
        <w:tc>
          <w:tcPr>
            <w:tcW w:type="dxa" w:w="2860"/>
            <w:tcW w:w="3968503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F497D"/>
                <w:sz w:val="16"/>
              </w:rPr>
              <w:t>Load Balancer Controller</w:t>
              <w:br/>
              <w:t>Streamlit (frontend UI — F:\EXL\AI_Auditor_Frontend)</w:t>
            </w:r>
          </w:p>
        </w:tc>
        <w:tc>
          <w:tcPr>
            <w:tcW w:type="dxa" w:w="2860"/>
            <w:tcW w:w="1984251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Required</w:t>
            </w:r>
          </w:p>
        </w:tc>
        <w:tc>
          <w:tcPr>
            <w:tcW w:type="dxa" w:w="2860"/>
            <w:tcW w:w="1417322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378610"/>
                <w:sz w:val="17"/>
              </w:rPr>
              <w:t>Completed</w:t>
            </w:r>
          </w:p>
        </w:tc>
      </w:tr>
      <w:tr>
        <w:tc>
          <w:tcPr>
            <w:tcW w:type="dxa" w:w="2860"/>
            <w:tcW w:w="680314" w:type="dxa"/>
            <w:shd w:val="clear" w:color="auto" w:fill="1F5C4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/>
        </w:tc>
        <w:tc>
          <w:tcPr>
            <w:tcW w:type="dxa" w:w="2860"/>
            <w:tcW w:w="215433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1F497D"/>
                <w:sz w:val="17"/>
              </w:rPr>
              <w:t>Infrastructure as Code &amp; Monitoring</w:t>
            </w:r>
          </w:p>
        </w:tc>
        <w:tc>
          <w:tcPr>
            <w:tcW w:type="dxa" w:w="2860"/>
            <w:tcW w:w="311811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6"/>
              </w:rPr>
              <w:t>Monitor pipeline runs, API response times, audit job tracking and infra metrics</w:t>
            </w:r>
          </w:p>
        </w:tc>
        <w:tc>
          <w:tcPr>
            <w:tcW w:type="dxa" w:w="2860"/>
            <w:tcW w:w="3968503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F497D"/>
                <w:sz w:val="16"/>
              </w:rPr>
              <w:t>Application Insights, Azure Monitor</w:t>
              <w:br/>
              <w:t>Databricks Job Monitoring, Terraform</w:t>
            </w:r>
          </w:p>
        </w:tc>
        <w:tc>
          <w:tcPr>
            <w:tcW w:type="dxa" w:w="2860"/>
            <w:tcW w:w="1984251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Required</w:t>
            </w:r>
          </w:p>
        </w:tc>
        <w:tc>
          <w:tcPr>
            <w:tcW w:type="dxa" w:w="2860"/>
            <w:tcW w:w="1417322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378610"/>
                <w:sz w:val="17"/>
              </w:rPr>
              <w:t>Completed</w:t>
            </w:r>
          </w:p>
        </w:tc>
      </w:tr>
    </w:tbl>
    <w:p/>
    <w:p>
      <w:pPr>
        <w:spacing w:before="80"/>
      </w:pPr>
      <w:r>
        <w:rPr>
          <w:i/>
          <w:color w:val="606060"/>
          <w:sz w:val="16"/>
        </w:rPr>
        <w:t>★ Items marked are additional to the approved parallel-team stack and require separate provisioning sign-off.  All other items align with already-approved services used by the parallel team.  |  FastAPI layer is new to this project — required for API-based trigger of audit runs.</w:t>
      </w:r>
    </w:p>
    <w:sectPr w:rsidR="00FC693F" w:rsidRPr="0006063C" w:rsidSect="00034616">
      <w:pgSz w:w="19202" w:h="13601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