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1A73" w14:textId="77777777" w:rsidR="00076F0F" w:rsidRDefault="00000000">
      <w:pPr>
        <w:jc w:val="center"/>
      </w:pPr>
      <w:r>
        <w:rPr>
          <w:b/>
          <w:color w:val="1F497D"/>
          <w:sz w:val="32"/>
        </w:rPr>
        <w:t>AI Auditor  —  Live Run Demo Scenarios</w:t>
      </w:r>
    </w:p>
    <w:p w14:paraId="75CF7123" w14:textId="77777777" w:rsidR="00076F0F" w:rsidRDefault="00076F0F"/>
    <w:p w14:paraId="323430DF" w14:textId="77777777" w:rsidR="00076F0F" w:rsidRDefault="00000000">
      <w:pPr>
        <w:spacing w:before="280" w:after="80"/>
      </w:pPr>
      <w:r>
        <w:rPr>
          <w:b/>
          <w:color w:val="1F497D"/>
          <w:sz w:val="28"/>
        </w:rPr>
        <w:t>SCENARIO 1  —  POTENTIAL RISK   (Policy &amp; Document Cross-Validation)</w:t>
      </w:r>
    </w:p>
    <w:p w14:paraId="174396E2" w14:textId="77777777" w:rsidR="00076F0F" w:rsidRDefault="00076F0F">
      <w:pPr>
        <w:pBdr>
          <w:bottom w:val="single" w:sz="6" w:space="1" w:color="BFBFBF"/>
        </w:pBdr>
        <w:spacing w:before="120" w:after="120"/>
      </w:pPr>
    </w:p>
    <w:p w14:paraId="1700149A" w14:textId="77777777" w:rsidR="00076F0F" w:rsidRDefault="00000000">
      <w:pPr>
        <w:spacing w:before="200" w:after="40"/>
      </w:pPr>
      <w:r>
        <w:rPr>
          <w:b/>
          <w:color w:val="2E74B5"/>
        </w:rPr>
        <w:t>Input  —  Questionnaire Data</w:t>
      </w:r>
    </w:p>
    <w:tbl>
      <w:tblPr>
        <w:tblStyle w:val="TableGrid"/>
        <w:tblW w:w="0" w:type="auto"/>
        <w:tblLayout w:type="fixed"/>
        <w:tblLook w:val="04A0" w:firstRow="1" w:lastRow="0" w:firstColumn="1" w:lastColumn="0" w:noHBand="0" w:noVBand="1"/>
      </w:tblPr>
      <w:tblGrid>
        <w:gridCol w:w="1700"/>
        <w:gridCol w:w="7937"/>
      </w:tblGrid>
      <w:tr w:rsidR="00076F0F" w14:paraId="794E2713"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792309C5" w14:textId="77777777" w:rsidR="00076F0F" w:rsidRDefault="00000000">
            <w:r>
              <w:rPr>
                <w:rFonts w:ascii="Courier New" w:hAnsi="Courier New"/>
                <w:b/>
                <w:color w:val="1F497D"/>
                <w:sz w:val="17"/>
              </w:rPr>
              <w:t>row_id</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503AC2C0" w14:textId="77777777" w:rsidR="00076F0F" w:rsidRDefault="00000000">
            <w:r>
              <w:rPr>
                <w:rFonts w:ascii="Courier New" w:hAnsi="Courier New"/>
                <w:color w:val="262626"/>
                <w:sz w:val="17"/>
              </w:rPr>
              <w:t>288</w:t>
            </w:r>
          </w:p>
        </w:tc>
      </w:tr>
      <w:tr w:rsidR="00076F0F" w14:paraId="35D4D7CA"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463DF040" w14:textId="77777777" w:rsidR="00076F0F" w:rsidRDefault="00000000">
            <w:r>
              <w:rPr>
                <w:rFonts w:ascii="Courier New" w:hAnsi="Courier New"/>
                <w:b/>
                <w:color w:val="1F497D"/>
                <w:sz w:val="17"/>
              </w:rPr>
              <w:t>questionnaire_type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513693E7" w14:textId="77777777" w:rsidR="00076F0F" w:rsidRDefault="00000000">
            <w:r>
              <w:rPr>
                <w:rFonts w:ascii="Courier New" w:hAnsi="Courier New"/>
                <w:color w:val="262626"/>
                <w:sz w:val="17"/>
              </w:rPr>
              <w:t>Planning</w:t>
            </w:r>
          </w:p>
        </w:tc>
      </w:tr>
      <w:tr w:rsidR="00076F0F" w14:paraId="308A0288"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4167362D" w14:textId="77777777" w:rsidR="00076F0F" w:rsidRDefault="00000000">
            <w:r>
              <w:rPr>
                <w:rFonts w:ascii="Courier New" w:hAnsi="Courier New"/>
                <w:b/>
                <w:color w:val="1F497D"/>
                <w:sz w:val="17"/>
              </w:rPr>
              <w:t>processed_at</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2F96355D" w14:textId="77777777" w:rsidR="00076F0F" w:rsidRDefault="00000000">
            <w:r>
              <w:rPr>
                <w:rFonts w:ascii="Courier New" w:hAnsi="Courier New"/>
                <w:color w:val="262626"/>
                <w:sz w:val="17"/>
              </w:rPr>
              <w:t>2026-08-23 17:47:40</w:t>
            </w:r>
          </w:p>
        </w:tc>
      </w:tr>
      <w:tr w:rsidR="00076F0F" w14:paraId="7EDA9AD3"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398FFBC4" w14:textId="77777777" w:rsidR="00076F0F" w:rsidRDefault="00000000">
            <w:r>
              <w:rPr>
                <w:rFonts w:ascii="Courier New" w:hAnsi="Courier New"/>
                <w:b/>
                <w:color w:val="1F497D"/>
                <w:sz w:val="17"/>
              </w:rPr>
              <w:t>question</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63BA584E" w14:textId="77777777" w:rsidR="00076F0F" w:rsidRDefault="00000000">
            <w:r>
              <w:rPr>
                <w:rFonts w:ascii="Courier New" w:hAnsi="Courier New"/>
                <w:color w:val="262626"/>
                <w:sz w:val="17"/>
              </w:rPr>
              <w:t>For the Due Diligence Process, please provide the following:</w:t>
            </w:r>
            <w:r>
              <w:rPr>
                <w:rFonts w:ascii="Courier New" w:hAnsi="Courier New"/>
                <w:color w:val="262626"/>
                <w:sz w:val="17"/>
              </w:rPr>
              <w:br/>
              <w:t>a. Current TPI inventory, including all intermediaries used by the Company.</w:t>
            </w:r>
            <w:r>
              <w:rPr>
                <w:rFonts w:ascii="Courier New" w:hAnsi="Courier New"/>
                <w:color w:val="262626"/>
                <w:sz w:val="17"/>
              </w:rPr>
              <w:br/>
              <w:t>b. List of any red flags that are still under mitigation and a brief description of the red flag.</w:t>
            </w:r>
            <w:r>
              <w:rPr>
                <w:rFonts w:ascii="Courier New" w:hAnsi="Courier New"/>
                <w:color w:val="262626"/>
                <w:sz w:val="17"/>
              </w:rPr>
              <w:br/>
              <w:t>Please ensure the TPI list contains a description of the TPI's responsibility</w:t>
            </w:r>
            <w:r>
              <w:rPr>
                <w:rFonts w:ascii="Courier New" w:hAnsi="Courier New"/>
                <w:color w:val="262626"/>
                <w:sz w:val="17"/>
              </w:rPr>
              <w:br/>
              <w:t>(e.g., distributor, promotional sales agent, lobbyists).</w:t>
            </w:r>
          </w:p>
        </w:tc>
      </w:tr>
      <w:tr w:rsidR="00076F0F" w14:paraId="2A51E110"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23727F79" w14:textId="77777777" w:rsidR="00076F0F" w:rsidRDefault="00000000">
            <w:r>
              <w:rPr>
                <w:rFonts w:ascii="Courier New" w:hAnsi="Courier New"/>
                <w:b/>
                <w:color w:val="1F497D"/>
                <w:sz w:val="17"/>
              </w:rPr>
              <w:t>response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7A91114E" w14:textId="77777777" w:rsidR="00076F0F" w:rsidRDefault="00000000">
            <w:r>
              <w:rPr>
                <w:rFonts w:ascii="Courier New" w:hAnsi="Courier New"/>
                <w:color w:val="262626"/>
                <w:sz w:val="17"/>
              </w:rPr>
              <w:t>File Tab 4 Item 3</w:t>
            </w:r>
          </w:p>
        </w:tc>
      </w:tr>
      <w:tr w:rsidR="00076F0F" w14:paraId="2727EC9C"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2233E2E1" w14:textId="77777777" w:rsidR="00076F0F" w:rsidRDefault="00000000">
            <w:r>
              <w:rPr>
                <w:rFonts w:ascii="Courier New" w:hAnsi="Courier New"/>
                <w:b/>
                <w:color w:val="1F497D"/>
                <w:sz w:val="17"/>
              </w:rPr>
              <w:t>followup_question</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3B9390D4" w14:textId="77777777" w:rsidR="00076F0F" w:rsidRDefault="00000000">
            <w:r>
              <w:rPr>
                <w:rFonts w:ascii="Courier New" w:hAnsi="Courier New"/>
                <w:color w:val="262626"/>
                <w:sz w:val="17"/>
              </w:rPr>
              <w:t>1. Can you please confirm why Nexus Australasia Pty Ltd Trading as Zest Healthcare</w:t>
            </w:r>
            <w:r>
              <w:rPr>
                <w:rFonts w:ascii="Courier New" w:hAnsi="Courier New"/>
                <w:color w:val="262626"/>
                <w:sz w:val="17"/>
              </w:rPr>
              <w:br/>
              <w:t xml:space="preserve">   Communications has no red flags listed? HR provided support that a COI disclosure</w:t>
            </w:r>
            <w:r>
              <w:rPr>
                <w:rFonts w:ascii="Courier New" w:hAnsi="Courier New"/>
                <w:color w:val="262626"/>
                <w:sz w:val="17"/>
              </w:rPr>
              <w:br/>
              <w:t xml:space="preserve">   for Patient Solutions Manager (Helena Jejina) was made. Disclosed on 6/12/2024.</w:t>
            </w:r>
            <w:r>
              <w:rPr>
                <w:rFonts w:ascii="Courier New" w:hAnsi="Courier New"/>
                <w:color w:val="262626"/>
                <w:sz w:val="17"/>
              </w:rPr>
              <w:br/>
              <w:t>2. Can you please provide a listing of all Wholesalers?</w:t>
            </w:r>
            <w:r>
              <w:rPr>
                <w:rFonts w:ascii="Courier New" w:hAnsi="Courier New"/>
                <w:color w:val="262626"/>
                <w:sz w:val="17"/>
              </w:rPr>
              <w:br/>
              <w:t>3. What steps have been taken to resolve the red flag resulting from reputational</w:t>
            </w:r>
            <w:r>
              <w:rPr>
                <w:rFonts w:ascii="Courier New" w:hAnsi="Courier New"/>
                <w:color w:val="262626"/>
                <w:sz w:val="17"/>
              </w:rPr>
              <w:br/>
              <w:t xml:space="preserve">   checks for Aspen Pharmacare Australia Pty Ltd?</w:t>
            </w:r>
          </w:p>
        </w:tc>
      </w:tr>
      <w:tr w:rsidR="00076F0F" w14:paraId="0C1F97CC"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41ACDD1C" w14:textId="77777777" w:rsidR="00076F0F" w:rsidRDefault="00000000">
            <w:r>
              <w:rPr>
                <w:rFonts w:ascii="Courier New" w:hAnsi="Courier New"/>
                <w:b/>
                <w:color w:val="1F497D"/>
                <w:sz w:val="17"/>
              </w:rPr>
              <w:t>followup_response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1FAB5D1B" w14:textId="77777777" w:rsidR="00076F0F" w:rsidRDefault="00000000">
            <w:r>
              <w:rPr>
                <w:rFonts w:ascii="Courier New" w:hAnsi="Courier New"/>
                <w:color w:val="262626"/>
                <w:sz w:val="17"/>
              </w:rPr>
              <w:t>1. At the time Due Diligence was undertaken (initiated 11 November, Final approval</w:t>
            </w:r>
            <w:r>
              <w:rPr>
                <w:rFonts w:ascii="Courier New" w:hAnsi="Courier New"/>
                <w:color w:val="262626"/>
                <w:sz w:val="17"/>
              </w:rPr>
              <w:br/>
              <w:t xml:space="preserve">   14 November 2024) there were no red flags — completed prior to Helena's</w:t>
            </w:r>
            <w:r>
              <w:rPr>
                <w:rFonts w:ascii="Courier New" w:hAnsi="Courier New"/>
                <w:color w:val="262626"/>
                <w:sz w:val="17"/>
              </w:rPr>
              <w:br/>
              <w:t xml:space="preserve">   disclosure/employment. Helena declared the conflict; reviewed with legal.</w:t>
            </w:r>
            <w:r>
              <w:rPr>
                <w:rFonts w:ascii="Courier New" w:hAnsi="Courier New"/>
                <w:color w:val="262626"/>
                <w:sz w:val="17"/>
              </w:rPr>
              <w:br/>
              <w:t>2. Wholesalers: Aust. Pharmaceutical Industries Ltd (API), Symbion Pty Ltd,</w:t>
            </w:r>
            <w:r>
              <w:rPr>
                <w:rFonts w:ascii="Courier New" w:hAnsi="Courier New"/>
                <w:color w:val="262626"/>
                <w:sz w:val="17"/>
              </w:rPr>
              <w:br/>
              <w:t xml:space="preserve">   Clifford Hallam Healthcare Pty Ltd (CH2) and Sigma Company Ltd.</w:t>
            </w:r>
            <w:r>
              <w:rPr>
                <w:rFonts w:ascii="Courier New" w:hAnsi="Courier New"/>
                <w:color w:val="262626"/>
                <w:sz w:val="17"/>
              </w:rPr>
              <w:br/>
              <w:t>3. Legal reviewed reputational checks re competition per attached (Tab 4 Item 3</w:t>
            </w:r>
            <w:r>
              <w:rPr>
                <w:rFonts w:ascii="Courier New" w:hAnsi="Courier New"/>
                <w:color w:val="262626"/>
                <w:sz w:val="17"/>
              </w:rPr>
              <w:br/>
              <w:t xml:space="preserve">   email) — see legal response on mitigations related to contract terms.</w:t>
            </w:r>
          </w:p>
        </w:tc>
      </w:tr>
    </w:tbl>
    <w:p w14:paraId="330F2F6C" w14:textId="77777777" w:rsidR="00076F0F" w:rsidRDefault="00076F0F"/>
    <w:p w14:paraId="689B128E" w14:textId="77777777" w:rsidR="00076F0F" w:rsidRDefault="00000000">
      <w:pPr>
        <w:spacing w:before="200" w:after="40"/>
      </w:pPr>
      <w:r>
        <w:rPr>
          <w:b/>
          <w:color w:val="2E74B5"/>
        </w:rPr>
        <w:t>Routing Decision</w:t>
      </w:r>
    </w:p>
    <w:p w14:paraId="2023C700" w14:textId="77777777" w:rsidR="00076F0F" w:rsidRDefault="00000000">
      <w:pPr>
        <w:pStyle w:val="ListBullet"/>
        <w:spacing w:before="20" w:after="20"/>
      </w:pPr>
      <w:r>
        <w:rPr>
          <w:sz w:val="20"/>
        </w:rPr>
        <w:t>No financial figures, currency symbols or payment amounts detected in the response or follow-up</w:t>
      </w:r>
    </w:p>
    <w:p w14:paraId="179616AE" w14:textId="77777777" w:rsidR="00076F0F" w:rsidRDefault="00000000">
      <w:pPr>
        <w:pStyle w:val="ListBullet"/>
        <w:spacing w:before="20" w:after="20"/>
      </w:pPr>
      <w:r>
        <w:rPr>
          <w:sz w:val="20"/>
        </w:rPr>
        <w:t>Routes to all three Policy &amp; Document Readers simultaneously (parallel lookup):</w:t>
      </w:r>
    </w:p>
    <w:p w14:paraId="73F0D638" w14:textId="77777777" w:rsidR="00076F0F" w:rsidRDefault="00000000">
      <w:pPr>
        <w:pStyle w:val="ListBullet2"/>
        <w:spacing w:before="20" w:after="20"/>
      </w:pPr>
      <w:r>
        <w:rPr>
          <w:sz w:val="20"/>
        </w:rPr>
        <w:t>J&amp;J Global Compliance Policy Reader  (HCBI Guide)</w:t>
      </w:r>
    </w:p>
    <w:p w14:paraId="79570758" w14:textId="6056726C" w:rsidR="00076F0F" w:rsidRDefault="00000000">
      <w:pPr>
        <w:pStyle w:val="ListBullet2"/>
        <w:spacing w:before="20" w:after="20"/>
      </w:pPr>
      <w:r>
        <w:rPr>
          <w:sz w:val="20"/>
        </w:rPr>
        <w:t>TPI Due Diligence Policy Reader  (</w:t>
      </w:r>
      <w:r w:rsidR="000C5F9E">
        <w:rPr>
          <w:sz w:val="20"/>
        </w:rPr>
        <w:t>Global</w:t>
      </w:r>
      <w:r>
        <w:rPr>
          <w:sz w:val="20"/>
        </w:rPr>
        <w:t xml:space="preserve"> TPI Policies)</w:t>
      </w:r>
    </w:p>
    <w:p w14:paraId="1AC1B57B" w14:textId="77777777" w:rsidR="00076F0F" w:rsidRDefault="00000000">
      <w:pPr>
        <w:pStyle w:val="ListBullet2"/>
        <w:spacing w:before="20" w:after="20"/>
      </w:pPr>
      <w:r>
        <w:rPr>
          <w:sz w:val="20"/>
        </w:rPr>
        <w:t>Evidence &amp; Document Reader  (Supporting Documents)</w:t>
      </w:r>
    </w:p>
    <w:p w14:paraId="145BE290" w14:textId="77777777" w:rsidR="00076F0F" w:rsidRDefault="00000000">
      <w:pPr>
        <w:pStyle w:val="ListBullet"/>
        <w:spacing w:before="20" w:after="20"/>
      </w:pPr>
      <w:r>
        <w:rPr>
          <w:sz w:val="20"/>
        </w:rPr>
        <w:t>Follow-up response names four wholesalers — triggers inventory cross-check in document readers</w:t>
      </w:r>
    </w:p>
    <w:p w14:paraId="240F6E9A" w14:textId="77777777" w:rsidR="00076F0F" w:rsidRDefault="00000000">
      <w:pPr>
        <w:pStyle w:val="ListBullet"/>
        <w:spacing w:before="20" w:after="20"/>
      </w:pPr>
      <w:r>
        <w:rPr>
          <w:b/>
          <w:sz w:val="20"/>
        </w:rPr>
        <w:t>Transactional Data Agent</w:t>
      </w:r>
      <w:r>
        <w:rPr>
          <w:sz w:val="20"/>
        </w:rPr>
        <w:t xml:space="preserve">NOT invoked: </w:t>
      </w:r>
    </w:p>
    <w:p w14:paraId="7F12DDF0" w14:textId="77777777" w:rsidR="00076F0F" w:rsidRDefault="00000000">
      <w:pPr>
        <w:spacing w:before="200" w:after="40"/>
      </w:pPr>
      <w:r>
        <w:rPr>
          <w:b/>
          <w:color w:val="2E74B5"/>
        </w:rPr>
        <w:t>Policy &amp; Document Readers  —  What Was Found</w:t>
      </w:r>
    </w:p>
    <w:p w14:paraId="11D931C8" w14:textId="77777777" w:rsidR="00076F0F" w:rsidRDefault="00000000">
      <w:pPr>
        <w:spacing w:before="100" w:after="20"/>
      </w:pPr>
      <w:r>
        <w:rPr>
          <w:b/>
          <w:color w:val="000000"/>
          <w:sz w:val="20"/>
        </w:rPr>
        <w:t>J&amp;J Global Compliance Policy Reader  (HCBI Guide — TV-POL-02257_v3.0.pdf)</w:t>
      </w:r>
    </w:p>
    <w:p w14:paraId="54578738" w14:textId="77777777" w:rsidR="00076F0F" w:rsidRDefault="00000000">
      <w:pPr>
        <w:pStyle w:val="ListBullet"/>
        <w:spacing w:before="20" w:after="20"/>
      </w:pPr>
      <w:r>
        <w:rPr>
          <w:sz w:val="20"/>
        </w:rPr>
        <w:t>Section 10.2.1 — Inventory of Third-Party Relationships: J&amp;J entities must maintain a complete, up-to-date inventory of all in-scope TPI relationships, including scope determinations and due diligence status for each entity.</w:t>
      </w:r>
    </w:p>
    <w:p w14:paraId="3CEB46B6" w14:textId="77777777" w:rsidR="00076F0F" w:rsidRDefault="00000000">
      <w:pPr>
        <w:spacing w:before="100" w:after="20"/>
      </w:pPr>
      <w:r>
        <w:rPr>
          <w:b/>
          <w:color w:val="000000"/>
          <w:sz w:val="20"/>
        </w:rPr>
        <w:lastRenderedPageBreak/>
        <w:t>TPI Due Diligence Policy Reader</w:t>
      </w:r>
    </w:p>
    <w:p w14:paraId="29048604" w14:textId="77777777" w:rsidR="00076F0F" w:rsidRDefault="00000000">
      <w:pPr>
        <w:pStyle w:val="ListBullet"/>
        <w:spacing w:before="20" w:after="20"/>
      </w:pPr>
      <w:r>
        <w:rPr>
          <w:sz w:val="20"/>
        </w:rPr>
        <w:t>Local policy confirms all intermediaries — including wholesalers — must be assessed for in-scope status and listed in the TPI inventory with supporting due diligence documentation.</w:t>
      </w:r>
    </w:p>
    <w:p w14:paraId="2D960F63" w14:textId="77777777" w:rsidR="00076F0F" w:rsidRDefault="00000000">
      <w:pPr>
        <w:spacing w:before="100" w:after="20"/>
      </w:pPr>
      <w:r>
        <w:rPr>
          <w:b/>
          <w:color w:val="000000"/>
          <w:sz w:val="20"/>
        </w:rPr>
        <w:t>Evidence &amp; Document Reader</w:t>
      </w:r>
    </w:p>
    <w:p w14:paraId="70D90AD3" w14:textId="77777777" w:rsidR="00076F0F" w:rsidRDefault="00000000">
      <w:pPr>
        <w:pStyle w:val="ListBullet"/>
        <w:spacing w:before="20" w:after="20"/>
      </w:pPr>
      <w:r>
        <w:rPr>
          <w:sz w:val="20"/>
        </w:rPr>
        <w:t>Tab 4 Item 3.xlsx (Sheet1): TPI inventory file provided — the four wholesalers named in the follow-up (API, Symbion, CH2, Sigma) do NOT appear in this file.</w:t>
      </w:r>
    </w:p>
    <w:p w14:paraId="518133E4" w14:textId="77777777" w:rsidR="00076F0F" w:rsidRDefault="00000000">
      <w:pPr>
        <w:pStyle w:val="ListBullet"/>
        <w:spacing w:before="20" w:after="20"/>
      </w:pPr>
      <w:r>
        <w:rPr>
          <w:sz w:val="20"/>
        </w:rPr>
        <w:t>TPI_Inventory_Final_Output.xlsx: The four named wholesalers are also absent from this file.</w:t>
      </w:r>
    </w:p>
    <w:p w14:paraId="64B099C0" w14:textId="77777777" w:rsidR="00076F0F" w:rsidRDefault="00000000">
      <w:pPr>
        <w:pStyle w:val="ListBullet"/>
        <w:spacing w:before="20" w:after="20"/>
      </w:pPr>
      <w:r>
        <w:rPr>
          <w:sz w:val="20"/>
        </w:rPr>
        <w:t>No scope-out determinations or documented rationale for their exclusion found in either file.</w:t>
      </w:r>
    </w:p>
    <w:p w14:paraId="6607587A" w14:textId="77777777" w:rsidR="00076F0F" w:rsidRDefault="00000000">
      <w:pPr>
        <w:shd w:val="clear" w:color="auto" w:fill="FFF2CC"/>
        <w:spacing w:before="120" w:after="120"/>
        <w:ind w:left="283"/>
      </w:pPr>
      <w:r>
        <w:rPr>
          <w:i/>
          <w:color w:val="7F6000"/>
          <w:sz w:val="18"/>
        </w:rPr>
        <w:t>[ SCREENSHOT — Tab 4 Item 3.xlsx showing inventory entries with wholesalers absent ]</w:t>
      </w:r>
    </w:p>
    <w:p w14:paraId="42DA3895" w14:textId="77777777" w:rsidR="00076F0F" w:rsidRDefault="00000000">
      <w:pPr>
        <w:spacing w:before="200" w:after="40"/>
      </w:pPr>
      <w:r>
        <w:rPr>
          <w:b/>
          <w:color w:val="2E74B5"/>
        </w:rPr>
        <w:t>Compliance Gap Detector  —  Findings</w:t>
      </w:r>
    </w:p>
    <w:p w14:paraId="48B9740F" w14:textId="77777777" w:rsidR="00076F0F" w:rsidRDefault="00000000">
      <w:pPr>
        <w:pStyle w:val="ListBullet"/>
        <w:spacing w:before="20" w:after="20"/>
      </w:pPr>
      <w:r>
        <w:rPr>
          <w:b/>
          <w:sz w:val="20"/>
        </w:rPr>
        <w:t>API, Symbion, CH2, Sigma</w:t>
      </w:r>
      <w:r>
        <w:rPr>
          <w:sz w:val="20"/>
        </w:rPr>
        <w:t xml:space="preserve">Management confirmed four active wholesalers in follow-up: </w:t>
      </w:r>
    </w:p>
    <w:p w14:paraId="0DA64BAE" w14:textId="77777777" w:rsidR="00076F0F" w:rsidRDefault="00000000">
      <w:pPr>
        <w:pStyle w:val="ListBullet"/>
        <w:spacing w:before="20" w:after="20"/>
      </w:pPr>
      <w:r>
        <w:rPr>
          <w:sz w:val="20"/>
        </w:rPr>
        <w:t>Neither provided inventory file contains entries for any of these four entities</w:t>
      </w:r>
    </w:p>
    <w:p w14:paraId="3FB1F8B9" w14:textId="77777777" w:rsidR="00076F0F" w:rsidRDefault="00000000">
      <w:pPr>
        <w:pStyle w:val="ListBullet"/>
        <w:spacing w:before="20" w:after="20"/>
      </w:pPr>
      <w:r>
        <w:rPr>
          <w:sz w:val="20"/>
        </w:rPr>
        <w:t>No scope-out determination or documented exclusion rationale present for any of the four</w:t>
      </w:r>
    </w:p>
    <w:p w14:paraId="299FB8FC" w14:textId="77777777" w:rsidR="00076F0F" w:rsidRDefault="00000000">
      <w:pPr>
        <w:pStyle w:val="ListBullet"/>
        <w:spacing w:before="20" w:after="20"/>
      </w:pPr>
      <w:r>
        <w:rPr>
          <w:sz w:val="20"/>
        </w:rPr>
        <w:t>Gap: inventory population completeness — management-identified intermediaries unaccounted for in TPI inventory</w:t>
      </w:r>
    </w:p>
    <w:p w14:paraId="6F8864F9" w14:textId="77777777" w:rsidR="00076F0F" w:rsidRDefault="00000000">
      <w:pPr>
        <w:pStyle w:val="ListBullet"/>
        <w:spacing w:before="20" w:after="20"/>
      </w:pPr>
      <w:r>
        <w:rPr>
          <w:sz w:val="20"/>
        </w:rPr>
        <w:t>Transactional intent: Not detected — Transactional Data Agent not invoked</w:t>
      </w:r>
    </w:p>
    <w:p w14:paraId="5E96A4F5" w14:textId="77777777" w:rsidR="00076F0F" w:rsidRDefault="00000000">
      <w:pPr>
        <w:spacing w:before="200" w:after="40"/>
      </w:pPr>
      <w:r>
        <w:rPr>
          <w:b/>
          <w:color w:val="2E74B5"/>
        </w:rPr>
        <w:t>Audit Risk Decision Maker  —  Output</w:t>
      </w:r>
    </w:p>
    <w:tbl>
      <w:tblPr>
        <w:tblStyle w:val="TableGrid"/>
        <w:tblW w:w="0" w:type="auto"/>
        <w:tblLayout w:type="fixed"/>
        <w:tblLook w:val="04A0" w:firstRow="1" w:lastRow="0" w:firstColumn="1" w:lastColumn="0" w:noHBand="0" w:noVBand="1"/>
      </w:tblPr>
      <w:tblGrid>
        <w:gridCol w:w="2551"/>
        <w:gridCol w:w="7086"/>
      </w:tblGrid>
      <w:tr w:rsidR="00076F0F" w14:paraId="7E852599"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44338A0" w14:textId="77777777" w:rsidR="00076F0F" w:rsidRDefault="00000000">
            <w:r>
              <w:rPr>
                <w:b/>
                <w:color w:val="FFFFFF"/>
                <w:sz w:val="18"/>
              </w:rPr>
              <w:t>risk_title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31E02200" w14:textId="77777777" w:rsidR="00076F0F" w:rsidRDefault="00000000">
            <w:r>
              <w:rPr>
                <w:sz w:val="19"/>
              </w:rPr>
              <w:t>Potential Risk</w:t>
            </w:r>
          </w:p>
        </w:tc>
      </w:tr>
      <w:tr w:rsidR="00076F0F" w14:paraId="3AD8B04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5006959" w14:textId="77777777" w:rsidR="00076F0F" w:rsidRDefault="00000000">
            <w:r>
              <w:rPr>
                <w:b/>
                <w:color w:val="FFFFFF"/>
                <w:sz w:val="18"/>
              </w:rPr>
              <w:t>risk_type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BD66476" w14:textId="77777777" w:rsidR="00076F0F" w:rsidRDefault="00000000">
            <w:r>
              <w:rPr>
                <w:sz w:val="19"/>
              </w:rPr>
              <w:t>Wholesalers not reconciled to TPI inventory; scope status requires verification</w:t>
            </w:r>
          </w:p>
        </w:tc>
      </w:tr>
      <w:tr w:rsidR="00076F0F" w14:paraId="2A402AE5"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5EF4A1E" w14:textId="77777777" w:rsidR="00076F0F" w:rsidRDefault="00000000">
            <w:r>
              <w:rPr>
                <w:b/>
                <w:color w:val="FFFFFF"/>
                <w:sz w:val="18"/>
              </w:rPr>
              <w:t>risk_category</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67FB2ED2" w14:textId="580392C2" w:rsidR="00076F0F" w:rsidRDefault="00000000">
            <w:r>
              <w:rPr>
                <w:sz w:val="19"/>
              </w:rPr>
              <w:t xml:space="preserve">Medium </w:t>
            </w:r>
          </w:p>
        </w:tc>
      </w:tr>
      <w:tr w:rsidR="00076F0F" w14:paraId="694B8A67"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7ABA6FA6" w14:textId="77777777" w:rsidR="00076F0F" w:rsidRDefault="00000000">
            <w:r>
              <w:rPr>
                <w:b/>
                <w:color w:val="FFFFFF"/>
                <w:sz w:val="18"/>
              </w:rPr>
              <w:t>scope_area</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5D5A390D" w14:textId="77777777" w:rsidR="00076F0F" w:rsidRDefault="00000000">
            <w:r>
              <w:rPr>
                <w:sz w:val="19"/>
              </w:rPr>
              <w:t>TPI Due Diligence</w:t>
            </w:r>
          </w:p>
        </w:tc>
      </w:tr>
      <w:tr w:rsidR="00076F0F" w14:paraId="70BC3B5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120973BA" w14:textId="77777777" w:rsidR="00076F0F" w:rsidRDefault="00000000">
            <w:r>
              <w:rPr>
                <w:b/>
                <w:color w:val="FFFFFF"/>
                <w:sz w:val="18"/>
              </w:rPr>
              <w:t>risk_description</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FA9660A" w14:textId="77777777" w:rsidR="00076F0F" w:rsidRDefault="00000000">
            <w:r>
              <w:rPr>
                <w:sz w:val="19"/>
              </w:rPr>
              <w:t>Completeness of the TPI inventory could not be determined because wholesalers identified by management (API, Symbion, CH2, Sigma) do not appear in the provided TPI inventory files, and no scope determinations or due diligence records were provided to confirm whether they are in-scope TPIs that should be included.</w:t>
            </w:r>
          </w:p>
        </w:tc>
      </w:tr>
      <w:tr w:rsidR="00076F0F" w14:paraId="18DB2169"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003D4ACE" w14:textId="77777777" w:rsidR="00076F0F" w:rsidRDefault="00000000">
            <w:r>
              <w:rPr>
                <w:b/>
                <w:color w:val="FFFFFF"/>
                <w:sz w:val="18"/>
              </w:rPr>
              <w:t>risk_rationale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4A6B7E5A" w14:textId="77777777" w:rsidR="00076F0F" w:rsidRDefault="00000000">
            <w:r>
              <w:rPr>
                <w:sz w:val="19"/>
              </w:rPr>
              <w:t>Under the HCBI Guide's TPI management requirements, an up-to-date inventory of TPI relationships must be maintained (TV-POL-02257_v3.0, Section 10.2.1). Management listed four wholesalers in the follow-up, but the provided inventory files (Tab 4 Item 3.xlsx; TPI_Inventory_Final_Output.xlsx) do not show these entities. Evidence is Insufficient to Test whether these wholesalers meet in-scope criteria.</w:t>
            </w:r>
          </w:p>
        </w:tc>
      </w:tr>
      <w:tr w:rsidR="00076F0F" w14:paraId="7CDA9A7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99D6B6C" w14:textId="77777777" w:rsidR="00076F0F" w:rsidRDefault="00000000">
            <w:r>
              <w:rPr>
                <w:b/>
                <w:color w:val="FFFFFF"/>
                <w:sz w:val="18"/>
              </w:rPr>
              <w:t>risk_category_reasoning</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72EE381" w14:textId="77777777" w:rsidR="00076F0F" w:rsidRDefault="00000000">
            <w:r>
              <w:rPr>
                <w:sz w:val="19"/>
              </w:rPr>
              <w:t>Score 6 assigned under the Medium band (5-7). A credible and material unresolved issue exists regarding population completeness and scope determinations, but non-compliance cannot be confirmed from the available evidence.</w:t>
            </w:r>
          </w:p>
        </w:tc>
      </w:tr>
      <w:tr w:rsidR="00076F0F" w14:paraId="2C8C19B4"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9648F76" w14:textId="77777777" w:rsidR="00076F0F" w:rsidRDefault="00000000">
            <w:r>
              <w:rPr>
                <w:b/>
                <w:color w:val="FFFFFF"/>
                <w:sz w:val="18"/>
              </w:rPr>
              <w:t>source_details</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51E07F9A" w14:textId="77777777" w:rsidR="00076F0F" w:rsidRDefault="00000000">
            <w:r>
              <w:rPr>
                <w:sz w:val="19"/>
              </w:rPr>
              <w:t>- Source: HCBI Guide (Global Policy); File Name: TV-POL-02257_v3.0.pdf;</w:t>
            </w:r>
            <w:r>
              <w:rPr>
                <w:sz w:val="19"/>
              </w:rPr>
              <w:br/>
              <w:t xml:space="preserve">  Section: 10.2.1 Inventory of Third-Party Relationships; Page No.: Not Available</w:t>
            </w:r>
            <w:r>
              <w:rPr>
                <w:sz w:val="19"/>
              </w:rPr>
              <w:br/>
            </w:r>
            <w:r>
              <w:rPr>
                <w:sz w:val="19"/>
              </w:rPr>
              <w:br/>
              <w:t>- Source: Supporting Evidence; File Name: Tab 4 Item 3.xlsx;</w:t>
            </w:r>
            <w:r>
              <w:rPr>
                <w:sz w:val="19"/>
              </w:rPr>
              <w:br/>
              <w:t xml:space="preserve">  Section: Sheet1; Page No.: Not Available</w:t>
            </w:r>
            <w:r>
              <w:rPr>
                <w:sz w:val="19"/>
              </w:rPr>
              <w:br/>
            </w:r>
            <w:r>
              <w:rPr>
                <w:sz w:val="19"/>
              </w:rPr>
              <w:br/>
              <w:t>- Source: Supporting Evidence; File Name: TPI_Inventory_Final_Output.xlsx;</w:t>
            </w:r>
            <w:r>
              <w:rPr>
                <w:sz w:val="19"/>
              </w:rPr>
              <w:br/>
              <w:t xml:space="preserve">  Section: Not Available; Page No.: Not Available</w:t>
            </w:r>
          </w:p>
        </w:tc>
      </w:tr>
    </w:tbl>
    <w:p w14:paraId="15C2D14E" w14:textId="77777777" w:rsidR="00076F0F" w:rsidRDefault="00076F0F"/>
    <w:p w14:paraId="6DE458AD" w14:textId="77777777" w:rsidR="00076F0F" w:rsidRDefault="00000000">
      <w:pPr>
        <w:shd w:val="clear" w:color="auto" w:fill="FFF2CC"/>
        <w:spacing w:before="120" w:after="120"/>
        <w:ind w:left="283"/>
      </w:pPr>
      <w:r>
        <w:rPr>
          <w:i/>
          <w:color w:val="7F6000"/>
          <w:sz w:val="18"/>
        </w:rPr>
        <w:t>[ SCREENSHOT — Excel output row 288 showing the above fields populated ]</w:t>
      </w:r>
    </w:p>
    <w:p w14:paraId="6C2ADFA7" w14:textId="77777777" w:rsidR="00076F0F" w:rsidRDefault="00000000">
      <w:r>
        <w:br w:type="page"/>
      </w:r>
    </w:p>
    <w:p w14:paraId="43D2FEC8" w14:textId="77777777" w:rsidR="00076F0F" w:rsidRDefault="00000000">
      <w:pPr>
        <w:spacing w:before="280" w:after="80"/>
      </w:pPr>
      <w:r>
        <w:rPr>
          <w:b/>
          <w:color w:val="1F497D"/>
          <w:sz w:val="28"/>
        </w:rPr>
        <w:lastRenderedPageBreak/>
        <w:t>SCENARIO 2  —  POTENTIAL RISK   (Policy &amp; Document Cross-Validation)</w:t>
      </w:r>
    </w:p>
    <w:p w14:paraId="108514E7" w14:textId="77777777" w:rsidR="00076F0F" w:rsidRDefault="00076F0F">
      <w:pPr>
        <w:pBdr>
          <w:bottom w:val="single" w:sz="6" w:space="1" w:color="BFBFBF"/>
        </w:pBdr>
        <w:spacing w:before="120" w:after="120"/>
      </w:pPr>
    </w:p>
    <w:p w14:paraId="5C7F9804" w14:textId="77777777" w:rsidR="00076F0F" w:rsidRDefault="00000000">
      <w:pPr>
        <w:spacing w:before="200" w:after="40"/>
      </w:pPr>
      <w:r>
        <w:rPr>
          <w:b/>
          <w:color w:val="2E74B5"/>
        </w:rPr>
        <w:t>Input  —  Questionnaire Data</w:t>
      </w:r>
    </w:p>
    <w:tbl>
      <w:tblPr>
        <w:tblStyle w:val="TableGrid"/>
        <w:tblW w:w="0" w:type="auto"/>
        <w:tblLayout w:type="fixed"/>
        <w:tblLook w:val="04A0" w:firstRow="1" w:lastRow="0" w:firstColumn="1" w:lastColumn="0" w:noHBand="0" w:noVBand="1"/>
      </w:tblPr>
      <w:tblGrid>
        <w:gridCol w:w="1700"/>
        <w:gridCol w:w="7937"/>
      </w:tblGrid>
      <w:tr w:rsidR="00076F0F" w14:paraId="231005AC"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25F7B0D7" w14:textId="77777777" w:rsidR="00076F0F" w:rsidRDefault="00000000">
            <w:r>
              <w:rPr>
                <w:rFonts w:ascii="Courier New" w:hAnsi="Courier New"/>
                <w:b/>
                <w:color w:val="1F497D"/>
                <w:sz w:val="17"/>
              </w:rPr>
              <w:t>row_id</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2A47E459" w14:textId="77777777" w:rsidR="00076F0F" w:rsidRDefault="00000000">
            <w:r>
              <w:rPr>
                <w:rFonts w:ascii="Courier New" w:hAnsi="Courier New"/>
                <w:color w:val="262626"/>
                <w:sz w:val="17"/>
              </w:rPr>
              <w:t>303</w:t>
            </w:r>
          </w:p>
        </w:tc>
      </w:tr>
      <w:tr w:rsidR="00076F0F" w14:paraId="4AF9F484"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38B65B12" w14:textId="77777777" w:rsidR="00076F0F" w:rsidRDefault="00000000">
            <w:r>
              <w:rPr>
                <w:rFonts w:ascii="Courier New" w:hAnsi="Courier New"/>
                <w:b/>
                <w:color w:val="1F497D"/>
                <w:sz w:val="17"/>
              </w:rPr>
              <w:t>questionnaire_type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46D0953C" w14:textId="77777777" w:rsidR="00076F0F" w:rsidRDefault="00000000">
            <w:r>
              <w:rPr>
                <w:rFonts w:ascii="Courier New" w:hAnsi="Courier New"/>
                <w:color w:val="262626"/>
                <w:sz w:val="17"/>
              </w:rPr>
              <w:t>Planning</w:t>
            </w:r>
          </w:p>
        </w:tc>
      </w:tr>
      <w:tr w:rsidR="00076F0F" w14:paraId="744233C7"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72263DFF" w14:textId="77777777" w:rsidR="00076F0F" w:rsidRDefault="00000000">
            <w:r>
              <w:rPr>
                <w:rFonts w:ascii="Courier New" w:hAnsi="Courier New"/>
                <w:b/>
                <w:color w:val="1F497D"/>
                <w:sz w:val="17"/>
              </w:rPr>
              <w:t>processed_at</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40255BDE" w14:textId="77777777" w:rsidR="00076F0F" w:rsidRDefault="00000000">
            <w:r>
              <w:rPr>
                <w:rFonts w:ascii="Courier New" w:hAnsi="Courier New"/>
                <w:color w:val="262626"/>
                <w:sz w:val="17"/>
              </w:rPr>
              <w:t>2026-08-23 17:57:45</w:t>
            </w:r>
          </w:p>
        </w:tc>
      </w:tr>
      <w:tr w:rsidR="00076F0F" w14:paraId="3E18D7D1"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2AC95B38" w14:textId="77777777" w:rsidR="00076F0F" w:rsidRDefault="00000000">
            <w:r>
              <w:rPr>
                <w:rFonts w:ascii="Courier New" w:hAnsi="Courier New"/>
                <w:b/>
                <w:color w:val="1F497D"/>
                <w:sz w:val="17"/>
              </w:rPr>
              <w:t>question</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09BD4BFD" w14:textId="77777777" w:rsidR="00076F0F" w:rsidRDefault="00000000">
            <w:r>
              <w:rPr>
                <w:rFonts w:ascii="Courier New" w:hAnsi="Courier New"/>
                <w:color w:val="262626"/>
                <w:sz w:val="17"/>
              </w:rPr>
              <w:t>Does your company engage TPI to conduct marketing activities that involve HCPs?</w:t>
            </w:r>
            <w:r>
              <w:rPr>
                <w:rFonts w:ascii="Courier New" w:hAnsi="Courier New"/>
                <w:color w:val="262626"/>
                <w:sz w:val="17"/>
              </w:rPr>
              <w:br/>
              <w:t>If yes, please list these activities and provide information such as a brief overview,</w:t>
            </w:r>
            <w:r>
              <w:rPr>
                <w:rFonts w:ascii="Courier New" w:hAnsi="Courier New"/>
                <w:color w:val="262626"/>
                <w:sz w:val="17"/>
              </w:rPr>
              <w:br/>
              <w:t>the main contact person who oversees the activities, a summary of the amount of money</w:t>
            </w:r>
            <w:r>
              <w:rPr>
                <w:rFonts w:ascii="Courier New" w:hAnsi="Courier New"/>
                <w:color w:val="262626"/>
                <w:sz w:val="17"/>
              </w:rPr>
              <w:br/>
              <w:t>spent, the name of the vendors paid, the name of the HCPs involved, etc.</w:t>
            </w:r>
          </w:p>
        </w:tc>
      </w:tr>
      <w:tr w:rsidR="00076F0F" w14:paraId="7940C529"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5A1C3B86" w14:textId="77777777" w:rsidR="00076F0F" w:rsidRDefault="00000000">
            <w:r>
              <w:rPr>
                <w:rFonts w:ascii="Courier New" w:hAnsi="Courier New"/>
                <w:b/>
                <w:color w:val="1F497D"/>
                <w:sz w:val="17"/>
              </w:rPr>
              <w:t>response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08247247" w14:textId="77777777" w:rsidR="00076F0F" w:rsidRDefault="00000000">
            <w:r>
              <w:rPr>
                <w:rFonts w:ascii="Courier New" w:hAnsi="Courier New"/>
                <w:color w:val="262626"/>
                <w:sz w:val="17"/>
              </w:rPr>
              <w:t>See File Tab 4 Item 19.</w:t>
            </w:r>
            <w:r>
              <w:rPr>
                <w:rFonts w:ascii="Courier New" w:hAnsi="Courier New"/>
                <w:color w:val="262626"/>
                <w:sz w:val="17"/>
              </w:rPr>
              <w:br/>
              <w:t>Note, we do not record the HCP details, as it is the TPIs who market/sell to HCPs</w:t>
            </w:r>
            <w:r>
              <w:rPr>
                <w:rFonts w:ascii="Courier New" w:hAnsi="Courier New"/>
                <w:color w:val="262626"/>
                <w:sz w:val="17"/>
              </w:rPr>
              <w:br/>
              <w:t>(it is not something we require the TPI to document every time they promote/market</w:t>
            </w:r>
            <w:r>
              <w:rPr>
                <w:rFonts w:ascii="Courier New" w:hAnsi="Courier New"/>
                <w:color w:val="262626"/>
                <w:sz w:val="17"/>
              </w:rPr>
              <w:br/>
              <w:t>to an HCP). The HCPs are not involved in performing the marketing on our behalf.</w:t>
            </w:r>
          </w:p>
        </w:tc>
      </w:tr>
      <w:tr w:rsidR="00076F0F" w14:paraId="7ED3F43B"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44D8BF03" w14:textId="77777777" w:rsidR="00076F0F" w:rsidRDefault="00000000">
            <w:r>
              <w:rPr>
                <w:rFonts w:ascii="Courier New" w:hAnsi="Courier New"/>
                <w:b/>
                <w:color w:val="1F497D"/>
                <w:sz w:val="17"/>
              </w:rPr>
              <w:t>followup_question</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4A24BF83" w14:textId="77777777" w:rsidR="00076F0F" w:rsidRDefault="00000000">
            <w:r>
              <w:rPr>
                <w:rFonts w:ascii="Courier New" w:hAnsi="Courier New"/>
                <w:color w:val="262626"/>
                <w:sz w:val="17"/>
              </w:rPr>
              <w:t>1. Are there contractual terms in place which give J&amp;J the right to check that all</w:t>
            </w:r>
            <w:r>
              <w:rPr>
                <w:rFonts w:ascii="Courier New" w:hAnsi="Courier New"/>
                <w:color w:val="262626"/>
                <w:sz w:val="17"/>
              </w:rPr>
              <w:br/>
              <w:t xml:space="preserve">   information shared by Aspen/DKSH/MCI Australia during promotional events is still</w:t>
            </w:r>
            <w:r>
              <w:rPr>
                <w:rFonts w:ascii="Courier New" w:hAnsi="Courier New"/>
                <w:color w:val="262626"/>
                <w:sz w:val="17"/>
              </w:rPr>
              <w:br/>
              <w:t xml:space="preserve">   up-to-date and in accordance with the currently approved product information?</w:t>
            </w:r>
          </w:p>
        </w:tc>
      </w:tr>
      <w:tr w:rsidR="00076F0F" w14:paraId="12828EA1" w14:textId="77777777">
        <w:tc>
          <w:tcPr>
            <w:tcW w:w="1700" w:type="dxa"/>
            <w:tcBorders>
              <w:top w:val="single" w:sz="4" w:space="0" w:color="BFBFBF"/>
              <w:left w:val="single" w:sz="4" w:space="0" w:color="BFBFBF"/>
              <w:bottom w:val="single" w:sz="4" w:space="0" w:color="BFBFBF"/>
              <w:right w:val="single" w:sz="4" w:space="0" w:color="BFBFBF"/>
            </w:tcBorders>
            <w:shd w:val="clear" w:color="auto" w:fill="D6DCE4"/>
          </w:tcPr>
          <w:p w14:paraId="244D6E00" w14:textId="77777777" w:rsidR="00076F0F" w:rsidRDefault="00000000">
            <w:r>
              <w:rPr>
                <w:rFonts w:ascii="Courier New" w:hAnsi="Courier New"/>
                <w:b/>
                <w:color w:val="1F497D"/>
                <w:sz w:val="17"/>
              </w:rPr>
              <w:t>followup_response</w:t>
            </w:r>
          </w:p>
        </w:tc>
        <w:tc>
          <w:tcPr>
            <w:tcW w:w="7937" w:type="dxa"/>
            <w:tcBorders>
              <w:top w:val="single" w:sz="4" w:space="0" w:color="BFBFBF"/>
              <w:left w:val="single" w:sz="4" w:space="0" w:color="BFBFBF"/>
              <w:bottom w:val="single" w:sz="4" w:space="0" w:color="BFBFBF"/>
              <w:right w:val="single" w:sz="4" w:space="0" w:color="BFBFBF"/>
            </w:tcBorders>
            <w:shd w:val="clear" w:color="auto" w:fill="F2F2F2"/>
          </w:tcPr>
          <w:p w14:paraId="4981C580" w14:textId="77777777" w:rsidR="00076F0F" w:rsidRDefault="00000000">
            <w:r>
              <w:rPr>
                <w:rFonts w:ascii="Courier New" w:hAnsi="Courier New"/>
                <w:color w:val="262626"/>
                <w:sz w:val="17"/>
              </w:rPr>
              <w:t>1. Under the MSA for each Supplier, the Supplier must:</w:t>
            </w:r>
            <w:r>
              <w:rPr>
                <w:rFonts w:ascii="Courier New" w:hAnsi="Courier New"/>
                <w:color w:val="262626"/>
                <w:sz w:val="17"/>
              </w:rPr>
              <w:br/>
              <w:t xml:space="preserve">   - ensure Services are supplied in accordance with the Agreement and SOW;</w:t>
            </w:r>
            <w:r>
              <w:rPr>
                <w:rFonts w:ascii="Courier New" w:hAnsi="Courier New"/>
                <w:color w:val="262626"/>
                <w:sz w:val="17"/>
              </w:rPr>
              <w:br/>
              <w:t xml:space="preserve">   - comply with any reasonable directions given by Customer from time to time;</w:t>
            </w:r>
            <w:r>
              <w:rPr>
                <w:rFonts w:ascii="Courier New" w:hAnsi="Courier New"/>
                <w:color w:val="262626"/>
                <w:sz w:val="17"/>
              </w:rPr>
              <w:br/>
              <w:t xml:space="preserve">   - provide all services in compliance with all applicable laws and guidelines.</w:t>
            </w:r>
            <w:r>
              <w:rPr>
                <w:rFonts w:ascii="Courier New" w:hAnsi="Courier New"/>
                <w:color w:val="262626"/>
                <w:sz w:val="17"/>
              </w:rPr>
              <w:br/>
            </w:r>
            <w:r>
              <w:rPr>
                <w:rFonts w:ascii="Courier New" w:hAnsi="Courier New"/>
                <w:color w:val="262626"/>
                <w:sz w:val="17"/>
              </w:rPr>
              <w:br/>
              <w:t xml:space="preserve">   For Aspen, clause 7 of the Distribution and Promotion Agreement includes:</w:t>
            </w:r>
            <w:r>
              <w:rPr>
                <w:rFonts w:ascii="Courier New" w:hAnsi="Courier New"/>
                <w:color w:val="262626"/>
                <w:sz w:val="17"/>
              </w:rPr>
              <w:br/>
              <w:t xml:space="preserve">   - Promotional Materials to be reviewed and approved by Janssen prior to use;</w:t>
            </w:r>
            <w:r>
              <w:rPr>
                <w:rFonts w:ascii="Courier New" w:hAnsi="Courier New"/>
                <w:color w:val="262626"/>
                <w:sz w:val="17"/>
              </w:rPr>
              <w:br/>
              <w:t xml:space="preserve">   - Compliance with Medicines Australia Code and all applicable laws.</w:t>
            </w:r>
            <w:r>
              <w:rPr>
                <w:rFonts w:ascii="Courier New" w:hAnsi="Courier New"/>
                <w:color w:val="262626"/>
                <w:sz w:val="17"/>
              </w:rPr>
              <w:br/>
            </w:r>
            <w:r>
              <w:rPr>
                <w:rFonts w:ascii="Courier New" w:hAnsi="Courier New"/>
                <w:color w:val="262626"/>
                <w:sz w:val="17"/>
              </w:rPr>
              <w:br/>
              <w:t xml:space="preserve">   Janssen also has the right (cl 7.5) to ask Aspen to cease using any Promotional</w:t>
            </w:r>
            <w:r>
              <w:rPr>
                <w:rFonts w:ascii="Courier New" w:hAnsi="Courier New"/>
                <w:color w:val="262626"/>
                <w:sz w:val="17"/>
              </w:rPr>
              <w:br/>
              <w:t xml:space="preserve">   Materials at any time and Aspen must update if Janssen notifies of any change.</w:t>
            </w:r>
          </w:p>
        </w:tc>
      </w:tr>
    </w:tbl>
    <w:p w14:paraId="35A662C6" w14:textId="77777777" w:rsidR="00076F0F" w:rsidRDefault="00076F0F"/>
    <w:p w14:paraId="4B2806D1" w14:textId="77777777" w:rsidR="00076F0F" w:rsidRDefault="00000000">
      <w:pPr>
        <w:spacing w:before="200" w:after="40"/>
      </w:pPr>
      <w:r>
        <w:rPr>
          <w:b/>
          <w:color w:val="2E74B5"/>
        </w:rPr>
        <w:t>Routing Decision</w:t>
      </w:r>
    </w:p>
    <w:p w14:paraId="599A654D" w14:textId="77777777" w:rsidR="00076F0F" w:rsidRDefault="00000000">
      <w:pPr>
        <w:pStyle w:val="ListBullet"/>
        <w:spacing w:before="20" w:after="20"/>
      </w:pPr>
      <w:r>
        <w:rPr>
          <w:sz w:val="20"/>
        </w:rPr>
        <w:t>No financial figures, currency symbols or payment amounts detected in the response or follow-up</w:t>
      </w:r>
    </w:p>
    <w:p w14:paraId="132D31F6" w14:textId="77777777" w:rsidR="00076F0F" w:rsidRDefault="00000000">
      <w:pPr>
        <w:pStyle w:val="ListBullet"/>
        <w:spacing w:before="20" w:after="20"/>
      </w:pPr>
      <w:r>
        <w:rPr>
          <w:sz w:val="20"/>
        </w:rPr>
        <w:t>Routes to all three Policy &amp; Document Readers simultaneously (parallel lookup):</w:t>
      </w:r>
    </w:p>
    <w:p w14:paraId="47E26EED" w14:textId="77777777" w:rsidR="00076F0F" w:rsidRDefault="00000000">
      <w:pPr>
        <w:pStyle w:val="ListBullet2"/>
        <w:spacing w:before="20" w:after="20"/>
      </w:pPr>
      <w:r>
        <w:rPr>
          <w:sz w:val="20"/>
        </w:rPr>
        <w:t>J&amp;J Global Compliance Policy Reader  (HCBI Guide)</w:t>
      </w:r>
    </w:p>
    <w:p w14:paraId="54C65BA7" w14:textId="4BAFDA6F" w:rsidR="00076F0F" w:rsidRDefault="00000000">
      <w:pPr>
        <w:pStyle w:val="ListBullet2"/>
        <w:spacing w:before="20" w:after="20"/>
      </w:pPr>
      <w:r>
        <w:rPr>
          <w:sz w:val="20"/>
        </w:rPr>
        <w:t>TPI Due Diligence Policy Reader  (</w:t>
      </w:r>
      <w:r w:rsidR="000C5F9E">
        <w:rPr>
          <w:sz w:val="20"/>
        </w:rPr>
        <w:t>Global</w:t>
      </w:r>
      <w:r>
        <w:rPr>
          <w:sz w:val="20"/>
        </w:rPr>
        <w:t xml:space="preserve"> TPI Policies)</w:t>
      </w:r>
    </w:p>
    <w:p w14:paraId="58B7028A" w14:textId="77777777" w:rsidR="00076F0F" w:rsidRDefault="00000000">
      <w:pPr>
        <w:pStyle w:val="ListBullet2"/>
        <w:spacing w:before="20" w:after="20"/>
      </w:pPr>
      <w:r>
        <w:rPr>
          <w:sz w:val="20"/>
        </w:rPr>
        <w:t>Evidence &amp; Document Reader  (Supporting Documents)</w:t>
      </w:r>
    </w:p>
    <w:p w14:paraId="7FE93F0C" w14:textId="77777777" w:rsidR="00076F0F" w:rsidRDefault="00000000">
      <w:pPr>
        <w:pStyle w:val="ListBullet"/>
        <w:spacing w:before="20" w:after="20"/>
      </w:pPr>
      <w:r>
        <w:rPr>
          <w:sz w:val="20"/>
        </w:rPr>
        <w:t>Follow-up names three vendors (Aspen, DKSH, MCI Australia) — triggers cross-check across all three</w:t>
      </w:r>
    </w:p>
    <w:p w14:paraId="3224A42C" w14:textId="77777777" w:rsidR="00076F0F" w:rsidRDefault="00000000">
      <w:pPr>
        <w:pStyle w:val="ListBullet"/>
        <w:spacing w:before="20" w:after="20"/>
      </w:pPr>
      <w:r>
        <w:rPr>
          <w:b/>
          <w:sz w:val="20"/>
        </w:rPr>
        <w:t>Transactional Data Agent</w:t>
      </w:r>
      <w:r>
        <w:rPr>
          <w:sz w:val="20"/>
        </w:rPr>
        <w:t xml:space="preserve">NOT invoked: </w:t>
      </w:r>
    </w:p>
    <w:p w14:paraId="42BB0CB8" w14:textId="77777777" w:rsidR="00076F0F" w:rsidRDefault="00000000">
      <w:pPr>
        <w:spacing w:before="200" w:after="40"/>
      </w:pPr>
      <w:r>
        <w:rPr>
          <w:b/>
          <w:color w:val="2E74B5"/>
        </w:rPr>
        <w:t>Policy &amp; Document Readers  —  What Was Found</w:t>
      </w:r>
    </w:p>
    <w:p w14:paraId="1CE3B56E" w14:textId="77777777" w:rsidR="00076F0F" w:rsidRDefault="00000000">
      <w:pPr>
        <w:spacing w:before="100" w:after="20"/>
      </w:pPr>
      <w:r>
        <w:rPr>
          <w:b/>
          <w:color w:val="000000"/>
          <w:sz w:val="20"/>
        </w:rPr>
        <w:t>J&amp;J Global Compliance Policy Reader  (HCBI Guide — TV-POL-02257_v3.0.pdf)</w:t>
      </w:r>
    </w:p>
    <w:p w14:paraId="66B3F47B" w14:textId="77777777" w:rsidR="00076F0F" w:rsidRDefault="00000000">
      <w:pPr>
        <w:pStyle w:val="ListBullet"/>
        <w:spacing w:before="20" w:after="20"/>
      </w:pPr>
      <w:r>
        <w:rPr>
          <w:sz w:val="20"/>
        </w:rPr>
        <w:t>Section 10.2 — Management of Third-Party Intermediaries (Page 73): J&amp;J must actively manage TPIs including testing, monitoring, and maintaining adequate documentation of TPI activities.</w:t>
      </w:r>
    </w:p>
    <w:p w14:paraId="20B70361" w14:textId="77777777" w:rsidR="00076F0F" w:rsidRDefault="00000000">
      <w:pPr>
        <w:pStyle w:val="ListBullet"/>
        <w:spacing w:before="20" w:after="20"/>
      </w:pPr>
      <w:r>
        <w:rPr>
          <w:sz w:val="20"/>
        </w:rPr>
        <w:lastRenderedPageBreak/>
        <w:t>Sections 10.2.10 and 10.2.11 (Page 77): Requirements for testing/monitoring of TPI activities and documentation of TPI management must be maintained.</w:t>
      </w:r>
    </w:p>
    <w:p w14:paraId="28095AE9" w14:textId="77777777" w:rsidR="00076F0F" w:rsidRDefault="00000000">
      <w:pPr>
        <w:spacing w:before="100" w:after="20"/>
      </w:pPr>
      <w:r>
        <w:rPr>
          <w:b/>
          <w:color w:val="000000"/>
          <w:sz w:val="20"/>
        </w:rPr>
        <w:t>TPI Due Diligence Policy Reader</w:t>
      </w:r>
    </w:p>
    <w:p w14:paraId="09F158BE" w14:textId="77777777" w:rsidR="00076F0F" w:rsidRDefault="00000000">
      <w:pPr>
        <w:pStyle w:val="ListBullet"/>
        <w:spacing w:before="20" w:after="20"/>
      </w:pPr>
      <w:r>
        <w:rPr>
          <w:sz w:val="20"/>
        </w:rPr>
        <w:t>Local policy confirms HCP-facing TPIs require enhanced oversight, including contractual controls, monitoring plans, and records substantiating compliance with approved product information.</w:t>
      </w:r>
    </w:p>
    <w:p w14:paraId="0AE61811" w14:textId="77777777" w:rsidR="00076F0F" w:rsidRDefault="00000000">
      <w:pPr>
        <w:spacing w:before="100" w:after="20"/>
      </w:pPr>
      <w:r>
        <w:rPr>
          <w:b/>
          <w:color w:val="000000"/>
          <w:sz w:val="20"/>
        </w:rPr>
        <w:t>Evidence &amp; Document Reader</w:t>
      </w:r>
    </w:p>
    <w:p w14:paraId="3835E9A4" w14:textId="77777777" w:rsidR="00076F0F" w:rsidRDefault="00000000">
      <w:pPr>
        <w:pStyle w:val="ListBullet"/>
        <w:spacing w:before="20" w:after="20"/>
      </w:pPr>
      <w:r>
        <w:rPr>
          <w:sz w:val="20"/>
        </w:rPr>
        <w:t>Tab 4 Item 19: Referenced by management but file was not available for review — content could not be assessed.</w:t>
      </w:r>
    </w:p>
    <w:p w14:paraId="07510B87" w14:textId="77777777" w:rsidR="00076F0F" w:rsidRDefault="00000000">
      <w:pPr>
        <w:pStyle w:val="ListBullet"/>
        <w:spacing w:before="20" w:after="20"/>
      </w:pPr>
      <w:r>
        <w:rPr>
          <w:sz w:val="20"/>
        </w:rPr>
        <w:t>Tab 4 Item 40 — Distributor Agreement (Aspen): Clause 7 and 7.5 confirm Janssen's approval rights and cessation rights over Promotional Materials for Aspen only.</w:t>
      </w:r>
    </w:p>
    <w:p w14:paraId="4B33F071" w14:textId="77777777" w:rsidR="00076F0F" w:rsidRDefault="00000000">
      <w:pPr>
        <w:pStyle w:val="ListBullet"/>
        <w:spacing w:before="20" w:after="20"/>
      </w:pPr>
      <w:r>
        <w:rPr>
          <w:sz w:val="20"/>
        </w:rPr>
        <w:t>No comparable contractual documentation provided for DKSH or MCI Australia.</w:t>
      </w:r>
    </w:p>
    <w:p w14:paraId="229BF3F2" w14:textId="77777777" w:rsidR="00076F0F" w:rsidRDefault="00000000">
      <w:pPr>
        <w:pStyle w:val="ListBullet"/>
        <w:spacing w:before="20" w:after="20"/>
      </w:pPr>
      <w:r>
        <w:rPr>
          <w:sz w:val="20"/>
        </w:rPr>
        <w:t>No monitoring records or logs evidencing what was shared with HCPs across any vendor were provided.</w:t>
      </w:r>
    </w:p>
    <w:p w14:paraId="53EA5D09" w14:textId="77777777" w:rsidR="00076F0F" w:rsidRDefault="00000000">
      <w:pPr>
        <w:shd w:val="clear" w:color="auto" w:fill="FFF2CC"/>
        <w:spacing w:before="120" w:after="120"/>
        <w:ind w:left="283"/>
      </w:pPr>
      <w:r>
        <w:rPr>
          <w:i/>
          <w:color w:val="7F6000"/>
          <w:sz w:val="18"/>
        </w:rPr>
        <w:t>[ SCREENSHOT — Tab 4 Item 40 Distributor Agreement showing Clause 7 / 7.5 ]</w:t>
      </w:r>
    </w:p>
    <w:p w14:paraId="60FFFF1B" w14:textId="77777777" w:rsidR="00076F0F" w:rsidRDefault="00000000">
      <w:pPr>
        <w:spacing w:before="200" w:after="40"/>
      </w:pPr>
      <w:r>
        <w:rPr>
          <w:b/>
          <w:color w:val="2E74B5"/>
        </w:rPr>
        <w:t>Compliance Gap Detector  —  Findings</w:t>
      </w:r>
    </w:p>
    <w:p w14:paraId="57EA8AAB" w14:textId="77777777" w:rsidR="00076F0F" w:rsidRDefault="00000000">
      <w:pPr>
        <w:pStyle w:val="ListBullet"/>
        <w:spacing w:before="20" w:after="20"/>
      </w:pPr>
      <w:r>
        <w:rPr>
          <w:b/>
          <w:sz w:val="20"/>
        </w:rPr>
        <w:t>Aspen, DKSH, MCI Australia</w:t>
      </w:r>
      <w:r>
        <w:rPr>
          <w:sz w:val="20"/>
        </w:rPr>
        <w:t xml:space="preserve">Three HCP-facing TPIs identified: </w:t>
      </w:r>
    </w:p>
    <w:p w14:paraId="5BD6B67C" w14:textId="77777777" w:rsidR="00076F0F" w:rsidRDefault="00000000">
      <w:pPr>
        <w:pStyle w:val="ListBullet"/>
        <w:spacing w:before="20" w:after="20"/>
      </w:pPr>
      <w:r>
        <w:rPr>
          <w:sz w:val="20"/>
        </w:rPr>
        <w:t>Aspen: contractual oversight partially evidenced (Clause 7/7.5 of Distribution Agreement only)</w:t>
      </w:r>
    </w:p>
    <w:p w14:paraId="57239042" w14:textId="77777777" w:rsidR="00076F0F" w:rsidRDefault="00000000">
      <w:pPr>
        <w:pStyle w:val="ListBullet"/>
        <w:spacing w:before="20" w:after="20"/>
      </w:pPr>
      <w:r>
        <w:rPr>
          <w:sz w:val="20"/>
        </w:rPr>
        <w:t>DKSH and MCI Australia: no comparable contractual controls provided</w:t>
      </w:r>
    </w:p>
    <w:p w14:paraId="0A620C52" w14:textId="77777777" w:rsidR="00076F0F" w:rsidRDefault="00000000">
      <w:pPr>
        <w:pStyle w:val="ListBullet"/>
        <w:spacing w:before="20" w:after="20"/>
      </w:pPr>
      <w:r>
        <w:rPr>
          <w:sz w:val="20"/>
        </w:rPr>
        <w:t>Management states HCP interaction details are not recorded — monitoring records unavailable across all vendors</w:t>
      </w:r>
    </w:p>
    <w:p w14:paraId="6E7F5F2E" w14:textId="77777777" w:rsidR="00076F0F" w:rsidRDefault="00000000">
      <w:pPr>
        <w:pStyle w:val="ListBullet"/>
        <w:spacing w:before="20" w:after="20"/>
      </w:pPr>
      <w:r>
        <w:rPr>
          <w:sz w:val="20"/>
        </w:rPr>
        <w:t>Referenced file Tab 4 Item 19 was unavailable — cannot assess activity-level detail</w:t>
      </w:r>
    </w:p>
    <w:p w14:paraId="27736D29" w14:textId="77777777" w:rsidR="00076F0F" w:rsidRDefault="00000000">
      <w:pPr>
        <w:pStyle w:val="ListBullet"/>
        <w:spacing w:before="20" w:after="20"/>
      </w:pPr>
      <w:r>
        <w:rPr>
          <w:sz w:val="20"/>
        </w:rPr>
        <w:t>Gap: oversight and documentation for HCP-facing TPIs cannot be validated across the full vendor population</w:t>
      </w:r>
    </w:p>
    <w:p w14:paraId="122F84B4" w14:textId="77777777" w:rsidR="00076F0F" w:rsidRDefault="00000000">
      <w:pPr>
        <w:pStyle w:val="ListBullet"/>
        <w:spacing w:before="20" w:after="20"/>
      </w:pPr>
      <w:r>
        <w:rPr>
          <w:sz w:val="20"/>
        </w:rPr>
        <w:t>Transactional intent: Not detected — Transactional Data Agent not invoked</w:t>
      </w:r>
    </w:p>
    <w:p w14:paraId="4402B9D1" w14:textId="77777777" w:rsidR="00076F0F" w:rsidRDefault="00000000">
      <w:pPr>
        <w:spacing w:before="200" w:after="40"/>
      </w:pPr>
      <w:r>
        <w:rPr>
          <w:b/>
          <w:color w:val="2E74B5"/>
        </w:rPr>
        <w:t>Audit Risk Decision Maker  —  Output</w:t>
      </w:r>
    </w:p>
    <w:tbl>
      <w:tblPr>
        <w:tblStyle w:val="TableGrid"/>
        <w:tblW w:w="0" w:type="auto"/>
        <w:tblLayout w:type="fixed"/>
        <w:tblLook w:val="04A0" w:firstRow="1" w:lastRow="0" w:firstColumn="1" w:lastColumn="0" w:noHBand="0" w:noVBand="1"/>
      </w:tblPr>
      <w:tblGrid>
        <w:gridCol w:w="2551"/>
        <w:gridCol w:w="7086"/>
      </w:tblGrid>
      <w:tr w:rsidR="00076F0F" w14:paraId="0126237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379F6B41" w14:textId="77777777" w:rsidR="00076F0F" w:rsidRDefault="00000000">
            <w:r>
              <w:rPr>
                <w:b/>
                <w:color w:val="FFFFFF"/>
                <w:sz w:val="18"/>
              </w:rPr>
              <w:t>risk_title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79E27EC4" w14:textId="77777777" w:rsidR="00076F0F" w:rsidRDefault="00000000">
            <w:r>
              <w:rPr>
                <w:sz w:val="19"/>
              </w:rPr>
              <w:t>Potential Risk</w:t>
            </w:r>
          </w:p>
        </w:tc>
      </w:tr>
      <w:tr w:rsidR="00076F0F" w14:paraId="766386C0"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F2B1BE4" w14:textId="77777777" w:rsidR="00076F0F" w:rsidRDefault="00000000">
            <w:r>
              <w:rPr>
                <w:b/>
                <w:color w:val="FFFFFF"/>
                <w:sz w:val="18"/>
              </w:rPr>
              <w:t>risk_type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23D9D23F" w14:textId="77777777" w:rsidR="00076F0F" w:rsidRDefault="00000000">
            <w:r>
              <w:rPr>
                <w:sz w:val="19"/>
              </w:rPr>
              <w:t>Oversight and documentation for HCP-facing TPIs cannot be validated across vendors</w:t>
            </w:r>
          </w:p>
        </w:tc>
      </w:tr>
      <w:tr w:rsidR="00076F0F" w14:paraId="1887755B"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3355D5C" w14:textId="77777777" w:rsidR="00076F0F" w:rsidRDefault="00000000">
            <w:r>
              <w:rPr>
                <w:b/>
                <w:color w:val="FFFFFF"/>
                <w:sz w:val="18"/>
              </w:rPr>
              <w:t>risk_category</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14B8058" w14:textId="616134B3" w:rsidR="00076F0F" w:rsidRDefault="00000000">
            <w:r>
              <w:rPr>
                <w:sz w:val="19"/>
              </w:rPr>
              <w:t>Medium</w:t>
            </w:r>
          </w:p>
        </w:tc>
      </w:tr>
      <w:tr w:rsidR="00076F0F" w14:paraId="79B81D49"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1FADDF2E" w14:textId="77777777" w:rsidR="00076F0F" w:rsidRDefault="00000000">
            <w:r>
              <w:rPr>
                <w:b/>
                <w:color w:val="FFFFFF"/>
                <w:sz w:val="18"/>
              </w:rPr>
              <w:t>scope_area</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6C57A73F" w14:textId="77777777" w:rsidR="00076F0F" w:rsidRDefault="00000000">
            <w:r>
              <w:rPr>
                <w:sz w:val="19"/>
              </w:rPr>
              <w:t>TPI Due Diligence</w:t>
            </w:r>
          </w:p>
        </w:tc>
      </w:tr>
      <w:tr w:rsidR="00076F0F" w14:paraId="6ABB0D0D"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7486E09" w14:textId="77777777" w:rsidR="00076F0F" w:rsidRDefault="00000000">
            <w:r>
              <w:rPr>
                <w:b/>
                <w:color w:val="FFFFFF"/>
                <w:sz w:val="18"/>
              </w:rPr>
              <w:t>risk_description</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20B21422" w14:textId="77777777" w:rsidR="00076F0F" w:rsidRDefault="00000000">
            <w:r>
              <w:rPr>
                <w:sz w:val="19"/>
              </w:rPr>
              <w:t>Compliance with required oversight and documentation for TPIs conducting HCP-facing marketing cannot be determined. Aspen's agreement evidences prior approval and cessation rights over promotional materials, but comparable contractual controls for DKSH/MCI and records or monitoring that verify information shared with HCPs were not provided, and management states HCP interaction details are not recorded.</w:t>
            </w:r>
          </w:p>
        </w:tc>
      </w:tr>
      <w:tr w:rsidR="00076F0F" w14:paraId="11E6933E"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4F0AE79" w14:textId="77777777" w:rsidR="00076F0F" w:rsidRDefault="00000000">
            <w:r>
              <w:rPr>
                <w:b/>
                <w:color w:val="FFFFFF"/>
                <w:sz w:val="18"/>
              </w:rPr>
              <w:t>risk_rationale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4062305F" w14:textId="77777777" w:rsidR="00076F0F" w:rsidRDefault="00000000">
            <w:r>
              <w:rPr>
                <w:sz w:val="19"/>
              </w:rPr>
              <w:t>Under the HCBI Guide, TPIs must be managed with testing/monitoring and adequate documentation (Sections 10.2, 10.2.10, 10.2.11). The Aspen Distribution and Promotion Agreement supports promotional material oversight for one TPI only. Comparable DKSH/MCI terms and evidence of monitoring plans were not provided. The referenced File Tab 4 Item 19 was unavailable. Evidence is Insufficient to Test whether required monitoring and documentation are in place across all relevant TPIs.</w:t>
            </w:r>
          </w:p>
        </w:tc>
      </w:tr>
      <w:tr w:rsidR="00076F0F" w14:paraId="74180E3B"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5AB661F" w14:textId="77777777" w:rsidR="00076F0F" w:rsidRDefault="00000000">
            <w:r>
              <w:rPr>
                <w:b/>
                <w:color w:val="FFFFFF"/>
                <w:sz w:val="18"/>
              </w:rPr>
              <w:t>risk_category_reasoning</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2B79A0BC" w14:textId="77777777" w:rsidR="00076F0F" w:rsidRDefault="00000000">
            <w:r>
              <w:rPr>
                <w:sz w:val="19"/>
              </w:rPr>
              <w:t>Score 5 assigned under the Medium band (Further Review Required, 3-6). HCP-facing intermediary activity presents a material risk indicator, but only partial evidence (Aspen controls) was available and broader monitoring/documentation could not be verified.</w:t>
            </w:r>
          </w:p>
        </w:tc>
      </w:tr>
      <w:tr w:rsidR="00076F0F" w14:paraId="6F354178"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9E6E7A4" w14:textId="77777777" w:rsidR="00076F0F" w:rsidRDefault="00000000">
            <w:r>
              <w:rPr>
                <w:b/>
                <w:color w:val="FFFFFF"/>
                <w:sz w:val="18"/>
              </w:rPr>
              <w:t>source_details</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A516250" w14:textId="77777777" w:rsidR="00076F0F" w:rsidRDefault="00000000">
            <w:r>
              <w:rPr>
                <w:sz w:val="19"/>
              </w:rPr>
              <w:t>- Source: HCBI Guide (Global Policy); File Name: TV-POL-02257_v3.0.pdf;</w:t>
            </w:r>
            <w:r>
              <w:rPr>
                <w:sz w:val="19"/>
              </w:rPr>
              <w:br/>
              <w:t xml:space="preserve">  Section: 10.2 Management of Third-Party Intermediaries; Page No.: 73; Ref: 10.2</w:t>
            </w:r>
            <w:r>
              <w:rPr>
                <w:sz w:val="19"/>
              </w:rPr>
              <w:br/>
            </w:r>
            <w:r>
              <w:rPr>
                <w:sz w:val="19"/>
              </w:rPr>
              <w:br/>
              <w:t>- Source: HCBI Guide (Global Policy); File Name: TV-POL-02257_v3.0.pdf;</w:t>
            </w:r>
            <w:r>
              <w:rPr>
                <w:sz w:val="19"/>
              </w:rPr>
              <w:br/>
              <w:t xml:space="preserve">  Section: 10.2.10 Testing, Monitoring, Audits and 10.2.11 Documentation;</w:t>
            </w:r>
            <w:r>
              <w:rPr>
                <w:sz w:val="19"/>
              </w:rPr>
              <w:br/>
            </w:r>
            <w:r>
              <w:rPr>
                <w:sz w:val="19"/>
              </w:rPr>
              <w:lastRenderedPageBreak/>
              <w:t xml:space="preserve">  Page No.: 77; Ref: 10.2.10-10.2.11</w:t>
            </w:r>
            <w:r>
              <w:rPr>
                <w:sz w:val="19"/>
              </w:rPr>
              <w:br/>
            </w:r>
            <w:r>
              <w:rPr>
                <w:sz w:val="19"/>
              </w:rPr>
              <w:br/>
              <w:t>- Source: Supporting Evidence; File Name: Tab 4 Item 40 Distributor Agreement.pdf;</w:t>
            </w:r>
            <w:r>
              <w:rPr>
                <w:sz w:val="19"/>
              </w:rPr>
              <w:br/>
              <w:t xml:space="preserve">  Section: Clause 7 and 7.5 Promotional Materials; Page No.: Not Available</w:t>
            </w:r>
          </w:p>
        </w:tc>
      </w:tr>
    </w:tbl>
    <w:p w14:paraId="691D9173" w14:textId="77777777" w:rsidR="00076F0F" w:rsidRDefault="00076F0F"/>
    <w:p w14:paraId="2E61E888" w14:textId="77777777" w:rsidR="00076F0F" w:rsidRDefault="00000000">
      <w:pPr>
        <w:shd w:val="clear" w:color="auto" w:fill="FFF2CC"/>
        <w:spacing w:before="120" w:after="120"/>
        <w:ind w:left="283"/>
      </w:pPr>
      <w:r>
        <w:rPr>
          <w:i/>
          <w:color w:val="7F6000"/>
          <w:sz w:val="18"/>
        </w:rPr>
        <w:t>[ SCREENSHOT — Excel output row 303 showing the above fields populated ]</w:t>
      </w:r>
    </w:p>
    <w:p w14:paraId="7D2277A1" w14:textId="77777777" w:rsidR="00076F0F" w:rsidRDefault="00000000">
      <w:r>
        <w:br w:type="page"/>
      </w:r>
    </w:p>
    <w:p w14:paraId="2E544D9B" w14:textId="77777777" w:rsidR="00076F0F" w:rsidRDefault="00000000">
      <w:pPr>
        <w:spacing w:before="200" w:after="80"/>
      </w:pPr>
      <w:r>
        <w:rPr>
          <w:b/>
          <w:color w:val="1F497D"/>
          <w:sz w:val="26"/>
        </w:rPr>
        <w:lastRenderedPageBreak/>
        <w:t>PHASE 3  —  TRANSACTIONAL DATA ANALYSIS  (Runs independently, once per audit)</w:t>
      </w:r>
    </w:p>
    <w:p w14:paraId="7331FF5C" w14:textId="77777777" w:rsidR="00076F0F" w:rsidRDefault="00000000">
      <w:pPr>
        <w:spacing w:before="40" w:after="120"/>
      </w:pPr>
      <w:r>
        <w:rPr>
          <w:i/>
          <w:color w:val="404040"/>
          <w:sz w:val="19"/>
        </w:rPr>
        <w:t>Runs all 6 checks via SQL queries directly against 3 Databricks Delta tables and 2 reference files. Not tied to any single questionnaire question — produces its own risk rows in the output.</w:t>
      </w:r>
    </w:p>
    <w:tbl>
      <w:tblPr>
        <w:tblStyle w:val="TableGrid"/>
        <w:tblW w:w="0" w:type="auto"/>
        <w:tblLayout w:type="fixed"/>
        <w:tblLook w:val="04A0" w:firstRow="1" w:lastRow="0" w:firstColumn="1" w:lastColumn="0" w:noHBand="0" w:noVBand="1"/>
      </w:tblPr>
      <w:tblGrid>
        <w:gridCol w:w="2551"/>
        <w:gridCol w:w="7086"/>
      </w:tblGrid>
      <w:tr w:rsidR="00076F0F" w14:paraId="6FEB47C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01E5445" w14:textId="77777777" w:rsidR="00076F0F" w:rsidRDefault="00000000">
            <w:r>
              <w:rPr>
                <w:b/>
                <w:color w:val="FFFFFF"/>
                <w:sz w:val="18"/>
              </w:rPr>
              <w:t>Delta Table 1</w:t>
            </w:r>
          </w:p>
        </w:tc>
        <w:tc>
          <w:tcPr>
            <w:tcW w:w="7086" w:type="dxa"/>
            <w:tcBorders>
              <w:top w:val="single" w:sz="4" w:space="0" w:color="BFBFBF"/>
              <w:left w:val="single" w:sz="4" w:space="0" w:color="BFBFBF"/>
              <w:bottom w:val="single" w:sz="4" w:space="0" w:color="BFBFBF"/>
              <w:right w:val="single" w:sz="4" w:space="0" w:color="BFBFBF"/>
            </w:tcBorders>
            <w:shd w:val="clear" w:color="auto" w:fill="FFFFFF"/>
          </w:tcPr>
          <w:p w14:paraId="0693D1FB" w14:textId="77777777" w:rsidR="00076F0F" w:rsidRDefault="00000000">
            <w:r>
              <w:rPr>
                <w:sz w:val="19"/>
              </w:rPr>
              <w:t>cat_cbt_gaa_brz_dev.default.payments_dashboard_summary</w:t>
            </w:r>
            <w:r>
              <w:rPr>
                <w:sz w:val="19"/>
              </w:rPr>
              <w:br/>
              <w:t>(TPI/vendor payment transactions — supplier, invoice amount, GL account, dates, PO)</w:t>
            </w:r>
          </w:p>
        </w:tc>
      </w:tr>
      <w:tr w:rsidR="00076F0F" w14:paraId="497DA325"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302D5C9C" w14:textId="77777777" w:rsidR="00076F0F" w:rsidRDefault="00000000">
            <w:r>
              <w:rPr>
                <w:b/>
                <w:color w:val="FFFFFF"/>
                <w:sz w:val="18"/>
              </w:rPr>
              <w:t>Delta Table 2</w:t>
            </w:r>
          </w:p>
        </w:tc>
        <w:tc>
          <w:tcPr>
            <w:tcW w:w="7086" w:type="dxa"/>
            <w:tcBorders>
              <w:top w:val="single" w:sz="4" w:space="0" w:color="BFBFBF"/>
              <w:left w:val="single" w:sz="4" w:space="0" w:color="BFBFBF"/>
              <w:bottom w:val="single" w:sz="4" w:space="0" w:color="BFBFBF"/>
              <w:right w:val="single" w:sz="4" w:space="0" w:color="BFBFBF"/>
            </w:tcBorders>
            <w:shd w:val="clear" w:color="auto" w:fill="FFFFFF"/>
          </w:tcPr>
          <w:p w14:paraId="574692E1" w14:textId="77777777" w:rsidR="00076F0F" w:rsidRDefault="00000000">
            <w:r>
              <w:rPr>
                <w:sz w:val="19"/>
              </w:rPr>
              <w:t>cat_cbt_gaa_brz_dev.default.revenue_dashboard_credit_memo</w:t>
            </w:r>
            <w:r>
              <w:rPr>
                <w:sz w:val="19"/>
              </w:rPr>
              <w:br/>
              <w:t>(Credit memo and returns data)</w:t>
            </w:r>
          </w:p>
        </w:tc>
      </w:tr>
      <w:tr w:rsidR="00076F0F" w14:paraId="5F448A1E"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73E8A15F" w14:textId="77777777" w:rsidR="00076F0F" w:rsidRDefault="00000000">
            <w:r>
              <w:rPr>
                <w:b/>
                <w:color w:val="FFFFFF"/>
                <w:sz w:val="18"/>
              </w:rPr>
              <w:t>Delta Table 3</w:t>
            </w:r>
          </w:p>
        </w:tc>
        <w:tc>
          <w:tcPr>
            <w:tcW w:w="7086" w:type="dxa"/>
            <w:tcBorders>
              <w:top w:val="single" w:sz="4" w:space="0" w:color="BFBFBF"/>
              <w:left w:val="single" w:sz="4" w:space="0" w:color="BFBFBF"/>
              <w:bottom w:val="single" w:sz="4" w:space="0" w:color="BFBFBF"/>
              <w:right w:val="single" w:sz="4" w:space="0" w:color="BFBFBF"/>
            </w:tcBorders>
            <w:shd w:val="clear" w:color="auto" w:fill="FFFFFF"/>
          </w:tcPr>
          <w:p w14:paraId="3E83BF09" w14:textId="77777777" w:rsidR="00076F0F" w:rsidRDefault="00000000">
            <w:r>
              <w:rPr>
                <w:sz w:val="19"/>
              </w:rPr>
              <w:t>cat_cbt_gaa_brz_dev.default.revenue_dashboard_summary</w:t>
            </w:r>
            <w:r>
              <w:rPr>
                <w:sz w:val="19"/>
              </w:rPr>
              <w:br/>
              <w:t>(Revenue / billing data — customer, billing net value, transaction type)</w:t>
            </w:r>
          </w:p>
        </w:tc>
      </w:tr>
      <w:tr w:rsidR="00076F0F" w14:paraId="412BE9B4"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3739689" w14:textId="77777777" w:rsidR="00076F0F" w:rsidRDefault="00000000">
            <w:r>
              <w:rPr>
                <w:b/>
                <w:color w:val="FFFFFF"/>
                <w:sz w:val="18"/>
              </w:rPr>
              <w:t>Reference 1</w:t>
            </w:r>
          </w:p>
        </w:tc>
        <w:tc>
          <w:tcPr>
            <w:tcW w:w="7086" w:type="dxa"/>
            <w:tcBorders>
              <w:top w:val="single" w:sz="4" w:space="0" w:color="BFBFBF"/>
              <w:left w:val="single" w:sz="4" w:space="0" w:color="BFBFBF"/>
              <w:bottom w:val="single" w:sz="4" w:space="0" w:color="BFBFBF"/>
              <w:right w:val="single" w:sz="4" w:space="0" w:color="BFBFBF"/>
            </w:tcBorders>
            <w:shd w:val="clear" w:color="auto" w:fill="FFFFFF"/>
          </w:tcPr>
          <w:p w14:paraId="6462E65A" w14:textId="77777777" w:rsidR="00076F0F" w:rsidRDefault="00000000">
            <w:r>
              <w:rPr>
                <w:sz w:val="19"/>
              </w:rPr>
              <w:t>TPI_Inventory_Final_Output.xlsx  (TPI name matching — approved TPI entities)</w:t>
            </w:r>
          </w:p>
        </w:tc>
      </w:tr>
      <w:tr w:rsidR="00076F0F" w14:paraId="13105845"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4CB18484" w14:textId="77777777" w:rsidR="00076F0F" w:rsidRDefault="00000000">
            <w:r>
              <w:rPr>
                <w:b/>
                <w:color w:val="FFFFFF"/>
                <w:sz w:val="18"/>
              </w:rPr>
              <w:t>Reference 2</w:t>
            </w:r>
          </w:p>
        </w:tc>
        <w:tc>
          <w:tcPr>
            <w:tcW w:w="7086" w:type="dxa"/>
            <w:tcBorders>
              <w:top w:val="single" w:sz="4" w:space="0" w:color="BFBFBF"/>
              <w:left w:val="single" w:sz="4" w:space="0" w:color="BFBFBF"/>
              <w:bottom w:val="single" w:sz="4" w:space="0" w:color="BFBFBF"/>
              <w:right w:val="single" w:sz="4" w:space="0" w:color="BFBFBF"/>
            </w:tcBorders>
            <w:shd w:val="clear" w:color="auto" w:fill="FFFFFF"/>
          </w:tcPr>
          <w:p w14:paraId="5135ABE5" w14:textId="77777777" w:rsidR="00076F0F" w:rsidRDefault="00000000">
            <w:r>
              <w:rPr>
                <w:sz w:val="19"/>
              </w:rPr>
              <w:t>HCC_GL_Account_Map-11142023.xlsx  (valid GL accounts — Lynx Account column)</w:t>
            </w:r>
          </w:p>
        </w:tc>
      </w:tr>
    </w:tbl>
    <w:p w14:paraId="75170E01" w14:textId="77777777" w:rsidR="00076F0F" w:rsidRDefault="00076F0F"/>
    <w:p w14:paraId="10812C62" w14:textId="77777777" w:rsidR="00076F0F" w:rsidRDefault="00076F0F">
      <w:pPr>
        <w:pBdr>
          <w:bottom w:val="single" w:sz="6" w:space="1" w:color="BFBFBF"/>
        </w:pBdr>
        <w:spacing w:before="120" w:after="120"/>
      </w:pPr>
    </w:p>
    <w:p w14:paraId="4690745B" w14:textId="77777777" w:rsidR="00076F0F" w:rsidRDefault="00000000">
      <w:pPr>
        <w:spacing w:before="240" w:after="80"/>
      </w:pPr>
      <w:r>
        <w:rPr>
          <w:b/>
          <w:color w:val="176D83"/>
        </w:rPr>
        <w:t>Check 5  —  Invalid GL Account for TPI Payments  (RISK TRIGGERED)</w:t>
      </w:r>
    </w:p>
    <w:p w14:paraId="2ECCAF36" w14:textId="77777777" w:rsidR="00076F0F" w:rsidRDefault="00000000">
      <w:pPr>
        <w:pStyle w:val="ListBullet"/>
        <w:spacing w:before="20" w:after="20"/>
      </w:pPr>
      <w:r>
        <w:rPr>
          <w:sz w:val="20"/>
        </w:rPr>
        <w:t>Logic: Cross-reference all TPI-coded payment transactions against the HCC GL Account Map (Lynx Account column). Flag any GL account code not present in the approved map.</w:t>
      </w:r>
    </w:p>
    <w:p w14:paraId="7D6A7086" w14:textId="77777777" w:rsidR="00076F0F" w:rsidRDefault="00000000">
      <w:pPr>
        <w:pStyle w:val="ListBullet"/>
        <w:spacing w:before="20" w:after="20"/>
      </w:pPr>
      <w:r>
        <w:rPr>
          <w:sz w:val="20"/>
        </w:rPr>
        <w:t>Result: 20 GL account codes found outside the HCC-approved map across 14,022 transactions totalling 1,368,331,424.28</w:t>
      </w:r>
    </w:p>
    <w:p w14:paraId="776BB093" w14:textId="77777777" w:rsidR="00076F0F" w:rsidRDefault="00000000">
      <w:pPr>
        <w:spacing w:before="200" w:after="40"/>
      </w:pPr>
      <w:r>
        <w:rPr>
          <w:b/>
          <w:color w:val="2E74B5"/>
        </w:rPr>
        <w:t>Row-Level Results  (calculation_evidence)</w:t>
      </w:r>
    </w:p>
    <w:tbl>
      <w:tblPr>
        <w:tblStyle w:val="TableGrid"/>
        <w:tblW w:w="0" w:type="auto"/>
        <w:tblLook w:val="04A0" w:firstRow="1" w:lastRow="0" w:firstColumn="1" w:lastColumn="0" w:noHBand="0" w:noVBand="1"/>
      </w:tblPr>
      <w:tblGrid>
        <w:gridCol w:w="9746"/>
      </w:tblGrid>
      <w:tr w:rsidR="00076F0F" w14:paraId="3BE0E406" w14:textId="77777777">
        <w:tc>
          <w:tcPr>
            <w:tcW w:w="9746" w:type="dxa"/>
            <w:tcBorders>
              <w:top w:val="single" w:sz="4" w:space="0" w:color="BFBFBF"/>
              <w:left w:val="single" w:sz="4" w:space="0" w:color="BFBFBF"/>
              <w:bottom w:val="single" w:sz="4" w:space="0" w:color="BFBFBF"/>
              <w:right w:val="single" w:sz="4" w:space="0" w:color="BFBFBF"/>
            </w:tcBorders>
            <w:shd w:val="clear" w:color="auto" w:fill="F2F2F2"/>
          </w:tcPr>
          <w:p w14:paraId="7961E6D1" w14:textId="77777777" w:rsidR="00076F0F" w:rsidRDefault="00000000">
            <w:pPr>
              <w:spacing w:before="40" w:after="40"/>
            </w:pPr>
            <w:r>
              <w:rPr>
                <w:rFonts w:ascii="Courier New" w:hAnsi="Courier New"/>
                <w:color w:val="262626"/>
                <w:sz w:val="16"/>
              </w:rPr>
              <w:t>Payments Using GL Codes Not in HCC GL Account Map (all, ordered by amount)</w:t>
            </w:r>
            <w:r>
              <w:rPr>
                <w:rFonts w:ascii="Courier New" w:hAnsi="Courier New"/>
                <w:color w:val="262626"/>
                <w:sz w:val="16"/>
              </w:rPr>
              <w:br/>
              <w:t>---------------------------------------------------------------------------</w:t>
            </w:r>
            <w:r>
              <w:rPr>
                <w:rFonts w:ascii="Courier New" w:hAnsi="Courier New"/>
                <w:color w:val="262626"/>
                <w:sz w:val="16"/>
              </w:rPr>
              <w:br/>
              <w:t xml:space="preserve"> 1. GL: 11352001 | Resrv Cust Rebates ChgP&amp;L          | Txns:  242  | Amount: 717,443,649.08</w:t>
            </w:r>
            <w:r>
              <w:rPr>
                <w:rFonts w:ascii="Courier New" w:hAnsi="Courier New"/>
                <w:color w:val="262626"/>
                <w:sz w:val="16"/>
              </w:rPr>
              <w:br/>
              <w:t xml:space="preserve"> 2. GL: 21210009 | GR/IR Clearing Acct                | Txns: 1397  | Amount: 435,148,107.15</w:t>
            </w:r>
            <w:r>
              <w:rPr>
                <w:rFonts w:ascii="Courier New" w:hAnsi="Courier New"/>
                <w:color w:val="262626"/>
                <w:sz w:val="16"/>
              </w:rPr>
              <w:br/>
              <w:t xml:space="preserve"> 3. GL: 21291027 | VAT Payable                        | Txns:   14  | Amount: 123,729,012.60</w:t>
            </w:r>
            <w:r>
              <w:rPr>
                <w:rFonts w:ascii="Courier New" w:hAnsi="Courier New"/>
                <w:color w:val="262626"/>
                <w:sz w:val="16"/>
              </w:rPr>
              <w:br/>
              <w:t xml:space="preserve"> 4. GL: 63530044 | HCC/HCBI - Clinical Studies        | Txns: 2570  | Amount:  20,930,864.47</w:t>
            </w:r>
            <w:r>
              <w:rPr>
                <w:rFonts w:ascii="Courier New" w:hAnsi="Courier New"/>
                <w:color w:val="262626"/>
                <w:sz w:val="16"/>
              </w:rPr>
              <w:br/>
              <w:t xml:space="preserve"> 5. GL: 21510008 | International Tax On Income Stat.1 | Txns:    9  | Amount:  17,951,169.73</w:t>
            </w:r>
            <w:r>
              <w:rPr>
                <w:rFonts w:ascii="Courier New" w:hAnsi="Courier New"/>
                <w:color w:val="262626"/>
                <w:sz w:val="16"/>
              </w:rPr>
              <w:br/>
              <w:t xml:space="preserve"> 6. GL: 36630301 | Chrg Thru Value-RSU                | Txns:    5  | Amount:   7,311,384.09</w:t>
            </w:r>
            <w:r>
              <w:rPr>
                <w:rFonts w:ascii="Courier New" w:hAnsi="Courier New"/>
                <w:color w:val="262626"/>
                <w:sz w:val="16"/>
              </w:rPr>
              <w:br/>
              <w:t xml:space="preserve"> 7. GL: 62529040 | Other Purchased Goods &amp; Services   | Txns:  440  | Amount:   6,450,934.20</w:t>
            </w:r>
            <w:r>
              <w:rPr>
                <w:rFonts w:ascii="Courier New" w:hAnsi="Courier New"/>
                <w:color w:val="262626"/>
                <w:sz w:val="16"/>
              </w:rPr>
              <w:br/>
              <w:t xml:space="preserve"> 8. GL: 21224006 | Empr Payroll Tax 2                 | Txns:   60  | Amount:   5,815,554.17</w:t>
            </w:r>
            <w:r>
              <w:rPr>
                <w:rFonts w:ascii="Courier New" w:hAnsi="Courier New"/>
                <w:color w:val="262626"/>
                <w:sz w:val="16"/>
              </w:rPr>
              <w:br/>
              <w:t xml:space="preserve"> 9. GL: 21291002 | Input Tax: Tax on Sales/Purchases  | Txns: 7380  | Amount:   5,504,988.33</w:t>
            </w:r>
            <w:r>
              <w:rPr>
                <w:rFonts w:ascii="Courier New" w:hAnsi="Courier New"/>
                <w:color w:val="262626"/>
                <w:sz w:val="16"/>
              </w:rPr>
              <w:br/>
              <w:t>10. GL: 65990141 | IC Non LR41 Employee Expense ChrgIn| Txns:  265  | Amount:   3,891,553.87</w:t>
            </w:r>
            <w:r>
              <w:rPr>
                <w:rFonts w:ascii="Courier New" w:hAnsi="Courier New"/>
                <w:color w:val="262626"/>
                <w:sz w:val="16"/>
              </w:rPr>
              <w:br/>
              <w:t>11. GL: 36630101 | Chrg Thru Value-SO                 | Txns:    5  | Amount:   3,853,238.95</w:t>
            </w:r>
            <w:r>
              <w:rPr>
                <w:rFonts w:ascii="Courier New" w:hAnsi="Courier New"/>
                <w:color w:val="262626"/>
                <w:sz w:val="16"/>
              </w:rPr>
              <w:br/>
              <w:t>12. GL: 65027002 | Freight Expenses                   | Txns:  255  | Amount:   2,944,205.30</w:t>
            </w:r>
            <w:r>
              <w:rPr>
                <w:rFonts w:ascii="Courier New" w:hAnsi="Courier New"/>
                <w:color w:val="262626"/>
                <w:sz w:val="16"/>
              </w:rPr>
              <w:br/>
              <w:t>13. GL: 65990105 | IC HR Charge-In                    | Txns:  736  | Amount:   2,886,350.21</w:t>
            </w:r>
            <w:r>
              <w:rPr>
                <w:rFonts w:ascii="Courier New" w:hAnsi="Courier New"/>
                <w:color w:val="262626"/>
                <w:sz w:val="16"/>
              </w:rPr>
              <w:br/>
              <w:t>14. GL: 65549004 | SellingAids (Cons.Promo)           | Txns:  249  | Amount:   2,802,804.78</w:t>
            </w:r>
            <w:r>
              <w:rPr>
                <w:rFonts w:ascii="Courier New" w:hAnsi="Courier New"/>
                <w:color w:val="262626"/>
                <w:sz w:val="16"/>
              </w:rPr>
              <w:br/>
              <w:t>15. GL: 62012001 | Dues Fees Subscription             | Txns:  165  | Amount:   2,455,391.76</w:t>
            </w:r>
            <w:r>
              <w:rPr>
                <w:rFonts w:ascii="Courier New" w:hAnsi="Courier New"/>
                <w:color w:val="262626"/>
                <w:sz w:val="16"/>
              </w:rPr>
              <w:br/>
              <w:t>16. GL: 65010001 | Misc Freight (Stock &amp; Shipping)    | Txns:   30  | Amount:   2,154,658.60</w:t>
            </w:r>
            <w:r>
              <w:rPr>
                <w:rFonts w:ascii="Courier New" w:hAnsi="Courier New"/>
                <w:color w:val="262626"/>
                <w:sz w:val="16"/>
              </w:rPr>
              <w:br/>
              <w:t>17. GL: 65519912 | HCC/HCBI - Patient Support Programs| Txns:  159  | Amount:   1,957,485.66</w:t>
            </w:r>
            <w:r>
              <w:rPr>
                <w:rFonts w:ascii="Courier New" w:hAnsi="Courier New"/>
                <w:color w:val="262626"/>
                <w:sz w:val="16"/>
              </w:rPr>
              <w:br/>
              <w:t>18. GL: 60517948 | Operating Margin Adjustment PY Aff | Txns:    1  | Amount:   1,883,453.00</w:t>
            </w:r>
            <w:r>
              <w:rPr>
                <w:rFonts w:ascii="Courier New" w:hAnsi="Courier New"/>
                <w:color w:val="262626"/>
                <w:sz w:val="16"/>
              </w:rPr>
              <w:br/>
              <w:t>19. GL: 63530043 | HCC/HCBI - Investigator Init Stud. | Txns:   36  | Amount:   1,813,152.33</w:t>
            </w:r>
            <w:r>
              <w:rPr>
                <w:rFonts w:ascii="Courier New" w:hAnsi="Courier New"/>
                <w:color w:val="262626"/>
                <w:sz w:val="16"/>
              </w:rPr>
              <w:br/>
              <w:t>20. GL: 21319044 | Fringe Benefit Tax                 | Txns:    4  | Amount:   1,403,466.00</w:t>
            </w:r>
            <w:r>
              <w:rPr>
                <w:rFonts w:ascii="Courier New" w:hAnsi="Courier New"/>
                <w:color w:val="262626"/>
                <w:sz w:val="16"/>
              </w:rPr>
              <w:br/>
              <w:t xml:space="preserve">                                                                       -----------------------</w:t>
            </w:r>
            <w:r>
              <w:rPr>
                <w:rFonts w:ascii="Courier New" w:hAnsi="Courier New"/>
                <w:color w:val="262626"/>
                <w:sz w:val="16"/>
              </w:rPr>
              <w:br/>
              <w:t xml:space="preserve">                                                        TOTAL          1,368,331,424.28</w:t>
            </w:r>
          </w:p>
        </w:tc>
      </w:tr>
    </w:tbl>
    <w:p w14:paraId="3D989D03" w14:textId="77777777" w:rsidR="00076F0F" w:rsidRDefault="00076F0F"/>
    <w:p w14:paraId="22CC45F9" w14:textId="77777777" w:rsidR="00076F0F" w:rsidRDefault="00000000">
      <w:pPr>
        <w:spacing w:before="200" w:after="40"/>
      </w:pPr>
      <w:r>
        <w:rPr>
          <w:b/>
          <w:color w:val="2E74B5"/>
        </w:rPr>
        <w:t>RiskOutput Written  —  Check 5  (Row 431)</w:t>
      </w:r>
    </w:p>
    <w:tbl>
      <w:tblPr>
        <w:tblStyle w:val="TableGrid"/>
        <w:tblW w:w="0" w:type="auto"/>
        <w:tblLayout w:type="fixed"/>
        <w:tblLook w:val="04A0" w:firstRow="1" w:lastRow="0" w:firstColumn="1" w:lastColumn="0" w:noHBand="0" w:noVBand="1"/>
      </w:tblPr>
      <w:tblGrid>
        <w:gridCol w:w="2551"/>
        <w:gridCol w:w="7086"/>
      </w:tblGrid>
      <w:tr w:rsidR="00076F0F" w14:paraId="63F81E0F"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11A518AF" w14:textId="77777777" w:rsidR="00076F0F" w:rsidRDefault="00000000">
            <w:r>
              <w:rPr>
                <w:b/>
                <w:color w:val="FFFFFF"/>
                <w:sz w:val="18"/>
              </w:rPr>
              <w:t>risk_title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5B0A009" w14:textId="77777777" w:rsidR="00076F0F" w:rsidRDefault="00000000">
            <w:r>
              <w:rPr>
                <w:sz w:val="19"/>
              </w:rPr>
              <w:t>Potential Risk</w:t>
            </w:r>
          </w:p>
        </w:tc>
      </w:tr>
      <w:tr w:rsidR="00076F0F" w14:paraId="7BFAEB9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40A60668" w14:textId="77777777" w:rsidR="00076F0F" w:rsidRDefault="00000000">
            <w:r>
              <w:rPr>
                <w:b/>
                <w:color w:val="FFFFFF"/>
                <w:sz w:val="18"/>
              </w:rPr>
              <w:t>risk_type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3C509F45" w14:textId="77777777" w:rsidR="00076F0F" w:rsidRDefault="00000000">
            <w:r>
              <w:rPr>
                <w:sz w:val="19"/>
              </w:rPr>
              <w:t>Invalid GL Account Usage — TPI Payments Outside HCC GL Map</w:t>
            </w:r>
          </w:p>
        </w:tc>
      </w:tr>
      <w:tr w:rsidR="00076F0F" w14:paraId="4AC5587F"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42CCB4E" w14:textId="77777777" w:rsidR="00076F0F" w:rsidRDefault="00000000">
            <w:r>
              <w:rPr>
                <w:b/>
                <w:color w:val="FFFFFF"/>
                <w:sz w:val="18"/>
              </w:rPr>
              <w:t>risk_category</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25806C3E" w14:textId="5026C937" w:rsidR="00076F0F" w:rsidRDefault="00000000">
            <w:r>
              <w:rPr>
                <w:sz w:val="19"/>
              </w:rPr>
              <w:t xml:space="preserve">Medium </w:t>
            </w:r>
          </w:p>
        </w:tc>
      </w:tr>
      <w:tr w:rsidR="00076F0F" w14:paraId="6DAAE020"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0FE0CF0A" w14:textId="77777777" w:rsidR="00076F0F" w:rsidRDefault="00000000">
            <w:r>
              <w:rPr>
                <w:b/>
                <w:color w:val="FFFFFF"/>
                <w:sz w:val="18"/>
              </w:rPr>
              <w:t>scope_area</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3E737060" w14:textId="77777777" w:rsidR="00076F0F" w:rsidRDefault="00000000">
            <w:r>
              <w:rPr>
                <w:sz w:val="19"/>
              </w:rPr>
              <w:t>TPI Due Diligence</w:t>
            </w:r>
          </w:p>
        </w:tc>
      </w:tr>
      <w:tr w:rsidR="00076F0F" w14:paraId="0838F0DB"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4F650FE1" w14:textId="77777777" w:rsidR="00076F0F" w:rsidRDefault="00000000">
            <w:r>
              <w:rPr>
                <w:b/>
                <w:color w:val="FFFFFF"/>
                <w:sz w:val="18"/>
              </w:rPr>
              <w:t>risk_description</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731F0613" w14:textId="77777777" w:rsidR="00076F0F" w:rsidRDefault="00000000">
            <w:r>
              <w:rPr>
                <w:sz w:val="19"/>
              </w:rPr>
              <w:t xml:space="preserve">The automated control identified 14,022 TPI payment transactions totalling 1,368,331,424.28 posted to 20 GL account codes not included in the HCC approved GL Account Map. High-value examples: Resrv Cust Rebates ChgP&amp;L (717,443,649.08 / 242 payments), GR/IR Clearing Acct (435,148,107.15 / 1,397 payments), VAT </w:t>
            </w:r>
            <w:r>
              <w:rPr>
                <w:sz w:val="19"/>
              </w:rPr>
              <w:lastRenderedPageBreak/>
              <w:t>Payable (123,729,012.60 / 14 payments). Recording TPI disbursements to unapproved GLs indicates potential misclassification and can bypass HCC controls designed to identify, pre-approve, and monitor healthcare-related spend routed through TPIs.</w:t>
            </w:r>
          </w:p>
        </w:tc>
      </w:tr>
      <w:tr w:rsidR="00076F0F" w14:paraId="351C3EB0"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0B7CAF0B" w14:textId="77777777" w:rsidR="00076F0F" w:rsidRDefault="00000000">
            <w:r>
              <w:rPr>
                <w:b/>
                <w:color w:val="FFFFFF"/>
                <w:sz w:val="18"/>
              </w:rPr>
              <w:lastRenderedPageBreak/>
              <w:t>risk_rationale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4953F64A" w14:textId="77777777" w:rsidR="00076F0F" w:rsidRDefault="00000000">
            <w:r>
              <w:rPr>
                <w:sz w:val="19"/>
              </w:rPr>
              <w:t>Posting TPI-related payments outside the HCC-approved GL Account Map contravenes HCC/HCBI requirements to use approved GLs for healthcare-related spend. This undermines internal control principles of completeness and accuracy in financial reporting and may result in incomplete HCBI transparency reporting and weakened anti-bribery monitoring.</w:t>
            </w:r>
          </w:p>
        </w:tc>
      </w:tr>
      <w:tr w:rsidR="00076F0F" w14:paraId="49EB41D2"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179DBC8F" w14:textId="77777777" w:rsidR="00076F0F" w:rsidRDefault="00000000">
            <w:r>
              <w:rPr>
                <w:b/>
                <w:color w:val="FFFFFF"/>
                <w:sz w:val="18"/>
              </w:rPr>
              <w:t>risk_category_reasoning</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9576C87" w14:textId="77777777" w:rsidR="00076F0F" w:rsidRDefault="00000000">
            <w:r>
              <w:rPr>
                <w:sz w:val="19"/>
              </w:rPr>
              <w:t>Score 6 assigned under the Medium band (5-7). Use of GL codes absent from the HCC-approved map directly demonstrates a policy deviation across 14,022 transactions totalling 1,368,331,424.28. Score capped at Medium pending confirmation of whether misclassification was intentional or a data-entry error.</w:t>
            </w:r>
          </w:p>
        </w:tc>
      </w:tr>
      <w:tr w:rsidR="00076F0F" w14:paraId="4A516742"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148F9C4" w14:textId="77777777" w:rsidR="00076F0F" w:rsidRDefault="00000000">
            <w:r>
              <w:rPr>
                <w:b/>
                <w:color w:val="FFFFFF"/>
                <w:sz w:val="18"/>
              </w:rPr>
              <w:t>calculation_evidence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47A2C44C" w14:textId="77777777" w:rsidR="00076F0F" w:rsidRDefault="00000000">
            <w:r>
              <w:rPr>
                <w:sz w:val="19"/>
              </w:rPr>
              <w:t>20 GL account code(s) used in TPI payments are not in the HCC approved GL Account Map.</w:t>
            </w:r>
            <w:r>
              <w:rPr>
                <w:sz w:val="19"/>
              </w:rPr>
              <w:br/>
              <w:t>Total value: 1,368,331,424.28 across 14,022 transactions.</w:t>
            </w:r>
            <w:r>
              <w:rPr>
                <w:sz w:val="19"/>
              </w:rPr>
              <w:br/>
              <w:t>(See row-level results above for full GL account breakdown.)</w:t>
            </w:r>
          </w:p>
        </w:tc>
      </w:tr>
      <w:tr w:rsidR="00076F0F" w14:paraId="0FA4AF46"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2FF32C0A" w14:textId="77777777" w:rsidR="00076F0F" w:rsidRDefault="00000000">
            <w:r>
              <w:rPr>
                <w:b/>
                <w:color w:val="FFFFFF"/>
                <w:sz w:val="18"/>
              </w:rPr>
              <w:t>source_details</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EED460A" w14:textId="77777777" w:rsidR="00076F0F" w:rsidRDefault="00000000">
            <w:r>
              <w:rPr>
                <w:sz w:val="19"/>
              </w:rPr>
              <w:t>- Source: Transactional Data Analysis — Check 5;</w:t>
            </w:r>
            <w:r>
              <w:rPr>
                <w:sz w:val="19"/>
              </w:rPr>
              <w:br/>
              <w:t xml:space="preserve">  Document: payments_dashboard_summary; Section: GL Account Validation</w:t>
            </w:r>
            <w:r>
              <w:rPr>
                <w:sz w:val="19"/>
              </w:rPr>
              <w:br/>
            </w:r>
            <w:r>
              <w:rPr>
                <w:sz w:val="19"/>
              </w:rPr>
              <w:br/>
              <w:t>- Source: HCC GL Account Map;</w:t>
            </w:r>
            <w:r>
              <w:rPr>
                <w:sz w:val="19"/>
              </w:rPr>
              <w:br/>
              <w:t xml:space="preserve">  Document: HCC_GL_Account_Map-11142023.xlsx; Section: Approved GL Codes</w:t>
            </w:r>
          </w:p>
        </w:tc>
      </w:tr>
    </w:tbl>
    <w:p w14:paraId="4BAD7778" w14:textId="77777777" w:rsidR="00076F0F" w:rsidRDefault="00000000">
      <w:pPr>
        <w:shd w:val="clear" w:color="auto" w:fill="FFF2CC"/>
        <w:spacing w:before="120" w:after="120"/>
        <w:ind w:left="283"/>
      </w:pPr>
      <w:r>
        <w:rPr>
          <w:i/>
          <w:color w:val="7F6000"/>
          <w:sz w:val="18"/>
        </w:rPr>
        <w:t>[ SCREENSHOT — Excel output row 431 showing Check 5 finding ]</w:t>
      </w:r>
    </w:p>
    <w:p w14:paraId="58CD1B4C" w14:textId="77777777" w:rsidR="00076F0F" w:rsidRDefault="00076F0F">
      <w:pPr>
        <w:pBdr>
          <w:bottom w:val="single" w:sz="6" w:space="1" w:color="BFBFBF"/>
        </w:pBdr>
        <w:spacing w:before="120" w:after="120"/>
      </w:pPr>
    </w:p>
    <w:p w14:paraId="4F9D113E" w14:textId="77777777" w:rsidR="00076F0F" w:rsidRDefault="00000000">
      <w:pPr>
        <w:spacing w:before="240" w:after="80"/>
      </w:pPr>
      <w:r>
        <w:rPr>
          <w:b/>
          <w:color w:val="176D83"/>
        </w:rPr>
        <w:t>Check 6  —  Payment to Unknown Supplier — Not in TPI Inventory  (RISK TRIGGERED)</w:t>
      </w:r>
    </w:p>
    <w:p w14:paraId="57AB612C" w14:textId="77777777" w:rsidR="00076F0F" w:rsidRDefault="00000000">
      <w:pPr>
        <w:pStyle w:val="ListBullet"/>
        <w:spacing w:before="20" w:after="20"/>
      </w:pPr>
      <w:r>
        <w:rPr>
          <w:sz w:val="20"/>
        </w:rPr>
        <w:t>Logic: Match all supplier names in TPI-coded payment transactions against the TPI Inventory (fuzzy name matching). Flag any supplier with no match in the approved TPI Inventory.</w:t>
      </w:r>
    </w:p>
    <w:p w14:paraId="64BBB32B" w14:textId="77777777" w:rsidR="00076F0F" w:rsidRDefault="00000000">
      <w:pPr>
        <w:pStyle w:val="ListBullet"/>
        <w:spacing w:before="20" w:after="20"/>
      </w:pPr>
      <w:r>
        <w:rPr>
          <w:sz w:val="20"/>
        </w:rPr>
        <w:t>Result: 25 suppliers received TPI-coded payments totalling 1,352,213,059.08 across 6,524 transactions with no match in the approved TPI Inventory.</w:t>
      </w:r>
    </w:p>
    <w:p w14:paraId="0FD55ED4" w14:textId="77777777" w:rsidR="00076F0F" w:rsidRDefault="00000000">
      <w:pPr>
        <w:spacing w:before="200" w:after="40"/>
      </w:pPr>
      <w:r>
        <w:rPr>
          <w:b/>
          <w:color w:val="2E74B5"/>
        </w:rPr>
        <w:t>Row-Level Results  (calculation_evidence)</w:t>
      </w:r>
    </w:p>
    <w:tbl>
      <w:tblPr>
        <w:tblStyle w:val="TableGrid"/>
        <w:tblW w:w="0" w:type="auto"/>
        <w:tblLook w:val="04A0" w:firstRow="1" w:lastRow="0" w:firstColumn="1" w:lastColumn="0" w:noHBand="0" w:noVBand="1"/>
      </w:tblPr>
      <w:tblGrid>
        <w:gridCol w:w="9746"/>
      </w:tblGrid>
      <w:tr w:rsidR="00076F0F" w14:paraId="299FA97C" w14:textId="77777777">
        <w:tc>
          <w:tcPr>
            <w:tcW w:w="9746" w:type="dxa"/>
            <w:tcBorders>
              <w:top w:val="single" w:sz="4" w:space="0" w:color="BFBFBF"/>
              <w:left w:val="single" w:sz="4" w:space="0" w:color="BFBFBF"/>
              <w:bottom w:val="single" w:sz="4" w:space="0" w:color="BFBFBF"/>
              <w:right w:val="single" w:sz="4" w:space="0" w:color="BFBFBF"/>
            </w:tcBorders>
            <w:shd w:val="clear" w:color="auto" w:fill="F2F2F2"/>
          </w:tcPr>
          <w:p w14:paraId="07A39534" w14:textId="77777777" w:rsidR="00076F0F" w:rsidRDefault="00000000">
            <w:pPr>
              <w:spacing w:before="40" w:after="40"/>
            </w:pPr>
            <w:r>
              <w:rPr>
                <w:rFonts w:ascii="Courier New" w:hAnsi="Courier New"/>
                <w:color w:val="262626"/>
                <w:sz w:val="16"/>
              </w:rPr>
              <w:t>Suppliers Receiving TPI Payments Not Found in TPI Inventory (all, ordered by amount)</w:t>
            </w:r>
            <w:r>
              <w:rPr>
                <w:rFonts w:ascii="Courier New" w:hAnsi="Courier New"/>
                <w:color w:val="262626"/>
                <w:sz w:val="16"/>
              </w:rPr>
              <w:br/>
              <w:t>-------------------------------------------------------------------------------------</w:t>
            </w:r>
            <w:r>
              <w:rPr>
                <w:rFonts w:ascii="Courier New" w:hAnsi="Courier New"/>
                <w:color w:val="262626"/>
                <w:sz w:val="16"/>
              </w:rPr>
              <w:br/>
              <w:t xml:space="preserve"> 1. DEPARTMENT OF HEALTH &amp; AGEING          | Txns:  258  | Amount:  718,962,474.62</w:t>
            </w:r>
            <w:r>
              <w:rPr>
                <w:rFonts w:ascii="Courier New" w:hAnsi="Courier New"/>
                <w:color w:val="262626"/>
                <w:sz w:val="16"/>
              </w:rPr>
              <w:br/>
              <w:t xml:space="preserve"> 2. JANSSEN-CILAG INTERNATIONAL NV         | Txns: 1376  | Amount:  434,758,398.53</w:t>
            </w:r>
            <w:r>
              <w:rPr>
                <w:rFonts w:ascii="Courier New" w:hAnsi="Courier New"/>
                <w:color w:val="262626"/>
                <w:sz w:val="16"/>
              </w:rPr>
              <w:br/>
              <w:t xml:space="preserve"> 3. AUSTRALIAN TAXATION OFFICE             | Txns:   33  | Amount:  141,263,780.58</w:t>
            </w:r>
            <w:r>
              <w:rPr>
                <w:rFonts w:ascii="Courier New" w:hAnsi="Courier New"/>
                <w:color w:val="262626"/>
                <w:sz w:val="16"/>
              </w:rPr>
              <w:br/>
              <w:t xml:space="preserve"> 4. J&amp;J World Headquarters                 | Txns:   22  | Amount:   11,742,564.92</w:t>
            </w:r>
            <w:r>
              <w:rPr>
                <w:rFonts w:ascii="Courier New" w:hAnsi="Courier New"/>
                <w:color w:val="262626"/>
                <w:sz w:val="16"/>
              </w:rPr>
              <w:br/>
              <w:t xml:space="preserve"> 5. OFFICE OF STATE REVENUE NSW TREASUR    | Txns:   12  | Amount:    4,741,625.96</w:t>
            </w:r>
            <w:r>
              <w:rPr>
                <w:rFonts w:ascii="Courier New" w:hAnsi="Courier New"/>
                <w:color w:val="262626"/>
                <w:sz w:val="16"/>
              </w:rPr>
              <w:br/>
              <w:t xml:space="preserve"> 6. JOHNSON &amp; JOHNSON MEDICAL PTY LTD      | Txns:  464  | Amount:    4,127,905.77</w:t>
            </w:r>
            <w:r>
              <w:rPr>
                <w:rFonts w:ascii="Courier New" w:hAnsi="Courier New"/>
                <w:color w:val="262626"/>
                <w:sz w:val="16"/>
              </w:rPr>
              <w:br/>
              <w:t xml:space="preserve"> 7. TEAM GLOBAL EXPRESS PTY LTD            | Txns:  534  | Amount:    3,238,550.39</w:t>
            </w:r>
            <w:r>
              <w:rPr>
                <w:rFonts w:ascii="Courier New" w:hAnsi="Courier New"/>
                <w:color w:val="262626"/>
                <w:sz w:val="16"/>
              </w:rPr>
              <w:br/>
              <w:t xml:space="preserve"> 8. DHL SUPPLY CHAIN (AUSTRALIA) PTY LTD   | Txns:   69  | Amount:    2,993,450.28</w:t>
            </w:r>
            <w:r>
              <w:rPr>
                <w:rFonts w:ascii="Courier New" w:hAnsi="Courier New"/>
                <w:color w:val="262626"/>
                <w:sz w:val="16"/>
              </w:rPr>
              <w:br/>
              <w:t xml:space="preserve"> 9. THERAPEUTIC GOODS ADMINISTRATION       | Txns:  147  | Amount:    2,580,822.60</w:t>
            </w:r>
            <w:r>
              <w:rPr>
                <w:rFonts w:ascii="Courier New" w:hAnsi="Courier New"/>
                <w:color w:val="262626"/>
                <w:sz w:val="16"/>
              </w:rPr>
              <w:br/>
              <w:t>10. W130 JOHNSON &amp; JOHNSON SERVICES        | Txns:   74  | Amount:    2,473,383.23</w:t>
            </w:r>
            <w:r>
              <w:rPr>
                <w:rFonts w:ascii="Courier New" w:hAnsi="Courier New"/>
                <w:color w:val="262626"/>
                <w:sz w:val="16"/>
              </w:rPr>
              <w:br/>
              <w:t>11. ST VINCENTS HOSPITAL (MELBOURNE) LI    | Txns:  134  | Amount:    2,372,024.55</w:t>
            </w:r>
            <w:r>
              <w:rPr>
                <w:rFonts w:ascii="Courier New" w:hAnsi="Courier New"/>
                <w:color w:val="262626"/>
                <w:sz w:val="16"/>
              </w:rPr>
              <w:br/>
              <w:t>12. IQVIA SOLUTIONS AUSTRALIA PTY LTD      | Txns:   48  | Amount:    2,204,673.58</w:t>
            </w:r>
            <w:r>
              <w:rPr>
                <w:rFonts w:ascii="Courier New" w:hAnsi="Courier New"/>
                <w:color w:val="262626"/>
                <w:sz w:val="16"/>
              </w:rPr>
              <w:br/>
              <w:t>13. AMERICAN EXPRESS INTERNATIONAL INC     | Txns:  657  | Amount:    2,049,610.35</w:t>
            </w:r>
            <w:r>
              <w:rPr>
                <w:rFonts w:ascii="Courier New" w:hAnsi="Courier New"/>
                <w:color w:val="262626"/>
                <w:sz w:val="16"/>
              </w:rPr>
              <w:br/>
              <w:t>14. MONASH UNIVERSITY                      | Txns:  501  | Amount:    1,918,164.44</w:t>
            </w:r>
            <w:r>
              <w:rPr>
                <w:rFonts w:ascii="Courier New" w:hAnsi="Courier New"/>
                <w:color w:val="262626"/>
                <w:sz w:val="16"/>
              </w:rPr>
              <w:br/>
              <w:t>15. CANCER TRIALS AUSTRALIA                | Txns:  514  | Amount:    1,863,037.38</w:t>
            </w:r>
            <w:r>
              <w:rPr>
                <w:rFonts w:ascii="Courier New" w:hAnsi="Courier New"/>
                <w:color w:val="262626"/>
                <w:sz w:val="16"/>
              </w:rPr>
              <w:br/>
              <w:t>16. KELLY OUTSOURCING AND CONSULTING GR    | Txns:  766  | Amount:    1,782,934.54</w:t>
            </w:r>
            <w:r>
              <w:rPr>
                <w:rFonts w:ascii="Courier New" w:hAnsi="Courier New"/>
                <w:color w:val="262626"/>
                <w:sz w:val="16"/>
              </w:rPr>
              <w:br/>
              <w:t>17. JANSSEN PHARMACEUTICA NV               | Txns:   22  | Amount:    1,703,008.71</w:t>
            </w:r>
            <w:r>
              <w:rPr>
                <w:rFonts w:ascii="Courier New" w:hAnsi="Courier New"/>
                <w:color w:val="262626"/>
                <w:sz w:val="16"/>
              </w:rPr>
              <w:br/>
              <w:t>18. MACQUARIE UNIVERSITY                   | Txns:  182  | Amount:    1,694,663.44</w:t>
            </w:r>
            <w:r>
              <w:rPr>
                <w:rFonts w:ascii="Courier New" w:hAnsi="Courier New"/>
                <w:color w:val="262626"/>
                <w:sz w:val="16"/>
              </w:rPr>
              <w:br/>
              <w:t>19. LINEAR CLINICAL RESEARCH LTD           | Txns:  289  | Amount:    1,653,398.24</w:t>
            </w:r>
            <w:r>
              <w:rPr>
                <w:rFonts w:ascii="Courier New" w:hAnsi="Courier New"/>
                <w:color w:val="262626"/>
                <w:sz w:val="16"/>
              </w:rPr>
              <w:br/>
              <w:t>20. STOCKLAND TRUST MANAGEMENT LTD         | Txns:   27  | Amount:    1,589,708.42</w:t>
            </w:r>
            <w:r>
              <w:rPr>
                <w:rFonts w:ascii="Courier New" w:hAnsi="Courier New"/>
                <w:color w:val="262626"/>
                <w:sz w:val="16"/>
              </w:rPr>
              <w:br/>
              <w:t>21. Janssen-CILAG Taiwan                   | Txns:    1  | Amount:    1,549,069.00</w:t>
            </w:r>
            <w:r>
              <w:rPr>
                <w:rFonts w:ascii="Courier New" w:hAnsi="Courier New"/>
                <w:color w:val="262626"/>
                <w:sz w:val="16"/>
              </w:rPr>
              <w:br/>
              <w:t>22. MAIN BEACH HOTEL PTY LTD T/A SHERAT    | Txns:   11  | Amount:    1,373,633.74</w:t>
            </w:r>
            <w:r>
              <w:rPr>
                <w:rFonts w:ascii="Courier New" w:hAnsi="Courier New"/>
                <w:color w:val="262626"/>
                <w:sz w:val="16"/>
              </w:rPr>
              <w:br/>
              <w:t>23. AESIR HEALTH PTY LTD.                  | Txns:   40  | Amount:    1,271,430.57</w:t>
            </w:r>
            <w:r>
              <w:rPr>
                <w:rFonts w:ascii="Courier New" w:hAnsi="Courier New"/>
                <w:color w:val="262626"/>
                <w:sz w:val="16"/>
              </w:rPr>
              <w:br/>
              <w:t>24. SYDNEY LOCAL HEALTH DISTRICT           | Txns:  217  | Amount:    1,175,116.08</w:t>
            </w:r>
            <w:r>
              <w:rPr>
                <w:rFonts w:ascii="Courier New" w:hAnsi="Courier New"/>
                <w:color w:val="262626"/>
                <w:sz w:val="16"/>
              </w:rPr>
              <w:br/>
              <w:t>25. INSERVIO PTY LTD                       | Txns:  126  | Amount:    1,129,629.16</w:t>
            </w:r>
            <w:r>
              <w:rPr>
                <w:rFonts w:ascii="Courier New" w:hAnsi="Courier New"/>
                <w:color w:val="262626"/>
                <w:sz w:val="16"/>
              </w:rPr>
              <w:br/>
              <w:t xml:space="preserve">                                                          --------------------------</w:t>
            </w:r>
            <w:r>
              <w:rPr>
                <w:rFonts w:ascii="Courier New" w:hAnsi="Courier New"/>
                <w:color w:val="262626"/>
                <w:sz w:val="16"/>
              </w:rPr>
              <w:br/>
              <w:t xml:space="preserve">                                             TOTAL        1,352,213,059.08</w:t>
            </w:r>
          </w:p>
        </w:tc>
      </w:tr>
    </w:tbl>
    <w:p w14:paraId="6D35B95C" w14:textId="77777777" w:rsidR="00076F0F" w:rsidRDefault="00076F0F"/>
    <w:p w14:paraId="4114EAEB" w14:textId="77777777" w:rsidR="00076F0F" w:rsidRDefault="00000000">
      <w:pPr>
        <w:pStyle w:val="ListBullet"/>
        <w:spacing w:before="20" w:after="20"/>
      </w:pPr>
      <w:r>
        <w:rPr>
          <w:sz w:val="20"/>
        </w:rPr>
        <w:lastRenderedPageBreak/>
        <w:t>Note: Several payees appear to be government bodies, J&amp;J affiliates, universities, or logistics providers — suggesting master-data mismatches or misclassification. However, the core control objective failed: TPI-designated disbursements went to non-inventoried supplier names.</w:t>
      </w:r>
    </w:p>
    <w:p w14:paraId="5A8513CF" w14:textId="77777777" w:rsidR="00076F0F" w:rsidRDefault="00000000">
      <w:pPr>
        <w:spacing w:before="200" w:after="40"/>
      </w:pPr>
      <w:r>
        <w:rPr>
          <w:b/>
          <w:color w:val="2E74B5"/>
        </w:rPr>
        <w:t>RiskOutput Written  —  Check 6  (Row 432)</w:t>
      </w:r>
    </w:p>
    <w:tbl>
      <w:tblPr>
        <w:tblStyle w:val="TableGrid"/>
        <w:tblW w:w="0" w:type="auto"/>
        <w:tblLayout w:type="fixed"/>
        <w:tblLook w:val="04A0" w:firstRow="1" w:lastRow="0" w:firstColumn="1" w:lastColumn="0" w:noHBand="0" w:noVBand="1"/>
      </w:tblPr>
      <w:tblGrid>
        <w:gridCol w:w="2551"/>
        <w:gridCol w:w="7086"/>
      </w:tblGrid>
      <w:tr w:rsidR="00076F0F" w14:paraId="09AD4D48"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3E55CF41" w14:textId="77777777" w:rsidR="00076F0F" w:rsidRDefault="00000000">
            <w:r>
              <w:rPr>
                <w:b/>
                <w:color w:val="FFFFFF"/>
                <w:sz w:val="18"/>
              </w:rPr>
              <w:t>risk_title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7CFCCF65" w14:textId="77777777" w:rsidR="00076F0F" w:rsidRDefault="00000000">
            <w:r>
              <w:rPr>
                <w:sz w:val="19"/>
              </w:rPr>
              <w:t>Potential Risk</w:t>
            </w:r>
          </w:p>
        </w:tc>
      </w:tr>
      <w:tr w:rsidR="00076F0F" w14:paraId="7E21C9C0"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87A72BC" w14:textId="77777777" w:rsidR="00076F0F" w:rsidRDefault="00000000">
            <w:r>
              <w:rPr>
                <w:b/>
                <w:color w:val="FFFFFF"/>
                <w:sz w:val="18"/>
              </w:rPr>
              <w:t>risk_type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6C907D3F" w14:textId="77777777" w:rsidR="00076F0F" w:rsidRDefault="00000000">
            <w:r>
              <w:rPr>
                <w:sz w:val="19"/>
              </w:rPr>
              <w:t>Payment to Unknown Supplier — Not in TPI Inventory</w:t>
            </w:r>
          </w:p>
        </w:tc>
      </w:tr>
      <w:tr w:rsidR="00076F0F" w14:paraId="337A73AF"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7145D24B" w14:textId="77777777" w:rsidR="00076F0F" w:rsidRDefault="00000000">
            <w:r>
              <w:rPr>
                <w:b/>
                <w:color w:val="FFFFFF"/>
                <w:sz w:val="18"/>
              </w:rPr>
              <w:t>risk_category</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EA177B7" w14:textId="51CA1224" w:rsidR="00076F0F" w:rsidRDefault="00000000">
            <w:r>
              <w:rPr>
                <w:sz w:val="19"/>
              </w:rPr>
              <w:t xml:space="preserve">High </w:t>
            </w:r>
          </w:p>
        </w:tc>
      </w:tr>
      <w:tr w:rsidR="00076F0F" w14:paraId="22EECD60"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7BB4CFFF" w14:textId="77777777" w:rsidR="00076F0F" w:rsidRDefault="00000000">
            <w:r>
              <w:rPr>
                <w:b/>
                <w:color w:val="FFFFFF"/>
                <w:sz w:val="18"/>
              </w:rPr>
              <w:t>scope_area</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629C5827" w14:textId="77777777" w:rsidR="00076F0F" w:rsidRDefault="00000000">
            <w:r>
              <w:rPr>
                <w:sz w:val="19"/>
              </w:rPr>
              <w:t>TPI Due Diligence</w:t>
            </w:r>
          </w:p>
        </w:tc>
      </w:tr>
      <w:tr w:rsidR="00076F0F" w14:paraId="4601FD58"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3E49A35B" w14:textId="77777777" w:rsidR="00076F0F" w:rsidRDefault="00000000">
            <w:r>
              <w:rPr>
                <w:b/>
                <w:color w:val="FFFFFF"/>
                <w:sz w:val="18"/>
              </w:rPr>
              <w:t>risk_description</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2A0CBED7" w14:textId="77777777" w:rsidR="00076F0F" w:rsidRDefault="00000000">
            <w:r>
              <w:rPr>
                <w:sz w:val="19"/>
              </w:rPr>
              <w:t>Automated testing identified 25 suppliers that received TPI-coded payments totalling 1,352,213,059.08 across 6,524 transactions whose names did not match any entity in the approved TPI Inventory. This indicates payments were processed to parties not onboarded as approved TPIs, potentially bypassing required due diligence, risk assessment, contracting, and anti-bribery controls. Several payees appear to be government bodies, universities/hospitals, logistics/CRO providers, and J&amp;J affiliates, suggesting master-data mismatches or misclassification.</w:t>
            </w:r>
          </w:p>
        </w:tc>
      </w:tr>
      <w:tr w:rsidR="00076F0F" w14:paraId="588F8B58"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5560FE7F" w14:textId="77777777" w:rsidR="00076F0F" w:rsidRDefault="00000000">
            <w:r>
              <w:rPr>
                <w:b/>
                <w:color w:val="FFFFFF"/>
                <w:sz w:val="18"/>
              </w:rPr>
              <w:t>risk_rationale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5102CB3" w14:textId="77777777" w:rsidR="00076F0F" w:rsidRDefault="00000000">
            <w:r>
              <w:rPr>
                <w:sz w:val="19"/>
              </w:rPr>
              <w:t>J&amp;J HCBI TPI Policy and Due Diligence Standards require that all third-party intermediaries be registered in the TPI Inventory and complete risk screening, contracting, and approvals prior to engagement and payment. Paying non-inventoried parties breaches the approved-supplier-only control and undermines the completeness and accuracy of the TPI register.</w:t>
            </w:r>
          </w:p>
        </w:tc>
      </w:tr>
      <w:tr w:rsidR="00076F0F" w14:paraId="506F880C"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15E19147" w14:textId="77777777" w:rsidR="00076F0F" w:rsidRDefault="00000000">
            <w:r>
              <w:rPr>
                <w:b/>
                <w:color w:val="FFFFFF"/>
                <w:sz w:val="18"/>
              </w:rPr>
              <w:t>risk_category_reasoning</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098F1043" w14:textId="77777777" w:rsidR="00076F0F" w:rsidRDefault="00000000">
            <w:r>
              <w:rPr>
                <w:sz w:val="19"/>
              </w:rPr>
              <w:t>Score 8 assigned under the High band (8-10). Payments totalling 1,352,213,059.08 were made to 25 suppliers with no match in the approved TPI Inventory, directly indicating engagement of unapproved intermediaries. This bypasses all HCBI due diligence controls and represents a significant control failure supported by explicit transactional evidence.</w:t>
            </w:r>
          </w:p>
        </w:tc>
      </w:tr>
      <w:tr w:rsidR="00076F0F" w14:paraId="40752912"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1C3068E" w14:textId="77777777" w:rsidR="00076F0F" w:rsidRDefault="00000000">
            <w:r>
              <w:rPr>
                <w:b/>
                <w:color w:val="FFFFFF"/>
                <w:sz w:val="18"/>
              </w:rPr>
              <w:t>calculation_evidence</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11DF5965" w14:textId="77777777" w:rsidR="00076F0F" w:rsidRDefault="00000000">
            <w:r>
              <w:rPr>
                <w:sz w:val="19"/>
              </w:rPr>
              <w:t>25 supplier(s) not in TPI Inventory received payments totalling 1,352,213,059.08</w:t>
            </w:r>
            <w:r>
              <w:rPr>
                <w:sz w:val="19"/>
              </w:rPr>
              <w:br/>
              <w:t>across 6,524 transactions.</w:t>
            </w:r>
            <w:r>
              <w:rPr>
                <w:sz w:val="19"/>
              </w:rPr>
              <w:br/>
              <w:t>(See row-level results above for full supplier breakdown.)</w:t>
            </w:r>
          </w:p>
        </w:tc>
      </w:tr>
      <w:tr w:rsidR="00076F0F" w14:paraId="5E48E5C3" w14:textId="77777777">
        <w:tc>
          <w:tcPr>
            <w:tcW w:w="2551" w:type="dxa"/>
            <w:tcBorders>
              <w:top w:val="single" w:sz="4" w:space="0" w:color="BFBFBF"/>
              <w:left w:val="single" w:sz="4" w:space="0" w:color="BFBFBF"/>
              <w:bottom w:val="single" w:sz="4" w:space="0" w:color="BFBFBF"/>
              <w:right w:val="single" w:sz="4" w:space="0" w:color="BFBFBF"/>
            </w:tcBorders>
            <w:shd w:val="clear" w:color="auto" w:fill="2E74B5"/>
          </w:tcPr>
          <w:p w14:paraId="69B565E9" w14:textId="77777777" w:rsidR="00076F0F" w:rsidRDefault="00000000">
            <w:r>
              <w:rPr>
                <w:b/>
                <w:color w:val="FFFFFF"/>
                <w:sz w:val="18"/>
              </w:rPr>
              <w:t>source_details</w:t>
            </w:r>
          </w:p>
        </w:tc>
        <w:tc>
          <w:tcPr>
            <w:tcW w:w="7086" w:type="dxa"/>
            <w:tcBorders>
              <w:top w:val="single" w:sz="4" w:space="0" w:color="BFBFBF"/>
              <w:left w:val="single" w:sz="4" w:space="0" w:color="BFBFBF"/>
              <w:bottom w:val="single" w:sz="4" w:space="0" w:color="BFBFBF"/>
              <w:right w:val="single" w:sz="4" w:space="0" w:color="BFBFBF"/>
            </w:tcBorders>
            <w:shd w:val="clear" w:color="auto" w:fill="FCE4D6"/>
          </w:tcPr>
          <w:p w14:paraId="6F139BB2" w14:textId="77777777" w:rsidR="00076F0F" w:rsidRDefault="00000000">
            <w:r>
              <w:rPr>
                <w:sz w:val="19"/>
              </w:rPr>
              <w:t>- Source: Transactional Data Analysis — Check 6;</w:t>
            </w:r>
            <w:r>
              <w:rPr>
                <w:sz w:val="19"/>
              </w:rPr>
              <w:br/>
              <w:t xml:space="preserve">  Document: payments_dashboard_summary; Section: Supplier Inventory Validation</w:t>
            </w:r>
            <w:r>
              <w:rPr>
                <w:sz w:val="19"/>
              </w:rPr>
              <w:br/>
            </w:r>
            <w:r>
              <w:rPr>
                <w:sz w:val="19"/>
              </w:rPr>
              <w:br/>
              <w:t>- Source: TPI Inventory;</w:t>
            </w:r>
            <w:r>
              <w:rPr>
                <w:sz w:val="19"/>
              </w:rPr>
              <w:br/>
              <w:t xml:space="preserve">  Document: TPI_Inventory_Final_Output.xlsx; Section: Approved TPI Entities</w:t>
            </w:r>
          </w:p>
        </w:tc>
      </w:tr>
    </w:tbl>
    <w:p w14:paraId="65692B1E" w14:textId="77777777" w:rsidR="00076F0F" w:rsidRDefault="00000000">
      <w:pPr>
        <w:shd w:val="clear" w:color="auto" w:fill="FFF2CC"/>
        <w:spacing w:before="120" w:after="120"/>
        <w:ind w:left="283"/>
      </w:pPr>
      <w:r>
        <w:rPr>
          <w:i/>
          <w:color w:val="7F6000"/>
          <w:sz w:val="18"/>
        </w:rPr>
        <w:t>[ SCREENSHOT — Excel output row 432 showing Check 6 finding ]</w:t>
      </w:r>
    </w:p>
    <w:sectPr w:rsidR="00076F0F"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0084">
    <w:abstractNumId w:val="8"/>
  </w:num>
  <w:num w:numId="2" w16cid:durableId="396710408">
    <w:abstractNumId w:val="6"/>
  </w:num>
  <w:num w:numId="3" w16cid:durableId="124861125">
    <w:abstractNumId w:val="5"/>
  </w:num>
  <w:num w:numId="4" w16cid:durableId="981930274">
    <w:abstractNumId w:val="4"/>
  </w:num>
  <w:num w:numId="5" w16cid:durableId="164171060">
    <w:abstractNumId w:val="7"/>
  </w:num>
  <w:num w:numId="6" w16cid:durableId="1362972360">
    <w:abstractNumId w:val="3"/>
  </w:num>
  <w:num w:numId="7" w16cid:durableId="333074806">
    <w:abstractNumId w:val="2"/>
  </w:num>
  <w:num w:numId="8" w16cid:durableId="1421026650">
    <w:abstractNumId w:val="1"/>
  </w:num>
  <w:num w:numId="9" w16cid:durableId="59967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75"/>
    <w:rsid w:val="0006063C"/>
    <w:rsid w:val="00076F0F"/>
    <w:rsid w:val="000C5F9E"/>
    <w:rsid w:val="0015074B"/>
    <w:rsid w:val="0027140D"/>
    <w:rsid w:val="0029639D"/>
    <w:rsid w:val="00326F90"/>
    <w:rsid w:val="003727DA"/>
    <w:rsid w:val="006E69DE"/>
    <w:rsid w:val="00AA1D8D"/>
    <w:rsid w:val="00B26CAE"/>
    <w:rsid w:val="00B47730"/>
    <w:rsid w:val="00CB0664"/>
    <w:rsid w:val="00DB6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4C2BC"/>
  <w14:defaultImageDpi w14:val="300"/>
  <w15:docId w15:val="{F053F08A-649E-479D-9302-8D9AB8C9F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RUDRANSH MAHESHWARI</cp:lastModifiedBy>
  <cp:revision>7</cp:revision>
  <dcterms:created xsi:type="dcterms:W3CDTF">2013-12-23T23:15:00Z</dcterms:created>
  <dcterms:modified xsi:type="dcterms:W3CDTF">2026-08-26T09:43:00Z</dcterms:modified>
  <cp:category/>
</cp:coreProperties>
</file>