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96"/>
          <w:szCs w:val="96"/>
        </w:rPr>
      </w:pPr>
      <w:r>
        <w:rPr>
          <w:sz w:val="96"/>
          <w:szCs w:val="96"/>
        </w:rPr>
        <w:t>Image Processing</w:t>
      </w:r>
    </w:p>
    <w:p>
      <w:pPr>
        <w:pStyle w:val="3"/>
        <w:jc w:val="center"/>
      </w:pPr>
      <w:r>
        <w:rPr>
          <w:sz w:val="36"/>
          <w:szCs w:val="36"/>
        </w:rPr>
        <w:t>Adaptive binarization and cropping of an Image</w:t>
      </w:r>
    </w:p>
    <w:p>
      <w:pPr>
        <w:pStyle w:val="3"/>
        <w:jc w:val="center"/>
        <w:rPr>
          <w:sz w:val="52"/>
          <w:szCs w:val="52"/>
        </w:rPr>
      </w:pPr>
    </w:p>
    <w:p>
      <w:pPr>
        <w:pStyle w:val="3"/>
        <w:jc w:val="center"/>
        <w:rPr>
          <w:sz w:val="52"/>
          <w:szCs w:val="52"/>
        </w:rPr>
      </w:pPr>
      <w:r>
        <w:rPr>
          <w:sz w:val="52"/>
          <w:szCs w:val="52"/>
        </w:rPr>
        <w:t>Assignment Report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pStyle w:val="4"/>
        <w:jc w:val="center"/>
        <w:rPr>
          <w:sz w:val="32"/>
          <w:szCs w:val="32"/>
        </w:rPr>
      </w:pPr>
    </w:p>
    <w:p>
      <w:pPr>
        <w:pStyle w:val="4"/>
        <w:jc w:val="center"/>
        <w:rPr>
          <w:sz w:val="32"/>
          <w:szCs w:val="32"/>
        </w:rPr>
      </w:pPr>
      <w:r>
        <w:rPr>
          <w:sz w:val="32"/>
          <w:szCs w:val="32"/>
        </w:rPr>
        <w:t>Under the guidance of:</w:t>
      </w:r>
    </w:p>
    <w:p>
      <w:pPr>
        <w:pStyle w:val="4"/>
        <w:jc w:val="center"/>
        <w:rPr>
          <w:rFonts w:ascii="Bahnschrift SemiCondensed" w:hAnsi="Bahnschrift SemiCondensed"/>
          <w:sz w:val="40"/>
          <w:szCs w:val="40"/>
        </w:rPr>
      </w:pPr>
      <w:r>
        <w:rPr>
          <w:rFonts w:ascii="Bahnschrift SemiCondensed" w:hAnsi="Bahnschrift SemiCondensed"/>
          <w:sz w:val="40"/>
          <w:szCs w:val="40"/>
        </w:rPr>
        <w:t>Prof. Dr.-Ing. Milan Gnjatovi´c</w:t>
      </w:r>
    </w:p>
    <w:p/>
    <w:p/>
    <w:p/>
    <w:p>
      <w:pPr>
        <w:jc w:val="center"/>
      </w:pPr>
    </w:p>
    <w:p>
      <w:pPr>
        <w:spacing w:after="0" w:line="240" w:lineRule="auto"/>
        <w:jc w:val="center"/>
        <w:rPr>
          <w:rFonts w:ascii="Bahnschrift" w:hAnsi="Bahnschrift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ahnschrift" w:hAnsi="Bahnschrift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Presented by:</w:t>
      </w:r>
    </w:p>
    <w:p>
      <w:pPr>
        <w:spacing w:after="0" w:line="240" w:lineRule="auto"/>
        <w:jc w:val="center"/>
        <w:rPr>
          <w:rFonts w:ascii="Bahnschrift" w:hAnsi="Bahnschrift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Bahnschrift" w:hAnsi="Bahnschrift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Rudradeep Palit</w:t>
      </w:r>
    </w:p>
    <w:p>
      <w:pPr>
        <w:jc w:val="center"/>
        <w:rPr>
          <w:rFonts w:ascii="Bahnschrift" w:hAnsi="Bahnschrift"/>
        </w:rPr>
      </w:pPr>
      <w:r>
        <w:rPr>
          <w:rFonts w:ascii="Bahnschrift" w:hAnsi="Bahnschrift"/>
        </w:rPr>
        <w:t>11038108</w:t>
      </w:r>
    </w:p>
    <w:p>
      <w:pPr>
        <w:rPr>
          <w:rFonts w:ascii="Bahnschrift" w:hAnsi="Bahnschrift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/>
    <w:p>
      <w:r>
        <w:tab/>
      </w:r>
      <w:r>
        <w:tab/>
      </w:r>
      <w:r>
        <w:tab/>
      </w:r>
    </w:p>
    <w:p/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Purpose: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The main purpose of the program is to perform adaptive binarization and cropping of an input image. Adaptive binarization is a technique used to convert a grayscale image into a binary image, where each pixel is classified as either black or white based on a local threshold computed around that pixel.</w:t>
      </w: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Key Features and flowchart: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Loading Image: The program loads an image file from the specified file path.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Grayscale Conversion: It converts the loaded image into a grayscale image, where each pixel's intensity is represented by a single channel.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Adaptive Binarization: The grayscale image undergoes adaptive binarization, where each pixel's intensity is compared with a dynamically calculated threshold based on the local pixel neighbourhood. Pixels with intensities below the threshold are set to black, and those above are set to white.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Cropping: The program identifies the object or region of interest in the binarized image and performs both vertical and horizontal cropping to extract the object from the background.</w:t>
      </w:r>
    </w:p>
    <w:p>
      <w:pPr>
        <w:jc w:val="center"/>
        <w:rPr>
          <w:rFonts w:ascii="Cascadia Mono Light" w:hAnsi="Cascadia Mono Light"/>
        </w:rPr>
      </w:pPr>
      <w:r>
        <w:rPr>
          <w:rFonts w:ascii="Cascadia Mono Light" w:hAnsi="Cascadia Mono Light"/>
        </w:rPr>
        <w:drawing>
          <wp:inline distT="0" distB="0" distL="0" distR="0">
            <wp:extent cx="1257300" cy="4202430"/>
            <wp:effectExtent l="0" t="0" r="0" b="7620"/>
            <wp:docPr id="137816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190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227" cy="42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Code Components: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setup() Function: Initializes the program, loads the input image, converts it to grayscale, performs adaptive binarization, and displays the original, grayscale, and binarized images.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toGrayscale() Function: Converts the input image to grayscale using the luminance formula.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drawing>
          <wp:inline distT="0" distB="0" distL="0" distR="0">
            <wp:extent cx="2705100" cy="1867535"/>
            <wp:effectExtent l="0" t="0" r="0" b="0"/>
            <wp:docPr id="142509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9173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819" cy="18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adaptiveBinarization() Function: Implements the adaptive binarization technique by calculating local thresholds for each pixel based on its neighbourhood and binarizing the image accordingly.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drawing>
          <wp:inline distT="0" distB="0" distL="0" distR="0">
            <wp:extent cx="2781300" cy="2000885"/>
            <wp:effectExtent l="0" t="0" r="0" b="0"/>
            <wp:docPr id="3610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18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537" cy="20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croppingVertical() and croppingHorizontal() Functions: Identify and crop the object vertically and horizontally from the binarized image, respectively.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drawing>
          <wp:inline distT="0" distB="0" distL="0" distR="0">
            <wp:extent cx="2806700" cy="1671320"/>
            <wp:effectExtent l="0" t="0" r="0" b="5080"/>
            <wp:docPr id="8239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040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7" cy="16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Parameters: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windowSize: Defines the size of the local neighbourhood used for calculating the adaptive threshold. I have assumed it to be 20 for shorter program run time.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scaleFactor: Determines the scaling factor applied to the average intensity to adjust the threshold for binarization. I have assumed it to be 0.7 because with this binarization becomes more sensitive to dark areas, enhancing object detection accuracy in images with low light or darker objects.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Output: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The program displays the original input image, its grayscale version, the binarized image, and the vertically and horizontally cropped images extracted from the binarized image.</w:t>
      </w: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drawing>
          <wp:inline distT="0" distB="0" distL="0" distR="0">
            <wp:extent cx="5731510" cy="4224020"/>
            <wp:effectExtent l="0" t="0" r="2540" b="5080"/>
            <wp:docPr id="152728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853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Conclusion:</w:t>
      </w: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In summary, the program shows how to improve image clarity and extract specific objects. It's a valuable tool for analysing images and isolating objects for further study or processing.</w:t>
      </w:r>
    </w:p>
    <w:p>
      <w:pPr>
        <w:rPr>
          <w:rFonts w:ascii="Cascadia Mono Light" w:hAnsi="Cascadia Mono Light"/>
        </w:rPr>
      </w:pPr>
    </w:p>
    <w:p>
      <w:pPr>
        <w:rPr>
          <w:rFonts w:ascii="Cascadia Mono Light" w:hAnsi="Cascadia Mono Light"/>
        </w:rPr>
      </w:pPr>
      <w:bookmarkStart w:id="0" w:name="_GoBack"/>
    </w:p>
    <w:bookmarkEnd w:id="0"/>
    <w:p>
      <w:pPr>
        <w:rPr>
          <w:rFonts w:hint="default" w:ascii="Cascadia Mono Light" w:hAnsi="Cascadia Mono Light"/>
          <w:lang w:val="en-IN"/>
        </w:rPr>
      </w:pPr>
      <w:r>
        <w:rPr>
          <w:rFonts w:hint="default" w:ascii="Cascadia Mono Light" w:hAnsi="Cascadia Mono Light"/>
          <w:lang w:val="en-IN"/>
        </w:rPr>
        <w:t>Sources: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 w:hAnsiTheme="majorAscii"/>
          <w:sz w:val="20"/>
          <w:szCs w:val="20"/>
          <w:lang w:val="en-IN"/>
        </w:rPr>
      </w:pPr>
      <w:r>
        <w:rPr>
          <w:rFonts w:hint="default" w:asciiTheme="majorAscii" w:hAnsiTheme="majorAscii"/>
          <w:sz w:val="20"/>
          <w:szCs w:val="20"/>
          <w:lang w:val="en-IN"/>
        </w:rPr>
        <w:fldChar w:fldCharType="begin"/>
      </w:r>
      <w:r>
        <w:rPr>
          <w:rFonts w:hint="default" w:asciiTheme="majorAscii" w:hAnsiTheme="majorAscii"/>
          <w:sz w:val="20"/>
          <w:szCs w:val="20"/>
          <w:lang w:val="en-IN"/>
        </w:rPr>
        <w:instrText xml:space="preserve"> HYPERLINK "https://homepages.inf.ed.ac.uk/rbf/HIPR2/flatjavasrc/AdapThresh.java" </w:instrText>
      </w:r>
      <w:r>
        <w:rPr>
          <w:rFonts w:hint="default" w:asciiTheme="majorAscii" w:hAnsiTheme="majorAscii"/>
          <w:sz w:val="20"/>
          <w:szCs w:val="20"/>
          <w:lang w:val="en-IN"/>
        </w:rPr>
        <w:fldChar w:fldCharType="separate"/>
      </w:r>
      <w:r>
        <w:rPr>
          <w:rStyle w:val="7"/>
          <w:rFonts w:hint="default" w:asciiTheme="majorAscii" w:hAnsiTheme="majorAscii"/>
          <w:sz w:val="20"/>
          <w:szCs w:val="20"/>
          <w:lang w:val="en-IN"/>
        </w:rPr>
        <w:t>https://homepages.inf.ed.ac.uk/rbf/HIPR2/flatjavasrc/AdapThresh.java</w:t>
      </w:r>
      <w:r>
        <w:rPr>
          <w:rFonts w:hint="default" w:asciiTheme="majorAscii" w:hAnsiTheme="majorAscii"/>
          <w:sz w:val="20"/>
          <w:szCs w:val="20"/>
          <w:lang w:val="en-IN"/>
        </w:rPr>
        <w:fldChar w:fldCharType="end"/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eastAsia="SFRM0800" w:cs="Arial" w:asciiTheme="majorAscii" w:hAnsiTheme="majorAscii"/>
          <w:sz w:val="20"/>
          <w:szCs w:val="20"/>
        </w:rPr>
      </w:pPr>
      <w:r>
        <w:rPr>
          <w:rFonts w:hint="default" w:eastAsia="SFRM0800" w:cs="Arial" w:asciiTheme="majorAscii" w:hAnsiTheme="majorAscii"/>
          <w:sz w:val="20"/>
          <w:szCs w:val="20"/>
        </w:rPr>
        <w:t>Kapur JN, Sahoo PK, Wong AKC (1985) A new method for gray-level picture thresholding</w:t>
      </w:r>
    </w:p>
    <w:p>
      <w:pPr>
        <w:spacing w:beforeLines="0" w:afterLines="0"/>
        <w:jc w:val="left"/>
        <w:rPr>
          <w:rFonts w:hint="default" w:eastAsia="SFRM0800" w:cs="Arial" w:asciiTheme="majorAscii" w:hAnsiTheme="majorAscii"/>
          <w:sz w:val="20"/>
          <w:szCs w:val="20"/>
        </w:rPr>
      </w:pPr>
      <w:r>
        <w:rPr>
          <w:rFonts w:hint="default" w:eastAsia="SFRM0800" w:cs="Arial" w:asciiTheme="majorAscii" w:hAnsiTheme="majorAscii"/>
          <w:sz w:val="20"/>
          <w:szCs w:val="20"/>
        </w:rPr>
        <w:t>using the entropy of the histogram, Computer Vision, Graphics, and Image</w:t>
      </w:r>
    </w:p>
    <w:p>
      <w:pPr>
        <w:rPr>
          <w:rFonts w:hint="default" w:eastAsia="SFRM0800" w:cs="Arial" w:asciiTheme="majorAscii" w:hAnsiTheme="majorAscii"/>
          <w:sz w:val="20"/>
          <w:szCs w:val="20"/>
        </w:rPr>
      </w:pPr>
      <w:r>
        <w:rPr>
          <w:rFonts w:hint="default" w:eastAsia="SFRM0800" w:cs="Arial" w:asciiTheme="majorAscii" w:hAnsiTheme="majorAscii"/>
          <w:sz w:val="20"/>
          <w:szCs w:val="20"/>
        </w:rPr>
        <w:t>Processing, Volume 29, Issue 3, pp. 273–285.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="SFRM0800" w:cs="Arial" w:asciiTheme="majorAscii" w:hAnsiTheme="majorAscii"/>
          <w:sz w:val="20"/>
          <w:szCs w:val="20"/>
          <w:lang w:val="en-IN"/>
        </w:rPr>
      </w:pPr>
      <w:r>
        <w:rPr>
          <w:rFonts w:hint="default" w:eastAsia="SFRM0800" w:asciiTheme="majorAscii" w:hAnsiTheme="majorAscii"/>
          <w:sz w:val="20"/>
          <w:szCs w:val="20"/>
          <w:lang w:val="en-IN"/>
        </w:rPr>
        <w:t>http://gnjatovic.info/imageprocessing/ip.code.snippets.txt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ascadia Mono Light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FRM08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A47F1"/>
    <w:multiLevelType w:val="singleLevel"/>
    <w:tmpl w:val="8AEA47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6DDEACA"/>
    <w:multiLevelType w:val="singleLevel"/>
    <w:tmpl w:val="96DDEA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36979A1"/>
    <w:multiLevelType w:val="singleLevel"/>
    <w:tmpl w:val="F36979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F7910"/>
    <w:rsid w:val="00446865"/>
    <w:rsid w:val="004B6CBE"/>
    <w:rsid w:val="00573278"/>
    <w:rsid w:val="006B7B6A"/>
    <w:rsid w:val="00B3009B"/>
    <w:rsid w:val="00E813A6"/>
    <w:rsid w:val="33CD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e Char"/>
    <w:basedOn w:val="5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  <w:style w:type="character" w:customStyle="1" w:styleId="13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2327</Characters>
  <Lines>19</Lines>
  <Paragraphs>5</Paragraphs>
  <TotalTime>44</TotalTime>
  <ScaleCrop>false</ScaleCrop>
  <LinksUpToDate>false</LinksUpToDate>
  <CharactersWithSpaces>2730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2024-02-11T12:49:00Z</dcterms:created>
  <dc:creator>Rudradeep Palit</dc:creator>
  <cp:lastModifiedBy>rudradeep palit</cp:lastModifiedBy>
  <dcterms:modified xsi:type="dcterms:W3CDTF">2024-02-12T18:52:47Z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DAC148C66ECE424695814D534E32AC18_12</vt:lpwstr>
  </property>
</Properties>
</file>