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F3864"/>
          <w:sz w:val="40"/>
          <w:szCs w:val="40"/>
        </w:rPr>
        <w:t xml:space="preserve">CUSTOMER &amp; MVP BLUEPRINT</w:t>
      </w:r>
    </w:p>
    <w:p>
      <w:pPr>
        <w:spacing w:after="100"/>
        <w:jc w:val="center"/>
      </w:pPr>
      <w:r>
        <w:rPr>
          <w:color w:val="666666"/>
          <w:sz w:val="20"/>
          <w:szCs w:val="20"/>
        </w:rPr>
        <w:t xml:space="preserve">AI Study Companion for Competitive Exam Aspirants  |  India  |  July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rPr>
          <w:sz w:val="19"/>
          <w:szCs w:val="19"/>
        </w:rPr>
        <w:t xml:space="preserve">Extracted from the Startup Validation Report: an AI-powered study companion that converts PDFs, video lectures, and textbooks into adaptive quizzes, spaced-repetition flashcards, and weekly weak-topic reports for UPSC, banking, and SSC aspirants in India. Problem severity scored 7.5/10 with no direct customer validation yet (0 interviews, 0 users). Competitors — Unacademy, PhysicsWallah, Testbook, Adda247 — own content and testing but lack an adaptive, source-agnostic revision layer. This blueprint defines the leanest MVP to test that gap.</w:t>
      </w:r>
    </w:p>
    <w:p>
      <w:pPr>
        <w:pStyle w:val="Heading1"/>
      </w:pPr>
      <w:r>
        <w:t xml:space="preserve">Ideal Customer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19–27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focus (MVP)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Banking (IBPS PO/Clerk) — stable syllabus, predictable calendar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Tier-2/3 cities (Lucknow, Patna, Kanpur, Indore)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Spend behavior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Already pays ₹500–5,000/yr for a test series or course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Attempt stage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2nd–3rd attempt — highest urgency and self-awareness of gaps</w:t>
            </w:r>
          </w:p>
        </w:tc>
      </w:tr>
    </w:tbl>
    <w:p>
      <w:pPr>
        <w:pStyle w:val="Heading1"/>
      </w:pPr>
      <w:r>
        <w:t xml:space="preserve">Buyer Persona</w:t>
      </w:r>
    </w:p>
    <w:p>
      <w:pPr>
        <w:pStyle w:val="Heading3"/>
      </w:pPr>
      <w:r>
        <w:t xml:space="preserve">“Ankit, the Second-Attempt Aspirant” — 23, B.Com grad, preparing for IBPS PO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Studies 6–8 hrs/day; coaching + self-study mix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Biggest fear: repeating attempt-1 mistakes unknowingly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Pays for value that reduces work, not adds more content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Trusts peer/study-group recommendations over ads</w:t>
      </w:r>
    </w:p>
    <w:p>
      <w:pPr>
        <w:pStyle w:val="Heading1"/>
      </w:pPr>
      <w:r>
        <w:t xml:space="preserve">Top 10 Customer Pain 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7000"/>
        <w:gridCol w:w="176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Pain Point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Severity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visibility into which topics are genuinely weak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effort converting PDFs/notes into quizzes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Revision isn't spaced — early topics forgotten by exam day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Fragmented tools with no shared progress view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Anxiety over whether effort is improving score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Hard to prioritize topics as exam date nears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series don't adapt to individual mistake patterns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Slow to re-practice a topic after a mock test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No cross-subject progress tracking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Overwhelm from conflicting YouTube/Telegram advice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Low</w:t>
            </w:r>
          </w:p>
        </w:tc>
      </w:tr>
    </w:tbl>
    <w:p>
      <w:pPr>
        <w:pStyle w:val="Heading1"/>
      </w:pPr>
      <w:r>
        <w:t xml:space="preserve">Customer Journey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Awareness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Consideration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Purchase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Retention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Peer shares app in study group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Uploads 1 PDF to test quiz generation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Upgrades before mock exam / exam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Returns weekly via spaced-repetition nudge</w:t>
            </w:r>
          </w:p>
        </w:tc>
      </w:tr>
    </w:tbl>
    <w:p>
      <w:pPr>
        <w:pStyle w:val="Heading1"/>
      </w:pPr>
      <w:r>
        <w:t xml:space="preserve">Key Customer 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Objection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“I already have a test series.”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Position as a revision layer, not a replacement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“Will it read my coaching PDFs?”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Format-agnostic ingestion, validated against top sources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“Another subscription I can't afford.”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Price below a single test-series purchase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“AI quizzes might be wrong/off-syllabus.”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Syllabus-mapped generation + user flagging</w:t>
            </w:r>
          </w:p>
        </w:tc>
      </w:tr>
    </w:tbl>
    <w:p>
      <w:pPr>
        <w:pStyle w:val="Heading1"/>
      </w:pPr>
      <w:r>
        <w:t xml:space="preserve">Key Buying Triggers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Exam date announced (60–90 days out)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A failed mock test exposing a specific weak area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19"/>
          <w:szCs w:val="19"/>
        </w:rPr>
        <w:t xml:space="preserve">Peer/study-group recommendation</w:t>
      </w:r>
    </w:p>
    <w:p>
      <w:pPr>
        <w:pStyle w:val="Heading1"/>
      </w:pPr>
      <w:r>
        <w:t xml:space="preserve">MVP Recommendation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Answer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first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Upload → auto-generated quiz → weak-topic report loop, for banking exams only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Do NOT build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Multi-exam support, live classes, community/gamification, native app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Success metrics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60%+ testers return within 7 days; 3+ of 15 testers willing to pay at Core price</w:t>
            </w:r>
          </w:p>
        </w:tc>
      </w:tr>
    </w:tbl>
    <w:p>
      <w:pPr>
        <w:pStyle w:val="Heading1"/>
      </w:pPr>
      <w:r>
        <w:t xml:space="preserve">MoSCoW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Must Have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PDF/text upload → quiz; weak-topic report; basic account/history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Should Have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Weekly reminder (manual → automated); banking syllabus mapping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Could Have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Shareable progress card; second exam category (SSC)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Won't Have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Live classes, community features, gamification, native app</w:t>
            </w:r>
          </w:p>
        </w:tc>
      </w:tr>
    </w:tbl>
    <w:p>
      <w:pPr>
        <w:pStyle w:val="Heading1"/>
      </w:pPr>
      <w:r>
        <w:t xml:space="preserve">Pricing Hypothesis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160"/>
        <w:gridCol w:w="54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₹0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quizzes/month, basic report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₹199–299/mo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Unlimited quizzes, full report, reminders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Exam Sprint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₹499 / 60 days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Core + intensified pre-exam cadence</w:t>
            </w:r>
          </w:p>
        </w:tc>
      </w:tr>
    </w:tbl>
    <w:p>
      <w:pPr>
        <w:pStyle w:val="Heading1"/>
      </w:pPr>
      <w:r>
        <w:t xml:space="preserve">Top 5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Diagnostic insight isn't novel enough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with 10–15 real users before scaling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Inconsistent AI quiz quality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Human review during MVP + syllabus-mapped prompts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Weak habit formation without reminders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Test manual WhatsApp nudges first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Free tier cannibalizes paid conversion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Cap free tier tightly; monitor conversion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Narrow scope limits early feedback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Intentional — expand only after banking cohort validates</w:t>
            </w:r>
          </w:p>
        </w:tc>
      </w:tr>
    </w:tbl>
    <w:p>
      <w:pPr>
        <w:pStyle w:val="Heading1"/>
      </w:pPr>
      <w:r>
        <w:t xml:space="preserve">30-Day MVP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Week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Focus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Recruit 10–15 banking aspirants; manual weak-topic report for first 5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Build Must Have MVP loop (upload → quiz → report)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Manual WhatsApp nudges; ask direct willingness-to-pay questions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Review metrics vs. success thresholds; decide on Should Have items</w:t>
            </w:r>
          </w:p>
        </w:tc>
      </w:tr>
    </w:tbl>
    <w:p>
      <w:pPr>
        <w:pStyle w:val="Heading1"/>
      </w:pPr>
      <w:r>
        <w:t xml:space="preserve">Founder Action Sheet — Top 10 Next Actions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Recruit 10–15 banking-exam aspirants (2nd/3rd attempt) via Telegram/WhatsApp groups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Hand-build a manual weak-topic report (spreadsheet) for first 5 volunteers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Build upload → quiz → report MVP loop (banking syllabus only)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Send manual weekly WhatsApp nudges before automating reminders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Ask every tester a direct willingness-to-pay question at 3 price points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Track 7-day return rate as the core habit signal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Validate PDF/content ingestion against top 3 sources aspirants actually use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Recruit an advisor/co-founder with direct banking-exam prep experience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Set up a simple landing page + waitlist to gauge broader interest in parallel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19"/>
          <w:szCs w:val="19"/>
        </w:rPr>
        <w:t xml:space="preserve">Review MoSCoW list weekly — only add Should Have items once Must Haves are validated</w:t>
      </w:r>
    </w:p>
    <w:p>
      <w:pPr>
        <w:pStyle w:val="Heading1"/>
      </w:pPr>
      <w:r>
        <w:t xml:space="preserve">Scores (0–100)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400"/>
        <w:gridCol w:w="53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Score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Customer Clarity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ICP and persona are well-defined on paper, unconfirmed by real interviews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Problem Severity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High-frequency, deadline-driven pain with plausible willingness to pay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PMF Potential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Plausible wedge vs. incumbents, but zero market signal yet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MVP Readiness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7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Scope is lean and buildable; content/quiz quality still unproven</w:t>
            </w:r>
          </w:p>
        </w:tc>
      </w:tr>
    </w:tbl>
    <w:p>
      <w:pPr>
        <w:pStyle w:val="Heading1"/>
      </w:pPr>
      <w:r>
        <w:t xml:space="preserve">Final Verdict</w:t>
      </w:r>
    </w:p>
    <w:p>
      <w:pPr>
        <w:shd w:fill="FBF0DA" w:val="clear"/>
        <w:spacing w:after="100" w:before="60"/>
      </w:pPr>
      <w:r>
        <w:rPr>
          <w:b/>
          <w:bCs/>
          <w:color w:val="B8860B"/>
          <w:sz w:val="22"/>
          <w:szCs w:val="22"/>
        </w:rPr>
        <w:t xml:space="preserve">🟡 Promising but Unvalidated</w:t>
      </w:r>
    </w:p>
    <w:p>
      <w:pPr>
        <w:spacing w:after="120"/>
      </w:pPr>
      <w:r>
        <w:rPr>
          <w:sz w:val="19"/>
          <w:szCs w:val="19"/>
        </w:rPr>
        <w:t xml:space="preserve">The problem is well-articulated and the MVP scope is lean, but every customer-facing claim in this blueprint is still an assumption. Move to the 30-Day MVP Plan immediately — prioritize real user interviews and the manual concierge test before writing production code.</w:t>
      </w:r>
    </w:p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4"/>
        <w:szCs w:val="14"/>
      </w:rPr>
      <w:t xml:space="preserve">Page </w:t>
    </w:r>
    <w:r>
      <w:rPr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4"/>
        <w:szCs w:val="14"/>
      </w:rPr>
      <w:t xml:space="preserve">Customer &amp; MVP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3"/>
      </w:pBdr>
      <w:spacing w:after="120" w:before="240"/>
      <w:outlineLvl w:val="0"/>
    </w:pPr>
    <w:rPr>
      <w:rFonts w:ascii="Arial" w:cs="Arial" w:eastAsia="Arial" w:hAnsi="Arial"/>
      <w:b/>
      <w:bCs/>
      <w:color w:val="1F3864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20"/>
      <w:outlineLvl w:val="2"/>
    </w:pPr>
    <w:rPr>
      <w:rFonts w:ascii="Arial" w:cs="Arial" w:eastAsia="Arial" w:hAnsi="Arial"/>
      <w:b/>
      <w:bCs/>
      <w:color w:val="1F3864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2026-07-02T17:07:31.736Z</dcterms:created>
  <dcterms:modified xsi:type="dcterms:W3CDTF">2026-07-02T17:07:31.736Z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