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CBC5F" w14:textId="08CA9041" w:rsidR="00402FA8" w:rsidRDefault="00000000">
      <w:r>
        <w:rPr>
          <w:b/>
          <w:sz w:val="26"/>
        </w:rPr>
        <w:t>Summary</w:t>
      </w:r>
    </w:p>
    <w:p w14:paraId="79B3662B" w14:textId="58ACC763" w:rsidR="00402FA8" w:rsidRDefault="00000000">
      <w:pPr>
        <w:pStyle w:val="ListBullet"/>
      </w:pPr>
      <w:r>
        <w:t xml:space="preserve">Objective: Segment clients, understand cross-product behaviors, and provide </w:t>
      </w:r>
      <w:r w:rsidR="00592028">
        <w:t>next product-type recommendations, how much to buy? And when to buy?</w:t>
      </w:r>
    </w:p>
    <w:p w14:paraId="726381C5" w14:textId="4CBDB677" w:rsidR="00402FA8" w:rsidRDefault="00000000">
      <w:pPr>
        <w:pStyle w:val="ListBullet"/>
      </w:pPr>
      <w:r>
        <w:t>Scope: 3,171 transactions across 190 clients (2021-09-01 to 2025-09-26)</w:t>
      </w:r>
    </w:p>
    <w:p w14:paraId="6E765009" w14:textId="54BD545A" w:rsidR="00402FA8" w:rsidRDefault="00000000">
      <w:pPr>
        <w:pStyle w:val="ListBullet"/>
      </w:pPr>
      <w:r>
        <w:t>Outcome: Four customer segments, clear cross-sell paths, and client-specific price range recommendations.</w:t>
      </w:r>
    </w:p>
    <w:p w14:paraId="4BE951A5" w14:textId="77777777" w:rsidR="00402FA8" w:rsidRDefault="00000000">
      <w:r>
        <w:rPr>
          <w:b/>
          <w:sz w:val="26"/>
        </w:rPr>
        <w:t>Data</w:t>
      </w:r>
    </w:p>
    <w:p w14:paraId="55C90884" w14:textId="77777777" w:rsidR="00402FA8" w:rsidRDefault="00000000">
      <w:pPr>
        <w:pStyle w:val="ListBullet"/>
      </w:pPr>
      <w:r>
        <w:t>Key fields: Client, Product, ProductType, Date, Amount, Issuer, Category.</w:t>
      </w:r>
    </w:p>
    <w:p w14:paraId="1C589C60" w14:textId="10D2C719" w:rsidR="00402FA8" w:rsidRDefault="00000000">
      <w:pPr>
        <w:pStyle w:val="ListBullet"/>
      </w:pPr>
      <w:r>
        <w:t>Basics: 5 product types (STOCK, ETF, UT, DPMS, BOND)</w:t>
      </w:r>
    </w:p>
    <w:p w14:paraId="0E73E259" w14:textId="77777777" w:rsidR="00402FA8" w:rsidRDefault="00000000">
      <w:r>
        <w:rPr>
          <w:b/>
          <w:sz w:val="26"/>
        </w:rPr>
        <w:t>Approach</w:t>
      </w:r>
    </w:p>
    <w:p w14:paraId="0EBF3126" w14:textId="77777777" w:rsidR="00402FA8" w:rsidRDefault="00000000">
      <w:pPr>
        <w:pStyle w:val="ListBullet"/>
      </w:pPr>
      <w:r>
        <w:t>EDA: Product-type mix, spend distribution, monthly volumes.</w:t>
      </w:r>
    </w:p>
    <w:p w14:paraId="57CD36DA" w14:textId="77777777" w:rsidR="00402FA8" w:rsidRDefault="00000000">
      <w:pPr>
        <w:pStyle w:val="ListBullet"/>
      </w:pPr>
      <w:r>
        <w:t>Features: Client-level (spend averages, totals, transactions, active days, product diversity, purchase cadence), Product-type-level (avg/median amount, popularity, unique buyers), Temporal (day-of-week, month, quarter).</w:t>
      </w:r>
    </w:p>
    <w:p w14:paraId="76BE1DF0" w14:textId="77777777" w:rsidR="00402FA8" w:rsidRDefault="00000000">
      <w:pPr>
        <w:pStyle w:val="ListBullet"/>
      </w:pPr>
      <w:r>
        <w:t>Segmentation: KMeans on standardized client features; final groups: Passive Long-Term Investor, Regular Retail Investor, Ultra High-Net-Worth, New/Single-Transaction.</w:t>
      </w:r>
    </w:p>
    <w:p w14:paraId="768F6ABC" w14:textId="77777777" w:rsidR="00402FA8" w:rsidRDefault="00000000">
      <w:pPr>
        <w:pStyle w:val="ListBullet"/>
      </w:pPr>
      <w:r>
        <w:t>Behavioral Analytics: Sequential transitions (within-type repeats like STOCK→STOCK), market basket (association rules) for cross-sell at product-type and product levels.</w:t>
      </w:r>
    </w:p>
    <w:p w14:paraId="76FE9386" w14:textId="77777777" w:rsidR="00402FA8" w:rsidRDefault="00000000">
      <w:pPr>
        <w:pStyle w:val="ListBullet"/>
      </w:pPr>
      <w:r>
        <w:t>Price Recommendation: Hierarchical baseline (client-type median → EWMA → client median → cluster median → product-type median) plus cluster-specific quantile models (P10/P50/P90).</w:t>
      </w:r>
    </w:p>
    <w:p w14:paraId="1F6E64CE" w14:textId="77777777" w:rsidR="00402FA8" w:rsidRDefault="00000000">
      <w:r>
        <w:rPr>
          <w:b/>
          <w:sz w:val="26"/>
        </w:rPr>
        <w:t>Key Insights</w:t>
      </w:r>
    </w:p>
    <w:p w14:paraId="691E06AE" w14:textId="77777777" w:rsidR="00402FA8" w:rsidRDefault="00000000">
      <w:pPr>
        <w:pStyle w:val="ListBullet"/>
      </w:pPr>
      <w:r>
        <w:t>Segment mix: Majority Regular Retail; notable Passive cohort; single-transaction group for nurturing.</w:t>
      </w:r>
    </w:p>
    <w:p w14:paraId="3FF324DE" w14:textId="77777777" w:rsidR="00402FA8" w:rsidRDefault="00000000">
      <w:pPr>
        <w:pStyle w:val="ListBullet"/>
      </w:pPr>
      <w:r>
        <w:t>Cross-sell: Combinations like STOCK+DPMS correlate with ETF adoption; rules inform product-type recommendations.</w:t>
      </w:r>
    </w:p>
    <w:p w14:paraId="6DDA2273" w14:textId="77777777" w:rsidR="00402FA8" w:rsidRDefault="00000000">
      <w:pPr>
        <w:pStyle w:val="ListBullet"/>
      </w:pPr>
      <w:r>
        <w:t>Spending: Recommendations grounded in client history and peer (cluster) behavior for realistic ranges.</w:t>
      </w:r>
    </w:p>
    <w:p w14:paraId="646892C1" w14:textId="77777777" w:rsidR="00402FA8" w:rsidRDefault="00000000">
      <w:r>
        <w:rPr>
          <w:b/>
          <w:sz w:val="26"/>
        </w:rPr>
        <w:t>Deliverables</w:t>
      </w:r>
    </w:p>
    <w:p w14:paraId="1AD2F56B" w14:textId="77777777" w:rsidR="00402FA8" w:rsidRDefault="00000000">
      <w:pPr>
        <w:pStyle w:val="ListBullet"/>
      </w:pPr>
      <w:r>
        <w:t>Segments and definitions with counts and characteristics.</w:t>
      </w:r>
    </w:p>
    <w:p w14:paraId="2A1DD4A7" w14:textId="77777777" w:rsidR="00402FA8" w:rsidRDefault="00000000">
      <w:pPr>
        <w:pStyle w:val="ListBullet"/>
      </w:pPr>
      <w:r>
        <w:t>Cross-sell recommendations at product-type level per client.</w:t>
      </w:r>
    </w:p>
    <w:p w14:paraId="5573C8C8" w14:textId="77777777" w:rsidR="00402FA8" w:rsidRDefault="00000000">
      <w:pPr>
        <w:pStyle w:val="ListBullet"/>
      </w:pPr>
      <w:r>
        <w:t>Price range guidance per client (P10/P50/P90).</w:t>
      </w:r>
    </w:p>
    <w:p w14:paraId="55EA90BF" w14:textId="77777777" w:rsidR="00402FA8" w:rsidRDefault="00000000">
      <w:r>
        <w:rPr>
          <w:b/>
          <w:sz w:val="26"/>
        </w:rPr>
        <w:t>Next Steps</w:t>
      </w:r>
    </w:p>
    <w:p w14:paraId="22BFE567" w14:textId="3CE46D89" w:rsidR="00402FA8" w:rsidRDefault="00000000">
      <w:pPr>
        <w:pStyle w:val="ListBullet"/>
      </w:pPr>
      <w:r>
        <w:lastRenderedPageBreak/>
        <w:t>Export segment assignments and recommendations for CRM targeting.</w:t>
      </w:r>
      <w:r w:rsidR="00592028">
        <w:t xml:space="preserve"> (only reminders for regulars etc)</w:t>
      </w:r>
    </w:p>
    <w:p w14:paraId="36D0571E" w14:textId="77777777" w:rsidR="00402FA8" w:rsidRDefault="00000000">
      <w:pPr>
        <w:pStyle w:val="ListBullet"/>
      </w:pPr>
      <w:r>
        <w:t>Refine timing predictions (beyond median gaps) for outreach scheduling.</w:t>
      </w:r>
    </w:p>
    <w:p w14:paraId="71AAE44D" w14:textId="1F5D1170" w:rsidR="00402FA8" w:rsidRDefault="00592028">
      <w:pPr>
        <w:pStyle w:val="ListBullet"/>
      </w:pPr>
      <w:r>
        <w:t>Create calendar for the client</w:t>
      </w:r>
    </w:p>
    <w:sectPr w:rsidR="00402F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988741">
    <w:abstractNumId w:val="8"/>
  </w:num>
  <w:num w:numId="2" w16cid:durableId="1323309642">
    <w:abstractNumId w:val="6"/>
  </w:num>
  <w:num w:numId="3" w16cid:durableId="1877280153">
    <w:abstractNumId w:val="5"/>
  </w:num>
  <w:num w:numId="4" w16cid:durableId="325742733">
    <w:abstractNumId w:val="4"/>
  </w:num>
  <w:num w:numId="5" w16cid:durableId="2042901639">
    <w:abstractNumId w:val="7"/>
  </w:num>
  <w:num w:numId="6" w16cid:durableId="1297224964">
    <w:abstractNumId w:val="3"/>
  </w:num>
  <w:num w:numId="7" w16cid:durableId="1330791852">
    <w:abstractNumId w:val="2"/>
  </w:num>
  <w:num w:numId="8" w16cid:durableId="7870974">
    <w:abstractNumId w:val="1"/>
  </w:num>
  <w:num w:numId="9" w16cid:durableId="11988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FA8"/>
    <w:rsid w:val="005920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A3FCB"/>
  <w14:defaultImageDpi w14:val="300"/>
  <w15:docId w15:val="{C8694F10-DCFF-4FDF-87B8-654D8FBBA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Somaiya</cp:lastModifiedBy>
  <cp:revision>2</cp:revision>
  <dcterms:created xsi:type="dcterms:W3CDTF">2013-12-23T23:15:00Z</dcterms:created>
  <dcterms:modified xsi:type="dcterms:W3CDTF">2025-10-23T17:11:00Z</dcterms:modified>
  <cp:category/>
</cp:coreProperties>
</file>