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FC57C3" w14:textId="77777777" w:rsidR="000B6C6B" w:rsidRDefault="000B6C6B" w:rsidP="009C25BA">
      <w:pPr>
        <w:rPr>
          <w:rFonts w:ascii="Times New Roman" w:hAnsi="Times New Roman" w:cs="Times New Roman"/>
          <w:b/>
          <w:bCs/>
          <w:sz w:val="32"/>
          <w:szCs w:val="32"/>
        </w:rPr>
        <w:sectPr w:rsidR="000B6C6B" w:rsidSect="006C2EAD">
          <w:pgSz w:w="11906" w:h="16838"/>
          <w:pgMar w:top="1440" w:right="1440" w:bottom="1440" w:left="1440" w:header="708" w:footer="708" w:gutter="0"/>
          <w:cols w:space="708"/>
          <w:docGrid w:linePitch="360"/>
        </w:sectPr>
      </w:pPr>
    </w:p>
    <w:p w14:paraId="3476AF06" w14:textId="2E72AED4" w:rsidR="0018724A" w:rsidRPr="00591137" w:rsidRDefault="0018724A" w:rsidP="009C25BA">
      <w:pPr>
        <w:jc w:val="center"/>
        <w:rPr>
          <w:rFonts w:ascii="Times New Roman" w:hAnsi="Times New Roman" w:cs="Times New Roman"/>
          <w:b/>
          <w:bCs/>
          <w:sz w:val="32"/>
          <w:szCs w:val="32"/>
        </w:rPr>
      </w:pPr>
      <w:r w:rsidRPr="00591137">
        <w:rPr>
          <w:rFonts w:ascii="Times New Roman" w:hAnsi="Times New Roman" w:cs="Times New Roman"/>
          <w:b/>
          <w:bCs/>
          <w:sz w:val="32"/>
          <w:szCs w:val="32"/>
        </w:rPr>
        <w:lastRenderedPageBreak/>
        <w:t>Major Global Digital Policy Frameworks</w:t>
      </w:r>
      <w:r w:rsidR="0093286F">
        <w:rPr>
          <w:rFonts w:ascii="Times New Roman" w:hAnsi="Times New Roman" w:cs="Times New Roman"/>
          <w:b/>
          <w:bCs/>
          <w:sz w:val="32"/>
          <w:szCs w:val="32"/>
        </w:rPr>
        <w:t xml:space="preserve"> in Cybersecurity</w:t>
      </w:r>
    </w:p>
    <w:p w14:paraId="623FBF0A" w14:textId="77777777" w:rsidR="00591137" w:rsidRDefault="00591137" w:rsidP="00084AF9">
      <w:pPr>
        <w:jc w:val="center"/>
        <w:rPr>
          <w:rFonts w:ascii="Times New Roman" w:hAnsi="Times New Roman" w:cs="Times New Roman"/>
          <w:b/>
          <w:bCs/>
          <w:sz w:val="28"/>
          <w:szCs w:val="28"/>
        </w:rPr>
      </w:pPr>
    </w:p>
    <w:p w14:paraId="2F2C8B71" w14:textId="4AB002A2" w:rsidR="00084AF9" w:rsidRDefault="00084AF9" w:rsidP="00591137">
      <w:pPr>
        <w:spacing w:after="0"/>
        <w:jc w:val="both"/>
        <w:rPr>
          <w:rFonts w:ascii="Times New Roman" w:hAnsi="Times New Roman" w:cs="Times New Roman"/>
          <w:sz w:val="24"/>
          <w:szCs w:val="24"/>
        </w:rPr>
      </w:pPr>
      <w:r>
        <w:rPr>
          <w:rFonts w:ascii="Times New Roman" w:hAnsi="Times New Roman" w:cs="Times New Roman"/>
          <w:sz w:val="24"/>
          <w:szCs w:val="24"/>
        </w:rPr>
        <w:t>Ipseeta Nanda</w:t>
      </w:r>
      <w:r w:rsidR="00591137">
        <w:rPr>
          <w:rFonts w:ascii="Times New Roman" w:hAnsi="Times New Roman" w:cs="Times New Roman"/>
          <w:sz w:val="24"/>
          <w:szCs w:val="24"/>
        </w:rPr>
        <w:tab/>
      </w:r>
      <w:r w:rsidR="00591137">
        <w:rPr>
          <w:rFonts w:ascii="Times New Roman" w:hAnsi="Times New Roman" w:cs="Times New Roman"/>
          <w:sz w:val="24"/>
          <w:szCs w:val="24"/>
        </w:rPr>
        <w:tab/>
      </w:r>
      <w:r w:rsidR="00591137">
        <w:rPr>
          <w:rFonts w:ascii="Times New Roman" w:hAnsi="Times New Roman" w:cs="Times New Roman"/>
          <w:sz w:val="24"/>
          <w:szCs w:val="24"/>
        </w:rPr>
        <w:tab/>
      </w:r>
      <w:r w:rsidR="00591137">
        <w:rPr>
          <w:rFonts w:ascii="Times New Roman" w:hAnsi="Times New Roman" w:cs="Times New Roman"/>
          <w:sz w:val="24"/>
          <w:szCs w:val="24"/>
        </w:rPr>
        <w:tab/>
      </w:r>
      <w:r w:rsidR="00591137">
        <w:rPr>
          <w:rFonts w:ascii="Times New Roman" w:hAnsi="Times New Roman" w:cs="Times New Roman"/>
          <w:sz w:val="24"/>
          <w:szCs w:val="24"/>
        </w:rPr>
        <w:tab/>
      </w:r>
      <w:r w:rsidR="00591137">
        <w:rPr>
          <w:rFonts w:ascii="Times New Roman" w:hAnsi="Times New Roman" w:cs="Times New Roman"/>
          <w:sz w:val="24"/>
          <w:szCs w:val="24"/>
        </w:rPr>
        <w:tab/>
        <w:t xml:space="preserve">        </w:t>
      </w:r>
    </w:p>
    <w:p w14:paraId="3592E4A6" w14:textId="0608801C" w:rsidR="00591137" w:rsidRPr="00591137" w:rsidRDefault="00591137" w:rsidP="00591137">
      <w:pPr>
        <w:spacing w:after="0"/>
        <w:jc w:val="both"/>
        <w:rPr>
          <w:rFonts w:ascii="Times New Roman" w:hAnsi="Times New Roman" w:cs="Times New Roman"/>
          <w:sz w:val="24"/>
          <w:szCs w:val="24"/>
        </w:rPr>
      </w:pPr>
      <w:r w:rsidRPr="00591137">
        <w:rPr>
          <w:rFonts w:ascii="Times New Roman" w:hAnsi="Times New Roman" w:cs="Times New Roman"/>
          <w:sz w:val="24"/>
          <w:szCs w:val="24"/>
        </w:rPr>
        <w:t>School of Computer Science and Engineering</w:t>
      </w:r>
      <w:r>
        <w:rPr>
          <w:rFonts w:ascii="Times New Roman" w:hAnsi="Times New Roman" w:cs="Times New Roman"/>
          <w:sz w:val="24"/>
          <w:szCs w:val="24"/>
        </w:rPr>
        <w:tab/>
      </w:r>
    </w:p>
    <w:p w14:paraId="5F5A963C" w14:textId="77777777" w:rsidR="00591137" w:rsidRPr="00591137" w:rsidRDefault="00591137" w:rsidP="00591137">
      <w:pPr>
        <w:spacing w:after="0"/>
        <w:jc w:val="both"/>
        <w:rPr>
          <w:rFonts w:ascii="Times New Roman" w:hAnsi="Times New Roman" w:cs="Times New Roman"/>
          <w:sz w:val="24"/>
          <w:szCs w:val="24"/>
        </w:rPr>
      </w:pPr>
      <w:r w:rsidRPr="00591137">
        <w:rPr>
          <w:rFonts w:ascii="Times New Roman" w:hAnsi="Times New Roman" w:cs="Times New Roman"/>
          <w:sz w:val="24"/>
          <w:szCs w:val="24"/>
        </w:rPr>
        <w:t>IILM University, Greater Noida, UP, India</w:t>
      </w:r>
    </w:p>
    <w:p w14:paraId="31426526" w14:textId="77777777" w:rsidR="00591137" w:rsidRPr="00591137" w:rsidRDefault="00591137" w:rsidP="00591137">
      <w:pPr>
        <w:spacing w:after="0"/>
        <w:jc w:val="both"/>
        <w:rPr>
          <w:rFonts w:ascii="Times New Roman" w:hAnsi="Times New Roman" w:cs="Times New Roman"/>
          <w:sz w:val="24"/>
          <w:szCs w:val="24"/>
        </w:rPr>
      </w:pPr>
      <w:r w:rsidRPr="00591137">
        <w:rPr>
          <w:rFonts w:ascii="Times New Roman" w:hAnsi="Times New Roman" w:cs="Times New Roman"/>
          <w:sz w:val="24"/>
          <w:szCs w:val="24"/>
        </w:rPr>
        <w:t>16, Knowledge Park-II, Greater Noida 201306</w:t>
      </w:r>
    </w:p>
    <w:p w14:paraId="22BA770E" w14:textId="3252825A" w:rsidR="00084AF9" w:rsidRPr="00084AF9" w:rsidRDefault="0090006B" w:rsidP="00591137">
      <w:pPr>
        <w:spacing w:after="0"/>
        <w:jc w:val="both"/>
        <w:rPr>
          <w:rFonts w:ascii="Times New Roman" w:hAnsi="Times New Roman" w:cs="Times New Roman"/>
          <w:sz w:val="24"/>
          <w:szCs w:val="24"/>
        </w:rPr>
      </w:pPr>
      <w:r>
        <w:rPr>
          <w:rFonts w:ascii="Times New Roman" w:hAnsi="Times New Roman" w:cs="Times New Roman"/>
          <w:sz w:val="24"/>
          <w:szCs w:val="24"/>
        </w:rPr>
        <w:t>*</w:t>
      </w:r>
      <w:r w:rsidR="00591137" w:rsidRPr="00591137">
        <w:rPr>
          <w:rFonts w:ascii="Times New Roman" w:hAnsi="Times New Roman" w:cs="Times New Roman"/>
          <w:sz w:val="24"/>
          <w:szCs w:val="24"/>
        </w:rPr>
        <w:t>ipseeta.nanda@gmail.com</w:t>
      </w:r>
    </w:p>
    <w:p w14:paraId="5BF5A94D" w14:textId="77777777" w:rsidR="0018724A" w:rsidRDefault="0018724A" w:rsidP="0018724A">
      <w:pPr>
        <w:rPr>
          <w:rFonts w:ascii="Times New Roman" w:hAnsi="Times New Roman" w:cs="Times New Roman"/>
          <w:sz w:val="24"/>
          <w:szCs w:val="24"/>
        </w:rPr>
      </w:pPr>
    </w:p>
    <w:p w14:paraId="1D3C7143" w14:textId="77777777" w:rsidR="00886B8F" w:rsidRDefault="001B3E9D" w:rsidP="00886B8F">
      <w:pPr>
        <w:spacing w:after="0"/>
        <w:jc w:val="both"/>
        <w:rPr>
          <w:rFonts w:ascii="Times New Roman" w:hAnsi="Times New Roman" w:cs="Times New Roman"/>
          <w:sz w:val="24"/>
          <w:szCs w:val="24"/>
        </w:rPr>
      </w:pPr>
      <w:proofErr w:type="spellStart"/>
      <w:r>
        <w:rPr>
          <w:rFonts w:ascii="Times New Roman" w:hAnsi="Times New Roman" w:cs="Times New Roman"/>
          <w:sz w:val="24"/>
          <w:szCs w:val="24"/>
        </w:rPr>
        <w:t>Rudraksh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Mehra</w:t>
      </w:r>
      <w:proofErr w:type="spellEnd"/>
      <w:r w:rsidR="00886B8F" w:rsidRPr="00886B8F">
        <w:rPr>
          <w:rFonts w:ascii="Times New Roman" w:hAnsi="Times New Roman" w:cs="Times New Roman"/>
          <w:sz w:val="24"/>
          <w:szCs w:val="24"/>
        </w:rPr>
        <w:t xml:space="preserve"> </w:t>
      </w:r>
    </w:p>
    <w:p w14:paraId="5AA1EE3F" w14:textId="32D1E63E" w:rsidR="00886B8F" w:rsidRPr="00591137" w:rsidRDefault="00886B8F" w:rsidP="00886B8F">
      <w:pPr>
        <w:spacing w:after="0"/>
        <w:jc w:val="both"/>
        <w:rPr>
          <w:rFonts w:ascii="Times New Roman" w:hAnsi="Times New Roman" w:cs="Times New Roman"/>
          <w:sz w:val="24"/>
          <w:szCs w:val="24"/>
        </w:rPr>
      </w:pPr>
      <w:r w:rsidRPr="00591137">
        <w:rPr>
          <w:rFonts w:ascii="Times New Roman" w:hAnsi="Times New Roman" w:cs="Times New Roman"/>
          <w:sz w:val="24"/>
          <w:szCs w:val="24"/>
        </w:rPr>
        <w:t>School of Computer Science and Engineering</w:t>
      </w:r>
      <w:r>
        <w:rPr>
          <w:rFonts w:ascii="Times New Roman" w:hAnsi="Times New Roman" w:cs="Times New Roman"/>
          <w:sz w:val="24"/>
          <w:szCs w:val="24"/>
        </w:rPr>
        <w:tab/>
      </w:r>
    </w:p>
    <w:p w14:paraId="113DC17A" w14:textId="77777777" w:rsidR="00886B8F" w:rsidRPr="00591137" w:rsidRDefault="00886B8F" w:rsidP="00886B8F">
      <w:pPr>
        <w:spacing w:after="0"/>
        <w:jc w:val="both"/>
        <w:rPr>
          <w:rFonts w:ascii="Times New Roman" w:hAnsi="Times New Roman" w:cs="Times New Roman"/>
          <w:sz w:val="24"/>
          <w:szCs w:val="24"/>
        </w:rPr>
      </w:pPr>
      <w:r w:rsidRPr="00591137">
        <w:rPr>
          <w:rFonts w:ascii="Times New Roman" w:hAnsi="Times New Roman" w:cs="Times New Roman"/>
          <w:sz w:val="24"/>
          <w:szCs w:val="24"/>
        </w:rPr>
        <w:t>IILM University, Greater Noida, UP, India</w:t>
      </w:r>
    </w:p>
    <w:p w14:paraId="09342FF4" w14:textId="77777777" w:rsidR="00886B8F" w:rsidRPr="00591137" w:rsidRDefault="00886B8F" w:rsidP="00886B8F">
      <w:pPr>
        <w:spacing w:after="0"/>
        <w:jc w:val="both"/>
        <w:rPr>
          <w:rFonts w:ascii="Times New Roman" w:hAnsi="Times New Roman" w:cs="Times New Roman"/>
          <w:sz w:val="24"/>
          <w:szCs w:val="24"/>
        </w:rPr>
      </w:pPr>
      <w:r w:rsidRPr="00591137">
        <w:rPr>
          <w:rFonts w:ascii="Times New Roman" w:hAnsi="Times New Roman" w:cs="Times New Roman"/>
          <w:sz w:val="24"/>
          <w:szCs w:val="24"/>
        </w:rPr>
        <w:t>16, Knowledge Park-II, Greater Noida 201306</w:t>
      </w:r>
    </w:p>
    <w:p w14:paraId="7818E959" w14:textId="6171D18D" w:rsidR="0014041E" w:rsidRDefault="00886B8F" w:rsidP="0018724A">
      <w:pPr>
        <w:rPr>
          <w:rFonts w:ascii="Times New Roman" w:hAnsi="Times New Roman" w:cs="Times New Roman"/>
          <w:sz w:val="24"/>
          <w:szCs w:val="24"/>
        </w:rPr>
      </w:pPr>
      <w:r>
        <w:rPr>
          <w:rFonts w:ascii="Times New Roman" w:hAnsi="Times New Roman" w:cs="Times New Roman"/>
          <w:sz w:val="24"/>
          <w:szCs w:val="24"/>
        </w:rPr>
        <w:t>r</w:t>
      </w:r>
      <w:bookmarkStart w:id="0" w:name="_GoBack"/>
      <w:bookmarkEnd w:id="0"/>
      <w:r>
        <w:rPr>
          <w:rFonts w:ascii="Times New Roman" w:hAnsi="Times New Roman" w:cs="Times New Roman"/>
          <w:sz w:val="24"/>
          <w:szCs w:val="24"/>
        </w:rPr>
        <w:t>udrakshmehra290@gmail.com</w:t>
      </w:r>
    </w:p>
    <w:p w14:paraId="2E0DE58B" w14:textId="77777777" w:rsidR="00591137" w:rsidRDefault="00591137" w:rsidP="00591137">
      <w:pPr>
        <w:spacing w:after="0"/>
        <w:jc w:val="both"/>
        <w:rPr>
          <w:rFonts w:ascii="Times New Roman" w:hAnsi="Times New Roman" w:cs="Times New Roman"/>
          <w:sz w:val="24"/>
          <w:szCs w:val="24"/>
        </w:rPr>
      </w:pPr>
    </w:p>
    <w:p w14:paraId="2A6D7FAD" w14:textId="6FF0CE20" w:rsidR="005953B2" w:rsidRDefault="005953B2" w:rsidP="00420393">
      <w:pPr>
        <w:spacing w:after="240" w:line="240" w:lineRule="auto"/>
        <w:jc w:val="both"/>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24"/>
          <w:szCs w:val="24"/>
          <w:lang w:eastAsia="en-IN"/>
          <w14:ligatures w14:val="none"/>
        </w:rPr>
        <w:t>Abstarct</w:t>
      </w:r>
      <w:proofErr w:type="spellEnd"/>
    </w:p>
    <w:p w14:paraId="70CAEC55" w14:textId="5DB108D4" w:rsidR="005953B2" w:rsidRDefault="00420393" w:rsidP="00420393">
      <w:pPr>
        <w:spacing w:after="240" w:line="240" w:lineRule="auto"/>
        <w:jc w:val="both"/>
        <w:rPr>
          <w:rFonts w:ascii="Times New Roman" w:eastAsia="Times New Roman" w:hAnsi="Times New Roman" w:cs="Times New Roman"/>
          <w:kern w:val="0"/>
          <w:sz w:val="24"/>
          <w:szCs w:val="24"/>
          <w:lang w:eastAsia="en-IN"/>
          <w14:ligatures w14:val="none"/>
        </w:rPr>
      </w:pPr>
      <w:r w:rsidRPr="00420393">
        <w:rPr>
          <w:rFonts w:ascii="Times New Roman" w:eastAsia="Times New Roman" w:hAnsi="Times New Roman" w:cs="Times New Roman"/>
          <w:kern w:val="0"/>
          <w:sz w:val="24"/>
          <w:szCs w:val="24"/>
          <w:lang w:eastAsia="en-IN"/>
          <w14:ligatures w14:val="none"/>
        </w:rPr>
        <w:t xml:space="preserve">The present study offers a thorough examination of the principal digital policy frameworks that have been embraced by nations across the globe. It examines the main elements of these frameworks, such as cybersecurity protocols, privacy laws, data protection, and forms of </w:t>
      </w:r>
      <w:r w:rsidR="009F3893">
        <w:rPr>
          <w:rFonts w:ascii="Times New Roman" w:eastAsia="Times New Roman" w:hAnsi="Times New Roman" w:cs="Times New Roman"/>
          <w:kern w:val="0"/>
          <w:sz w:val="24"/>
          <w:szCs w:val="24"/>
          <w:lang w:eastAsia="en-IN"/>
          <w14:ligatures w14:val="none"/>
        </w:rPr>
        <w:t>Internet</w:t>
      </w:r>
      <w:r w:rsidRPr="00420393">
        <w:rPr>
          <w:rFonts w:ascii="Times New Roman" w:eastAsia="Times New Roman" w:hAnsi="Times New Roman" w:cs="Times New Roman"/>
          <w:kern w:val="0"/>
          <w:sz w:val="24"/>
          <w:szCs w:val="24"/>
          <w:lang w:eastAsia="en-IN"/>
          <w14:ligatures w14:val="none"/>
        </w:rPr>
        <w:t xml:space="preserve"> governance. The research employs a comparative methodology to underscore the commonalities, distinctions, and nascent patterns in digital policy among diverse areas. It also looks at how these frameworks might affect global digital governance and what difficulties they would present </w:t>
      </w:r>
      <w:r w:rsidR="009F3893" w:rsidRPr="00420393">
        <w:rPr>
          <w:rFonts w:ascii="Times New Roman" w:eastAsia="Times New Roman" w:hAnsi="Times New Roman" w:cs="Times New Roman"/>
          <w:kern w:val="0"/>
          <w:sz w:val="24"/>
          <w:szCs w:val="24"/>
          <w:lang w:eastAsia="en-IN"/>
          <w14:ligatures w14:val="none"/>
        </w:rPr>
        <w:t>considering</w:t>
      </w:r>
      <w:r w:rsidRPr="00420393">
        <w:rPr>
          <w:rFonts w:ascii="Times New Roman" w:eastAsia="Times New Roman" w:hAnsi="Times New Roman" w:cs="Times New Roman"/>
          <w:kern w:val="0"/>
          <w:sz w:val="24"/>
          <w:szCs w:val="24"/>
          <w:lang w:eastAsia="en-IN"/>
          <w14:ligatures w14:val="none"/>
        </w:rPr>
        <w:t xml:space="preserve"> developing technologies and cross-border data flows.</w:t>
      </w:r>
      <w:r w:rsidRPr="00420393">
        <w:rPr>
          <w:rFonts w:ascii="Times New Roman" w:eastAsia="Times New Roman" w:hAnsi="Times New Roman" w:cs="Times New Roman"/>
          <w:kern w:val="0"/>
          <w:sz w:val="24"/>
          <w:szCs w:val="24"/>
          <w:lang w:eastAsia="en-IN"/>
          <w14:ligatures w14:val="none"/>
        </w:rPr>
        <w:br/>
      </w:r>
    </w:p>
    <w:p w14:paraId="201B32F8" w14:textId="04209398" w:rsidR="00420393" w:rsidRDefault="00420393" w:rsidP="00420393">
      <w:pPr>
        <w:spacing w:after="240" w:line="240" w:lineRule="auto"/>
        <w:jc w:val="both"/>
        <w:rPr>
          <w:rFonts w:ascii="Times New Roman" w:eastAsia="Times New Roman" w:hAnsi="Times New Roman" w:cs="Times New Roman"/>
          <w:kern w:val="0"/>
          <w:sz w:val="24"/>
          <w:szCs w:val="24"/>
          <w:lang w:eastAsia="en-IN"/>
          <w14:ligatures w14:val="none"/>
        </w:rPr>
      </w:pPr>
      <w:r w:rsidRPr="00420393">
        <w:rPr>
          <w:rFonts w:ascii="Times New Roman" w:eastAsia="Times New Roman" w:hAnsi="Times New Roman" w:cs="Times New Roman"/>
          <w:kern w:val="0"/>
          <w:sz w:val="24"/>
          <w:szCs w:val="24"/>
          <w:lang w:eastAsia="en-IN"/>
          <w14:ligatures w14:val="none"/>
        </w:rPr>
        <w:t xml:space="preserve">Keywords: Internet governance, cybersecurity, data protection, policy frameworks, digital policy, and comparative analysis </w:t>
      </w:r>
    </w:p>
    <w:p w14:paraId="369CE81B" w14:textId="4EA89580" w:rsidR="005953B2" w:rsidRPr="005953B2" w:rsidRDefault="005953B2" w:rsidP="00420393">
      <w:pPr>
        <w:spacing w:after="240" w:line="240" w:lineRule="auto"/>
        <w:jc w:val="both"/>
        <w:rPr>
          <w:rFonts w:ascii="Times New Roman" w:eastAsia="Times New Roman" w:hAnsi="Times New Roman" w:cs="Times New Roman"/>
          <w:b/>
          <w:bCs/>
          <w:kern w:val="0"/>
          <w:sz w:val="24"/>
          <w:szCs w:val="24"/>
          <w:lang w:eastAsia="en-IN"/>
          <w14:ligatures w14:val="none"/>
        </w:rPr>
      </w:pPr>
      <w:r w:rsidRPr="005953B2">
        <w:rPr>
          <w:rFonts w:ascii="Times New Roman" w:eastAsia="Times New Roman" w:hAnsi="Times New Roman" w:cs="Times New Roman"/>
          <w:b/>
          <w:bCs/>
          <w:kern w:val="0"/>
          <w:sz w:val="24"/>
          <w:szCs w:val="24"/>
          <w:lang w:eastAsia="en-IN"/>
          <w14:ligatures w14:val="none"/>
        </w:rPr>
        <w:t>Introduction</w:t>
      </w:r>
    </w:p>
    <w:p w14:paraId="1C10EBD9" w14:textId="03F8FC08" w:rsidR="005953B2" w:rsidRDefault="00420393" w:rsidP="00420393">
      <w:pPr>
        <w:spacing w:after="240" w:line="240" w:lineRule="auto"/>
        <w:jc w:val="both"/>
        <w:rPr>
          <w:rFonts w:ascii="Times New Roman" w:eastAsia="Times New Roman" w:hAnsi="Times New Roman" w:cs="Times New Roman"/>
          <w:kern w:val="0"/>
          <w:sz w:val="24"/>
          <w:szCs w:val="24"/>
          <w:lang w:eastAsia="en-IN"/>
          <w14:ligatures w14:val="none"/>
        </w:rPr>
      </w:pPr>
      <w:r w:rsidRPr="00420393">
        <w:rPr>
          <w:rFonts w:ascii="Times New Roman" w:eastAsia="Times New Roman" w:hAnsi="Times New Roman" w:cs="Times New Roman"/>
          <w:kern w:val="0"/>
          <w:sz w:val="24"/>
          <w:szCs w:val="24"/>
          <w:lang w:eastAsia="en-IN"/>
          <w14:ligatures w14:val="none"/>
        </w:rPr>
        <w:br/>
        <w:t xml:space="preserve">In a world that is ever increasingly digitally connected, it is now crucial to develop digital policy frameworks to manage the advantages and challenges brought about by the rapid advancement of technology. These frameworks not only ensure the protection of people's rights but also foster innovation and economic advancement by serving as a set of guidelines for policymakers and other institutions navigating the complex world of digital governance. Prominent worldwide frameworks for digital policy encompass a wide range of themes, including data privacy, cybersecurity, internet governance, and digital rights. This article aims to provide a comprehensive overview of the primary international digital policy frameworks with assistance from national governments and international organizations. Here, key components of these frameworks are </w:t>
      </w:r>
      <w:proofErr w:type="gramStart"/>
      <w:r w:rsidRPr="00420393">
        <w:rPr>
          <w:rFonts w:ascii="Times New Roman" w:eastAsia="Times New Roman" w:hAnsi="Times New Roman" w:cs="Times New Roman"/>
          <w:kern w:val="0"/>
          <w:sz w:val="24"/>
          <w:szCs w:val="24"/>
          <w:lang w:eastAsia="en-IN"/>
          <w14:ligatures w14:val="none"/>
        </w:rPr>
        <w:t>examined,</w:t>
      </w:r>
      <w:proofErr w:type="gramEnd"/>
      <w:r w:rsidRPr="00420393">
        <w:rPr>
          <w:rFonts w:ascii="Times New Roman" w:eastAsia="Times New Roman" w:hAnsi="Times New Roman" w:cs="Times New Roman"/>
          <w:kern w:val="0"/>
          <w:sz w:val="24"/>
          <w:szCs w:val="24"/>
          <w:lang w:eastAsia="en-IN"/>
          <w14:ligatures w14:val="none"/>
        </w:rPr>
        <w:t xml:space="preserve"> along with the implications they have for business, society, and technology, </w:t>
      </w:r>
      <w:r w:rsidR="005953B2">
        <w:rPr>
          <w:rFonts w:ascii="Times New Roman" w:eastAsia="Times New Roman" w:hAnsi="Times New Roman" w:cs="Times New Roman"/>
          <w:kern w:val="0"/>
          <w:sz w:val="24"/>
          <w:szCs w:val="24"/>
          <w:lang w:eastAsia="en-IN"/>
          <w14:ligatures w14:val="none"/>
        </w:rPr>
        <w:t>to</w:t>
      </w:r>
      <w:r w:rsidRPr="00420393">
        <w:rPr>
          <w:rFonts w:ascii="Times New Roman" w:eastAsia="Times New Roman" w:hAnsi="Times New Roman" w:cs="Times New Roman"/>
          <w:kern w:val="0"/>
          <w:sz w:val="24"/>
          <w:szCs w:val="24"/>
          <w:lang w:eastAsia="en-IN"/>
          <w14:ligatures w14:val="none"/>
        </w:rPr>
        <w:t xml:space="preserve"> better understand the evolving landscape of digital governance. </w:t>
      </w:r>
      <w:r w:rsidRPr="00420393">
        <w:rPr>
          <w:rFonts w:ascii="Times New Roman" w:eastAsia="Times New Roman" w:hAnsi="Times New Roman" w:cs="Times New Roman"/>
          <w:kern w:val="0"/>
          <w:sz w:val="24"/>
          <w:szCs w:val="24"/>
          <w:lang w:eastAsia="en-IN"/>
          <w14:ligatures w14:val="none"/>
        </w:rPr>
        <w:br/>
      </w:r>
    </w:p>
    <w:p w14:paraId="728B5A25" w14:textId="37F5B36E" w:rsidR="005953B2" w:rsidRDefault="00420393" w:rsidP="00420393">
      <w:pPr>
        <w:spacing w:after="240" w:line="240" w:lineRule="auto"/>
        <w:jc w:val="both"/>
        <w:rPr>
          <w:rFonts w:ascii="Times New Roman" w:eastAsia="Times New Roman" w:hAnsi="Times New Roman" w:cs="Times New Roman"/>
          <w:kern w:val="0"/>
          <w:sz w:val="24"/>
          <w:szCs w:val="24"/>
          <w:lang w:eastAsia="en-IN"/>
          <w14:ligatures w14:val="none"/>
        </w:rPr>
      </w:pPr>
      <w:r w:rsidRPr="00420393">
        <w:rPr>
          <w:rFonts w:ascii="Times New Roman" w:eastAsia="Times New Roman" w:hAnsi="Times New Roman" w:cs="Times New Roman"/>
          <w:kern w:val="0"/>
          <w:sz w:val="24"/>
          <w:szCs w:val="24"/>
          <w:lang w:eastAsia="en-IN"/>
          <w14:ligatures w14:val="none"/>
        </w:rPr>
        <w:lastRenderedPageBreak/>
        <w:t xml:space="preserve">Using a comparative approach, it identifies new trends, differences, and parallels between various fields and legal systems. We'll start by defining digital policy and discussing its importance in the context of the contemporary digital ecosystem. It then looks at the main international digital policy frameworks, including those established by global organizations like the United Nations and regional groups like the European Union. We shall examine the objectives, principles, and legal requirements of each framework. Internet regulation: global digital policy following Snowden. </w:t>
      </w:r>
      <w:proofErr w:type="gramStart"/>
      <w:r w:rsidRPr="00420393">
        <w:rPr>
          <w:rFonts w:ascii="Times New Roman" w:eastAsia="Times New Roman" w:hAnsi="Times New Roman" w:cs="Times New Roman"/>
          <w:kern w:val="0"/>
          <w:sz w:val="24"/>
          <w:szCs w:val="24"/>
          <w:lang w:eastAsia="en-IN"/>
          <w14:ligatures w14:val="none"/>
        </w:rPr>
        <w:t>examines</w:t>
      </w:r>
      <w:proofErr w:type="gramEnd"/>
      <w:r w:rsidRPr="00420393">
        <w:rPr>
          <w:rFonts w:ascii="Times New Roman" w:eastAsia="Times New Roman" w:hAnsi="Times New Roman" w:cs="Times New Roman"/>
          <w:kern w:val="0"/>
          <w:sz w:val="24"/>
          <w:szCs w:val="24"/>
          <w:lang w:eastAsia="en-IN"/>
          <w14:ligatures w14:val="none"/>
        </w:rPr>
        <w:t xml:space="preserve"> global digital policies following Snowden, with a particular emphasis on governance concerns and the implications for internet regulation [1]. </w:t>
      </w:r>
      <w:r w:rsidRPr="00420393">
        <w:rPr>
          <w:rFonts w:ascii="Times New Roman" w:eastAsia="Times New Roman" w:hAnsi="Times New Roman" w:cs="Times New Roman"/>
          <w:kern w:val="0"/>
          <w:sz w:val="24"/>
          <w:szCs w:val="24"/>
          <w:lang w:eastAsia="en-IN"/>
          <w14:ligatures w14:val="none"/>
        </w:rPr>
        <w:br/>
        <w:t xml:space="preserve">It will also look at the opportunities and challenges associated with implementing these frameworks, accounting for factors such as technological advancement, cross-border data flows, and geopolitical dynamics. It also assesses how well the current frameworks for digital policy address contemporary issues including data protection, cybersecurity threats, and privacy rights. This article's main objective is to increase our knowledge of the major international frameworks for digital policy and how they impact society, innovation, and digital governance. "Regulating Code: Better Regulation and Good Governance in the Information Age" It looks at governance concerns in the era of information and argues for reasonable laws and effective government [2]. In today's linked and digitalized world, the development and implementation of digital policy frameworks are now crucial to address the myriad opportunities and issues brought about by the rapid advancement of technology. By closely examining the quickly evolving field of digital policy, the future prediction modifies and develops policies that ensure a safe, secure, and inclusive digital environment for all stakeholders. These frameworks serve as a set of guidelines for nations, international organizations, and other stakeholders, providing a methodical approach to navigating the complex field of digital governance. International laws and regulations pertaining to the digital economy are guiding the path of the digital age. </w:t>
      </w:r>
      <w:proofErr w:type="gramStart"/>
      <w:r w:rsidRPr="00420393">
        <w:rPr>
          <w:rFonts w:ascii="Times New Roman" w:eastAsia="Times New Roman" w:hAnsi="Times New Roman" w:cs="Times New Roman"/>
          <w:kern w:val="0"/>
          <w:sz w:val="24"/>
          <w:szCs w:val="24"/>
          <w:lang w:eastAsia="en-IN"/>
          <w14:ligatures w14:val="none"/>
        </w:rPr>
        <w:t>studies</w:t>
      </w:r>
      <w:proofErr w:type="gramEnd"/>
      <w:r w:rsidRPr="00420393">
        <w:rPr>
          <w:rFonts w:ascii="Times New Roman" w:eastAsia="Times New Roman" w:hAnsi="Times New Roman" w:cs="Times New Roman"/>
          <w:kern w:val="0"/>
          <w:sz w:val="24"/>
          <w:szCs w:val="24"/>
          <w:lang w:eastAsia="en-IN"/>
          <w14:ligatures w14:val="none"/>
        </w:rPr>
        <w:t xml:space="preserve"> global digital policy and regulatory frameworks and plots the future direction of the internet economy [3]. Supervising the Digital and Internet Revolutions: Challenges, Mechanisms, and Effects. </w:t>
      </w:r>
      <w:proofErr w:type="gramStart"/>
      <w:r w:rsidRPr="00420393">
        <w:rPr>
          <w:rFonts w:ascii="Times New Roman" w:eastAsia="Times New Roman" w:hAnsi="Times New Roman" w:cs="Times New Roman"/>
          <w:kern w:val="0"/>
          <w:sz w:val="24"/>
          <w:szCs w:val="24"/>
          <w:lang w:eastAsia="en-IN"/>
          <w14:ligatures w14:val="none"/>
        </w:rPr>
        <w:t>emphasizes</w:t>
      </w:r>
      <w:proofErr w:type="gramEnd"/>
      <w:r w:rsidRPr="00420393">
        <w:rPr>
          <w:rFonts w:ascii="Times New Roman" w:eastAsia="Times New Roman" w:hAnsi="Times New Roman" w:cs="Times New Roman"/>
          <w:kern w:val="0"/>
          <w:sz w:val="24"/>
          <w:szCs w:val="24"/>
          <w:lang w:eastAsia="en-IN"/>
          <w14:ligatures w14:val="none"/>
        </w:rPr>
        <w:t xml:space="preserve"> the challenges and dynamics of </w:t>
      </w:r>
      <w:r w:rsidRPr="00420393">
        <w:rPr>
          <w:rFonts w:ascii="Times New Roman" w:eastAsia="Times New Roman" w:hAnsi="Times New Roman" w:cs="Times New Roman"/>
          <w:kern w:val="0"/>
          <w:sz w:val="24"/>
          <w:szCs w:val="24"/>
          <w:lang w:eastAsia="en-IN"/>
          <w14:ligatures w14:val="none"/>
        </w:rPr>
        <w:br/>
        <w:t xml:space="preserve">Important international frameworks for digital policy span a wide range of subjects, such as digital rights, cybersecurity, data privacy, internet governance, and emerging technologies. The development of digital technology has transformed practically every aspect of human life, from commerce and communication to healthcare and education. Permissionless Innovation presents the ongoing case for total technical freedom. </w:t>
      </w:r>
      <w:proofErr w:type="gramStart"/>
      <w:r w:rsidRPr="00420393">
        <w:rPr>
          <w:rFonts w:ascii="Times New Roman" w:eastAsia="Times New Roman" w:hAnsi="Times New Roman" w:cs="Times New Roman"/>
          <w:kern w:val="0"/>
          <w:sz w:val="24"/>
          <w:szCs w:val="24"/>
          <w:lang w:eastAsia="en-IN"/>
          <w14:ligatures w14:val="none"/>
        </w:rPr>
        <w:t>advocates</w:t>
      </w:r>
      <w:proofErr w:type="gramEnd"/>
      <w:r w:rsidRPr="00420393">
        <w:rPr>
          <w:rFonts w:ascii="Times New Roman" w:eastAsia="Times New Roman" w:hAnsi="Times New Roman" w:cs="Times New Roman"/>
          <w:kern w:val="0"/>
          <w:sz w:val="24"/>
          <w:szCs w:val="24"/>
          <w:lang w:eastAsia="en-IN"/>
          <w14:ligatures w14:val="none"/>
        </w:rPr>
        <w:t xml:space="preserve"> of complete technical independence and unrestricted innovation while creating foundations for digital policy. An Introduction to Information Technology Economics explores the impact of IT economics on digital policy frameworks and </w:t>
      </w:r>
      <w:r w:rsidR="005953B2">
        <w:rPr>
          <w:rFonts w:ascii="Times New Roman" w:eastAsia="Times New Roman" w:hAnsi="Times New Roman" w:cs="Times New Roman"/>
          <w:kern w:val="0"/>
          <w:sz w:val="24"/>
          <w:szCs w:val="24"/>
          <w:lang w:eastAsia="en-IN"/>
          <w14:ligatures w14:val="none"/>
        </w:rPr>
        <w:t>explains</w:t>
      </w:r>
      <w:r w:rsidRPr="00420393">
        <w:rPr>
          <w:rFonts w:ascii="Times New Roman" w:eastAsia="Times New Roman" w:hAnsi="Times New Roman" w:cs="Times New Roman"/>
          <w:kern w:val="0"/>
          <w:sz w:val="24"/>
          <w:szCs w:val="24"/>
          <w:lang w:eastAsia="en-IN"/>
          <w14:ligatures w14:val="none"/>
        </w:rPr>
        <w:t xml:space="preserve"> the field. It looks at the concept of Internet governance, highlighting shortcomings and voicing doubts about its effectiveness [5-8]. Although these developments have created previously unheard-of chances for creativity, economic expansion, and social betterment, they have also greatly increased privacy, security, equity, and ethical problems. As a result, authorities everywhere have realized that </w:t>
      </w:r>
      <w:r w:rsidR="005953B2">
        <w:rPr>
          <w:rFonts w:ascii="Times New Roman" w:eastAsia="Times New Roman" w:hAnsi="Times New Roman" w:cs="Times New Roman"/>
          <w:kern w:val="0"/>
          <w:sz w:val="24"/>
          <w:szCs w:val="24"/>
          <w:lang w:eastAsia="en-IN"/>
          <w14:ligatures w14:val="none"/>
        </w:rPr>
        <w:t>to</w:t>
      </w:r>
      <w:r w:rsidRPr="00420393">
        <w:rPr>
          <w:rFonts w:ascii="Times New Roman" w:eastAsia="Times New Roman" w:hAnsi="Times New Roman" w:cs="Times New Roman"/>
          <w:kern w:val="0"/>
          <w:sz w:val="24"/>
          <w:szCs w:val="24"/>
          <w:lang w:eastAsia="en-IN"/>
          <w14:ligatures w14:val="none"/>
        </w:rPr>
        <w:t xml:space="preserve"> properly regulate the digital sphere, strong and flexible frameworks must be created. This paper's goal is to present a thorough study of the main international digital policy frameworks that have been embraced by nations, areas, and organizations. </w:t>
      </w:r>
    </w:p>
    <w:p w14:paraId="6B70E276" w14:textId="2D8409E4" w:rsidR="005953B2" w:rsidRDefault="00420393" w:rsidP="00420393">
      <w:pPr>
        <w:spacing w:after="240" w:line="240" w:lineRule="auto"/>
        <w:jc w:val="both"/>
        <w:rPr>
          <w:rFonts w:ascii="Times New Roman" w:eastAsia="Times New Roman" w:hAnsi="Times New Roman" w:cs="Times New Roman"/>
          <w:kern w:val="0"/>
          <w:sz w:val="24"/>
          <w:szCs w:val="24"/>
          <w:lang w:eastAsia="en-IN"/>
          <w14:ligatures w14:val="none"/>
        </w:rPr>
      </w:pPr>
      <w:proofErr w:type="gramStart"/>
      <w:r w:rsidRPr="00420393">
        <w:rPr>
          <w:rFonts w:ascii="Times New Roman" w:eastAsia="Times New Roman" w:hAnsi="Times New Roman" w:cs="Times New Roman"/>
          <w:kern w:val="0"/>
          <w:sz w:val="24"/>
          <w:szCs w:val="24"/>
          <w:lang w:eastAsia="en-IN"/>
          <w14:ligatures w14:val="none"/>
        </w:rPr>
        <w:t xml:space="preserve">The worldwide conflict over </w:t>
      </w:r>
      <w:r w:rsidR="005953B2">
        <w:rPr>
          <w:rFonts w:ascii="Times New Roman" w:eastAsia="Times New Roman" w:hAnsi="Times New Roman" w:cs="Times New Roman"/>
          <w:kern w:val="0"/>
          <w:sz w:val="24"/>
          <w:szCs w:val="24"/>
          <w:lang w:eastAsia="en-IN"/>
          <w14:ligatures w14:val="none"/>
        </w:rPr>
        <w:t>Internet</w:t>
      </w:r>
      <w:r w:rsidRPr="00420393">
        <w:rPr>
          <w:rFonts w:ascii="Times New Roman" w:eastAsia="Times New Roman" w:hAnsi="Times New Roman" w:cs="Times New Roman"/>
          <w:kern w:val="0"/>
          <w:sz w:val="24"/>
          <w:szCs w:val="24"/>
          <w:lang w:eastAsia="en-IN"/>
          <w14:ligatures w14:val="none"/>
        </w:rPr>
        <w:t xml:space="preserve"> governance.</w:t>
      </w:r>
      <w:proofErr w:type="gramEnd"/>
      <w:r w:rsidRPr="00420393">
        <w:rPr>
          <w:rFonts w:ascii="Times New Roman" w:eastAsia="Times New Roman" w:hAnsi="Times New Roman" w:cs="Times New Roman"/>
          <w:kern w:val="0"/>
          <w:sz w:val="24"/>
          <w:szCs w:val="24"/>
          <w:lang w:eastAsia="en-IN"/>
          <w14:ligatures w14:val="none"/>
        </w:rPr>
        <w:t xml:space="preserve"> </w:t>
      </w:r>
      <w:proofErr w:type="gramStart"/>
      <w:r w:rsidRPr="00420393">
        <w:rPr>
          <w:rFonts w:ascii="Times New Roman" w:eastAsia="Times New Roman" w:hAnsi="Times New Roman" w:cs="Times New Roman"/>
          <w:kern w:val="0"/>
          <w:sz w:val="24"/>
          <w:szCs w:val="24"/>
          <w:lang w:eastAsia="en-IN"/>
          <w14:ligatures w14:val="none"/>
        </w:rPr>
        <w:t>looks</w:t>
      </w:r>
      <w:proofErr w:type="gramEnd"/>
      <w:r w:rsidRPr="00420393">
        <w:rPr>
          <w:rFonts w:ascii="Times New Roman" w:eastAsia="Times New Roman" w:hAnsi="Times New Roman" w:cs="Times New Roman"/>
          <w:kern w:val="0"/>
          <w:sz w:val="24"/>
          <w:szCs w:val="24"/>
          <w:lang w:eastAsia="en-IN"/>
          <w14:ligatures w14:val="none"/>
        </w:rPr>
        <w:t xml:space="preserve"> at the power conflicts and implications for digital policy frameworks in the worldwide fight for internet governance [9–10]. </w:t>
      </w:r>
      <w:r w:rsidRPr="00420393">
        <w:rPr>
          <w:rFonts w:ascii="Times New Roman" w:eastAsia="Times New Roman" w:hAnsi="Times New Roman" w:cs="Times New Roman"/>
          <w:kern w:val="0"/>
          <w:sz w:val="24"/>
          <w:szCs w:val="24"/>
          <w:lang w:eastAsia="en-IN"/>
          <w14:ligatures w14:val="none"/>
        </w:rPr>
        <w:br/>
        <w:t xml:space="preserve">Through an analysis of these frameworks' goals, guiding principles, and regulatory actions, it seeks to clarify how they influence digital governance and propel </w:t>
      </w:r>
      <w:r w:rsidR="005953B2">
        <w:rPr>
          <w:rFonts w:ascii="Times New Roman" w:eastAsia="Times New Roman" w:hAnsi="Times New Roman" w:cs="Times New Roman"/>
          <w:kern w:val="0"/>
          <w:sz w:val="24"/>
          <w:szCs w:val="24"/>
          <w:lang w:eastAsia="en-IN"/>
          <w14:ligatures w14:val="none"/>
        </w:rPr>
        <w:t>socio-economic</w:t>
      </w:r>
      <w:r w:rsidRPr="00420393">
        <w:rPr>
          <w:rFonts w:ascii="Times New Roman" w:eastAsia="Times New Roman" w:hAnsi="Times New Roman" w:cs="Times New Roman"/>
          <w:kern w:val="0"/>
          <w:sz w:val="24"/>
          <w:szCs w:val="24"/>
          <w:lang w:eastAsia="en-IN"/>
          <w14:ligatures w14:val="none"/>
        </w:rPr>
        <w:t xml:space="preserve"> growth. It will be possible to discern developing patterns, variances, and similar themes among various </w:t>
      </w:r>
      <w:r w:rsidRPr="00420393">
        <w:rPr>
          <w:rFonts w:ascii="Times New Roman" w:eastAsia="Times New Roman" w:hAnsi="Times New Roman" w:cs="Times New Roman"/>
          <w:kern w:val="0"/>
          <w:sz w:val="24"/>
          <w:szCs w:val="24"/>
          <w:lang w:eastAsia="en-IN"/>
          <w14:ligatures w14:val="none"/>
        </w:rPr>
        <w:lastRenderedPageBreak/>
        <w:t xml:space="preserve">locations and jurisdictions by using a comparative approach. The topic of digital policy and its importance in the context of the current digital ecosystem will be explored before the conversation gets underway. In reaction to changes in </w:t>
      </w:r>
      <w:r w:rsidR="005953B2">
        <w:rPr>
          <w:rFonts w:ascii="Times New Roman" w:eastAsia="Times New Roman" w:hAnsi="Times New Roman" w:cs="Times New Roman"/>
          <w:kern w:val="0"/>
          <w:sz w:val="24"/>
          <w:szCs w:val="24"/>
          <w:lang w:eastAsia="en-IN"/>
          <w14:ligatures w14:val="none"/>
        </w:rPr>
        <w:t>societal</w:t>
      </w:r>
      <w:r w:rsidRPr="00420393">
        <w:rPr>
          <w:rFonts w:ascii="Times New Roman" w:eastAsia="Times New Roman" w:hAnsi="Times New Roman" w:cs="Times New Roman"/>
          <w:kern w:val="0"/>
          <w:sz w:val="24"/>
          <w:szCs w:val="24"/>
          <w:lang w:eastAsia="en-IN"/>
          <w14:ligatures w14:val="none"/>
        </w:rPr>
        <w:t xml:space="preserve"> demands, geopolitical conditions, and technology breakthroughs, digital policy frameworks have developed. The spread of digital technology, rising cybersecurity risks, and growing worries about data privacy and protection are the main forces for the creation of digital policy frameworks. Additionally, it offers a summary of the main international frameworks for digital policy, including those set up by regional organizations like the European Union and the Asia-Pacific Economic Cooperation (APEC) as well as international organizations like the World Trade Organization (WTO) and the United Nations. The goals, guiding concepts, legal frameworks, and difficulties encountered during implementation will all be examined. </w:t>
      </w:r>
      <w:proofErr w:type="gramStart"/>
      <w:r w:rsidRPr="00420393">
        <w:rPr>
          <w:rFonts w:ascii="Times New Roman" w:eastAsia="Times New Roman" w:hAnsi="Times New Roman" w:cs="Times New Roman"/>
          <w:kern w:val="0"/>
          <w:sz w:val="24"/>
          <w:szCs w:val="24"/>
          <w:lang w:eastAsia="en-IN"/>
          <w14:ligatures w14:val="none"/>
        </w:rPr>
        <w:t>the</w:t>
      </w:r>
      <w:proofErr w:type="gramEnd"/>
      <w:r w:rsidRPr="00420393">
        <w:rPr>
          <w:rFonts w:ascii="Times New Roman" w:eastAsia="Times New Roman" w:hAnsi="Times New Roman" w:cs="Times New Roman"/>
          <w:kern w:val="0"/>
          <w:sz w:val="24"/>
          <w:szCs w:val="24"/>
          <w:lang w:eastAsia="en-IN"/>
          <w14:ligatures w14:val="none"/>
        </w:rPr>
        <w:t xml:space="preserve"> interaction of new technologies like biotechnology, blockchain, Internet of Things (IoT), and artificial intelligence (AI) with digital policy frameworks. Internet governance: rules, powers, and regulations. It examines and </w:t>
      </w:r>
      <w:r w:rsidR="005953B2" w:rsidRPr="00420393">
        <w:rPr>
          <w:rFonts w:ascii="Times New Roman" w:eastAsia="Times New Roman" w:hAnsi="Times New Roman" w:cs="Times New Roman"/>
          <w:kern w:val="0"/>
          <w:sz w:val="24"/>
          <w:szCs w:val="24"/>
          <w:lang w:eastAsia="en-IN"/>
          <w14:ligatures w14:val="none"/>
        </w:rPr>
        <w:t>analyses</w:t>
      </w:r>
      <w:r w:rsidRPr="00420393">
        <w:rPr>
          <w:rFonts w:ascii="Times New Roman" w:eastAsia="Times New Roman" w:hAnsi="Times New Roman" w:cs="Times New Roman"/>
          <w:kern w:val="0"/>
          <w:sz w:val="24"/>
          <w:szCs w:val="24"/>
          <w:lang w:eastAsia="en-IN"/>
          <w14:ligatures w14:val="none"/>
        </w:rPr>
        <w:t xml:space="preserve"> the power dynamics, rules, and governance frameworks that shape the </w:t>
      </w:r>
      <w:r w:rsidR="005953B2">
        <w:rPr>
          <w:rFonts w:ascii="Times New Roman" w:eastAsia="Times New Roman" w:hAnsi="Times New Roman" w:cs="Times New Roman"/>
          <w:kern w:val="0"/>
          <w:sz w:val="24"/>
          <w:szCs w:val="24"/>
          <w:lang w:eastAsia="en-IN"/>
          <w14:ligatures w14:val="none"/>
        </w:rPr>
        <w:t>Internet</w:t>
      </w:r>
      <w:r w:rsidRPr="00420393">
        <w:rPr>
          <w:rFonts w:ascii="Times New Roman" w:eastAsia="Times New Roman" w:hAnsi="Times New Roman" w:cs="Times New Roman"/>
          <w:kern w:val="0"/>
          <w:sz w:val="24"/>
          <w:szCs w:val="24"/>
          <w:lang w:eastAsia="en-IN"/>
          <w14:ligatures w14:val="none"/>
        </w:rPr>
        <w:t xml:space="preserve">. </w:t>
      </w:r>
      <w:r w:rsidRPr="00420393">
        <w:rPr>
          <w:rFonts w:ascii="Times New Roman" w:eastAsia="Times New Roman" w:hAnsi="Times New Roman" w:cs="Times New Roman"/>
          <w:kern w:val="0"/>
          <w:sz w:val="24"/>
          <w:szCs w:val="24"/>
          <w:lang w:eastAsia="en-IN"/>
          <w14:ligatures w14:val="none"/>
        </w:rPr>
        <w:br/>
        <w:t xml:space="preserve">Cyberspace governance methods are examined in The Governance of Cyberspace, Politics, Technology, and Global Restructuring [11–12]. Technological advancements are transforming economies, cultures, and sectors, posing ethical, regulatory, and governance concerns as well as possibilities for policymakers. A consideration of the effects of significant international digital policy frameworks on different stakeholders, including corporations, governments, civil society organizations, and individual users, will also </w:t>
      </w:r>
      <w:proofErr w:type="gramStart"/>
      <w:r w:rsidRPr="00420393">
        <w:rPr>
          <w:rFonts w:ascii="Times New Roman" w:eastAsia="Times New Roman" w:hAnsi="Times New Roman" w:cs="Times New Roman"/>
          <w:kern w:val="0"/>
          <w:sz w:val="24"/>
          <w:szCs w:val="24"/>
          <w:lang w:eastAsia="en-IN"/>
          <w14:ligatures w14:val="none"/>
        </w:rPr>
        <w:t>be</w:t>
      </w:r>
      <w:proofErr w:type="gramEnd"/>
      <w:r w:rsidRPr="00420393">
        <w:rPr>
          <w:rFonts w:ascii="Times New Roman" w:eastAsia="Times New Roman" w:hAnsi="Times New Roman" w:cs="Times New Roman"/>
          <w:kern w:val="0"/>
          <w:sz w:val="24"/>
          <w:szCs w:val="24"/>
          <w:lang w:eastAsia="en-IN"/>
          <w14:ligatures w14:val="none"/>
        </w:rPr>
        <w:t xml:space="preserve"> included. This study aims to investigate the effects of these frameworks on digital rights, freedom of expression, information access, and economic possibilities, with a particular focus on marginalized people and developing nations. This study looks at the lessons that may be drawn from the privatization of the domain name system and the </w:t>
      </w:r>
      <w:r w:rsidR="005953B2">
        <w:rPr>
          <w:rFonts w:ascii="Times New Roman" w:eastAsia="Times New Roman" w:hAnsi="Times New Roman" w:cs="Times New Roman"/>
          <w:kern w:val="0"/>
          <w:sz w:val="24"/>
          <w:szCs w:val="24"/>
          <w:lang w:eastAsia="en-IN"/>
          <w14:ligatures w14:val="none"/>
        </w:rPr>
        <w:t>Internet</w:t>
      </w:r>
      <w:r w:rsidRPr="00420393">
        <w:rPr>
          <w:rFonts w:ascii="Times New Roman" w:eastAsia="Times New Roman" w:hAnsi="Times New Roman" w:cs="Times New Roman"/>
          <w:kern w:val="0"/>
          <w:sz w:val="24"/>
          <w:szCs w:val="24"/>
          <w:lang w:eastAsia="en-IN"/>
          <w14:ligatures w14:val="none"/>
        </w:rPr>
        <w:t xml:space="preserve"> backbone network, highlighting the significance of comprehending previous errors </w:t>
      </w:r>
      <w:r w:rsidR="005953B2">
        <w:rPr>
          <w:rFonts w:ascii="Times New Roman" w:eastAsia="Times New Roman" w:hAnsi="Times New Roman" w:cs="Times New Roman"/>
          <w:kern w:val="0"/>
          <w:sz w:val="24"/>
          <w:szCs w:val="24"/>
          <w:lang w:eastAsia="en-IN"/>
          <w14:ligatures w14:val="none"/>
        </w:rPr>
        <w:t>to</w:t>
      </w:r>
      <w:r w:rsidRPr="00420393">
        <w:rPr>
          <w:rFonts w:ascii="Times New Roman" w:eastAsia="Times New Roman" w:hAnsi="Times New Roman" w:cs="Times New Roman"/>
          <w:kern w:val="0"/>
          <w:sz w:val="24"/>
          <w:szCs w:val="24"/>
          <w:lang w:eastAsia="en-IN"/>
          <w14:ligatures w14:val="none"/>
        </w:rPr>
        <w:t xml:space="preserve"> guide future policy choices [13–14]. Additionally, it will evaluate how well the current frameworks for digital policy handle modern problems including algorithmic bias, disinformation, online radicalization, and cybersecurity concerns. Here, it examines case studies and best practices from various geographical areas to show effective methods of digital governance and point out areas in need of development. </w:t>
      </w:r>
      <w:r w:rsidRPr="00420393">
        <w:rPr>
          <w:rFonts w:ascii="Times New Roman" w:eastAsia="Times New Roman" w:hAnsi="Times New Roman" w:cs="Times New Roman"/>
          <w:kern w:val="0"/>
          <w:sz w:val="24"/>
          <w:szCs w:val="24"/>
          <w:lang w:eastAsia="en-IN"/>
          <w14:ligatures w14:val="none"/>
        </w:rPr>
        <w:br/>
      </w:r>
      <w:proofErr w:type="gramStart"/>
      <w:r w:rsidRPr="00420393">
        <w:rPr>
          <w:rFonts w:ascii="Times New Roman" w:eastAsia="Times New Roman" w:hAnsi="Times New Roman" w:cs="Times New Roman"/>
          <w:kern w:val="0"/>
          <w:sz w:val="24"/>
          <w:szCs w:val="24"/>
          <w:lang w:eastAsia="en-IN"/>
          <w14:ligatures w14:val="none"/>
        </w:rPr>
        <w:t>methods</w:t>
      </w:r>
      <w:proofErr w:type="gramEnd"/>
      <w:r w:rsidRPr="00420393">
        <w:rPr>
          <w:rFonts w:ascii="Times New Roman" w:eastAsia="Times New Roman" w:hAnsi="Times New Roman" w:cs="Times New Roman"/>
          <w:kern w:val="0"/>
          <w:sz w:val="24"/>
          <w:szCs w:val="24"/>
          <w:lang w:eastAsia="en-IN"/>
          <w14:ligatures w14:val="none"/>
        </w:rPr>
        <w:t xml:space="preserve">: This section describes the methods used to examine the main international frameworks for digital policy. It includes the study's ethical considerations, </w:t>
      </w:r>
      <w:r w:rsidR="005953B2">
        <w:rPr>
          <w:rFonts w:ascii="Times New Roman" w:eastAsia="Times New Roman" w:hAnsi="Times New Roman" w:cs="Times New Roman"/>
          <w:kern w:val="0"/>
          <w:sz w:val="24"/>
          <w:szCs w:val="24"/>
          <w:lang w:eastAsia="en-IN"/>
          <w14:ligatures w14:val="none"/>
        </w:rPr>
        <w:t>data-gathering</w:t>
      </w:r>
      <w:r w:rsidRPr="00420393">
        <w:rPr>
          <w:rFonts w:ascii="Times New Roman" w:eastAsia="Times New Roman" w:hAnsi="Times New Roman" w:cs="Times New Roman"/>
          <w:kern w:val="0"/>
          <w:sz w:val="24"/>
          <w:szCs w:val="24"/>
          <w:lang w:eastAsia="en-IN"/>
          <w14:ligatures w14:val="none"/>
        </w:rPr>
        <w:t xml:space="preserve"> strategies, data analysis approaches, and research design. The objective is to guarantee the validity and dependability of the research findings while bringing transparency and rigor to the process. </w:t>
      </w:r>
      <w:r w:rsidRPr="00420393">
        <w:rPr>
          <w:rFonts w:ascii="Times New Roman" w:eastAsia="Times New Roman" w:hAnsi="Times New Roman" w:cs="Times New Roman"/>
          <w:kern w:val="0"/>
          <w:sz w:val="24"/>
          <w:szCs w:val="24"/>
          <w:lang w:eastAsia="en-IN"/>
          <w14:ligatures w14:val="none"/>
        </w:rPr>
        <w:br/>
        <w:t xml:space="preserve">Research Design: This study uses a comparative analysis of the main international digital policy frameworks as part of a predominantly qualitative research design. Examining records, studies, laws, and official declarations from national and regional administrations as well as international organizations will be part of the investigation. Furthermore, case studies and empirical research may be incorporated to offer valuable perspectives on the execution and consequences of digital policy frameworks within </w:t>
      </w:r>
      <w:r w:rsidR="005953B2" w:rsidRPr="00420393">
        <w:rPr>
          <w:rFonts w:ascii="Times New Roman" w:eastAsia="Times New Roman" w:hAnsi="Times New Roman" w:cs="Times New Roman"/>
          <w:kern w:val="0"/>
          <w:sz w:val="24"/>
          <w:szCs w:val="24"/>
          <w:lang w:eastAsia="en-IN"/>
          <w14:ligatures w14:val="none"/>
        </w:rPr>
        <w:t>environments</w:t>
      </w:r>
      <w:r w:rsidRPr="00420393">
        <w:rPr>
          <w:rFonts w:ascii="Times New Roman" w:eastAsia="Times New Roman" w:hAnsi="Times New Roman" w:cs="Times New Roman"/>
          <w:kern w:val="0"/>
          <w:sz w:val="24"/>
          <w:szCs w:val="24"/>
          <w:lang w:eastAsia="en-IN"/>
          <w14:ligatures w14:val="none"/>
        </w:rPr>
        <w:t xml:space="preserve">. </w:t>
      </w:r>
      <w:r w:rsidRPr="00420393">
        <w:rPr>
          <w:rFonts w:ascii="Times New Roman" w:eastAsia="Times New Roman" w:hAnsi="Times New Roman" w:cs="Times New Roman"/>
          <w:kern w:val="0"/>
          <w:sz w:val="24"/>
          <w:szCs w:val="24"/>
          <w:lang w:eastAsia="en-IN"/>
          <w14:ligatures w14:val="none"/>
        </w:rPr>
        <w:br/>
        <w:t xml:space="preserve">Data Collection: The process of collecting data will entail obtaining pertinent papers and materials </w:t>
      </w:r>
      <w:r w:rsidR="005953B2">
        <w:rPr>
          <w:rFonts w:ascii="Times New Roman" w:eastAsia="Times New Roman" w:hAnsi="Times New Roman" w:cs="Times New Roman"/>
          <w:kern w:val="0"/>
          <w:sz w:val="24"/>
          <w:szCs w:val="24"/>
          <w:lang w:eastAsia="en-IN"/>
          <w14:ligatures w14:val="none"/>
        </w:rPr>
        <w:t>about</w:t>
      </w:r>
      <w:r w:rsidRPr="00420393">
        <w:rPr>
          <w:rFonts w:ascii="Times New Roman" w:eastAsia="Times New Roman" w:hAnsi="Times New Roman" w:cs="Times New Roman"/>
          <w:kern w:val="0"/>
          <w:sz w:val="24"/>
          <w:szCs w:val="24"/>
          <w:lang w:eastAsia="en-IN"/>
          <w14:ligatures w14:val="none"/>
        </w:rPr>
        <w:t xml:space="preserve"> the main international digital policy frameworks from reliable sources, including official publications, academic journals, </w:t>
      </w:r>
      <w:proofErr w:type="gramStart"/>
      <w:r w:rsidRPr="00420393">
        <w:rPr>
          <w:rFonts w:ascii="Times New Roman" w:eastAsia="Times New Roman" w:hAnsi="Times New Roman" w:cs="Times New Roman"/>
          <w:kern w:val="0"/>
          <w:sz w:val="24"/>
          <w:szCs w:val="24"/>
          <w:lang w:eastAsia="en-IN"/>
          <w14:ligatures w14:val="none"/>
        </w:rPr>
        <w:t>websites</w:t>
      </w:r>
      <w:proofErr w:type="gramEnd"/>
      <w:r w:rsidRPr="00420393">
        <w:rPr>
          <w:rFonts w:ascii="Times New Roman" w:eastAsia="Times New Roman" w:hAnsi="Times New Roman" w:cs="Times New Roman"/>
          <w:kern w:val="0"/>
          <w:sz w:val="24"/>
          <w:szCs w:val="24"/>
          <w:lang w:eastAsia="en-IN"/>
          <w14:ligatures w14:val="none"/>
        </w:rPr>
        <w:t xml:space="preserve"> run by governments, and the repositories of international organizations. Legislative acts, policy documents, reports, white papers, regulatory guidelines, and research studies are examples of key documents. </w:t>
      </w:r>
      <w:r w:rsidRPr="00420393">
        <w:rPr>
          <w:rFonts w:ascii="Times New Roman" w:eastAsia="Times New Roman" w:hAnsi="Times New Roman" w:cs="Times New Roman"/>
          <w:kern w:val="0"/>
          <w:sz w:val="24"/>
          <w:szCs w:val="24"/>
          <w:lang w:eastAsia="en-IN"/>
          <w14:ligatures w14:val="none"/>
        </w:rPr>
        <w:br/>
        <w:t xml:space="preserve">Data Analysis: There will be multiple steps in the data analysis process, which include: </w:t>
      </w:r>
      <w:r w:rsidRPr="00420393">
        <w:rPr>
          <w:rFonts w:ascii="Times New Roman" w:eastAsia="Times New Roman" w:hAnsi="Times New Roman" w:cs="Times New Roman"/>
          <w:kern w:val="0"/>
          <w:sz w:val="24"/>
          <w:szCs w:val="24"/>
          <w:lang w:eastAsia="en-IN"/>
          <w14:ligatures w14:val="none"/>
        </w:rPr>
        <w:br/>
        <w:t xml:space="preserve">Document Review: To identify important themes, goals, guiding principles, legal requirements, and implementation issues related to significant international frameworks for </w:t>
      </w:r>
      <w:r w:rsidRPr="00420393">
        <w:rPr>
          <w:rFonts w:ascii="Times New Roman" w:eastAsia="Times New Roman" w:hAnsi="Times New Roman" w:cs="Times New Roman"/>
          <w:kern w:val="0"/>
          <w:sz w:val="24"/>
          <w:szCs w:val="24"/>
          <w:lang w:eastAsia="en-IN"/>
          <w14:ligatures w14:val="none"/>
        </w:rPr>
        <w:lastRenderedPageBreak/>
        <w:t>digital policy, the</w:t>
      </w:r>
      <w:r w:rsidR="005953B2">
        <w:rPr>
          <w:rFonts w:ascii="Times New Roman" w:eastAsia="Times New Roman" w:hAnsi="Times New Roman" w:cs="Times New Roman"/>
          <w:kern w:val="0"/>
          <w:sz w:val="24"/>
          <w:szCs w:val="24"/>
          <w:lang w:eastAsia="en-IN"/>
          <w14:ligatures w14:val="none"/>
        </w:rPr>
        <w:t xml:space="preserve"> </w:t>
      </w:r>
      <w:r w:rsidRPr="00420393">
        <w:rPr>
          <w:rFonts w:ascii="Times New Roman" w:eastAsia="Times New Roman" w:hAnsi="Times New Roman" w:cs="Times New Roman"/>
          <w:kern w:val="0"/>
          <w:sz w:val="24"/>
          <w:szCs w:val="24"/>
          <w:lang w:eastAsia="en-IN"/>
          <w14:ligatures w14:val="none"/>
        </w:rPr>
        <w:t xml:space="preserve">gathered documents will be methodically examined. </w:t>
      </w:r>
      <w:r w:rsidRPr="00420393">
        <w:rPr>
          <w:rFonts w:ascii="Times New Roman" w:eastAsia="Times New Roman" w:hAnsi="Times New Roman" w:cs="Times New Roman"/>
          <w:kern w:val="0"/>
          <w:sz w:val="24"/>
          <w:szCs w:val="24"/>
          <w:lang w:eastAsia="en-IN"/>
          <w14:ligatures w14:val="none"/>
        </w:rPr>
        <w:br/>
      </w:r>
    </w:p>
    <w:p w14:paraId="15514131" w14:textId="7935C499" w:rsidR="00420393" w:rsidRPr="00420393" w:rsidRDefault="00420393" w:rsidP="00420393">
      <w:pPr>
        <w:spacing w:after="240" w:line="240" w:lineRule="auto"/>
        <w:jc w:val="both"/>
        <w:rPr>
          <w:rFonts w:ascii="Times New Roman" w:eastAsia="Times New Roman" w:hAnsi="Times New Roman" w:cs="Times New Roman"/>
          <w:kern w:val="0"/>
          <w:sz w:val="24"/>
          <w:szCs w:val="24"/>
          <w:lang w:eastAsia="en-IN"/>
          <w14:ligatures w14:val="none"/>
        </w:rPr>
      </w:pPr>
      <w:r w:rsidRPr="00420393">
        <w:rPr>
          <w:rFonts w:ascii="Times New Roman" w:eastAsia="Times New Roman" w:hAnsi="Times New Roman" w:cs="Times New Roman"/>
          <w:kern w:val="0"/>
          <w:sz w:val="24"/>
          <w:szCs w:val="24"/>
          <w:lang w:eastAsia="en-IN"/>
          <w14:ligatures w14:val="none"/>
        </w:rPr>
        <w:t xml:space="preserve">Comparative Analysis: To examine the parallels, discrepancies, and new developments among various digital policy frameworks, a comparative method will be employed. Common themes, best practices, and areas for digital governance improvement will be found with the use of this investigation. </w:t>
      </w:r>
      <w:r w:rsidRPr="00420393">
        <w:rPr>
          <w:rFonts w:ascii="Times New Roman" w:eastAsia="Times New Roman" w:hAnsi="Times New Roman" w:cs="Times New Roman"/>
          <w:kern w:val="0"/>
          <w:sz w:val="24"/>
          <w:szCs w:val="24"/>
          <w:lang w:eastAsia="en-IN"/>
          <w14:ligatures w14:val="none"/>
        </w:rPr>
        <w:br/>
        <w:t xml:space="preserve">Case Studies: </w:t>
      </w:r>
      <w:r w:rsidR="008B4F07">
        <w:rPr>
          <w:rFonts w:ascii="Times New Roman" w:eastAsia="Times New Roman" w:hAnsi="Times New Roman" w:cs="Times New Roman"/>
          <w:kern w:val="0"/>
          <w:sz w:val="24"/>
          <w:szCs w:val="24"/>
          <w:lang w:eastAsia="en-IN"/>
          <w14:ligatures w14:val="none"/>
        </w:rPr>
        <w:t>To</w:t>
      </w:r>
      <w:r w:rsidRPr="00420393">
        <w:rPr>
          <w:rFonts w:ascii="Times New Roman" w:eastAsia="Times New Roman" w:hAnsi="Times New Roman" w:cs="Times New Roman"/>
          <w:kern w:val="0"/>
          <w:sz w:val="24"/>
          <w:szCs w:val="24"/>
          <w:lang w:eastAsia="en-IN"/>
          <w14:ligatures w14:val="none"/>
        </w:rPr>
        <w:t xml:space="preserve"> offer empirical support and contextual understanding of the application and effects of digital policy frameworks in particular areas or nations, case studies will be looked at. Three criteria will be used to pick cases: representativeness, variety, and relevance. </w:t>
      </w:r>
      <w:r w:rsidRPr="00420393">
        <w:rPr>
          <w:rFonts w:ascii="Times New Roman" w:eastAsia="Times New Roman" w:hAnsi="Times New Roman" w:cs="Times New Roman"/>
          <w:kern w:val="0"/>
          <w:sz w:val="24"/>
          <w:szCs w:val="24"/>
          <w:lang w:eastAsia="en-IN"/>
          <w14:ligatures w14:val="none"/>
        </w:rPr>
        <w:br/>
        <w:t xml:space="preserve">Thematic Analysis: To find and examine recurrent themes, patterns, and problems in the data that has been gathered, thematic analysis will be done. This procedure entails data coding, code categorization into themes, and interpretation of the results regarding the study goals. </w:t>
      </w:r>
      <w:r w:rsidRPr="00420393">
        <w:rPr>
          <w:rFonts w:ascii="Times New Roman" w:eastAsia="Times New Roman" w:hAnsi="Times New Roman" w:cs="Times New Roman"/>
          <w:kern w:val="0"/>
          <w:sz w:val="24"/>
          <w:szCs w:val="24"/>
          <w:lang w:eastAsia="en-IN"/>
          <w14:ligatures w14:val="none"/>
        </w:rPr>
        <w:br/>
        <w:t xml:space="preserve">Researching digital policy frameworks requires careful attention to ethical issues, especially those </w:t>
      </w:r>
      <w:r w:rsidR="000F0CC4">
        <w:rPr>
          <w:rFonts w:ascii="Times New Roman" w:eastAsia="Times New Roman" w:hAnsi="Times New Roman" w:cs="Times New Roman"/>
          <w:kern w:val="0"/>
          <w:sz w:val="24"/>
          <w:szCs w:val="24"/>
          <w:lang w:eastAsia="en-IN"/>
          <w14:ligatures w14:val="none"/>
        </w:rPr>
        <w:t>about</w:t>
      </w:r>
      <w:r w:rsidRPr="00420393">
        <w:rPr>
          <w:rFonts w:ascii="Times New Roman" w:eastAsia="Times New Roman" w:hAnsi="Times New Roman" w:cs="Times New Roman"/>
          <w:kern w:val="0"/>
          <w:sz w:val="24"/>
          <w:szCs w:val="24"/>
          <w:lang w:eastAsia="en-IN"/>
          <w14:ligatures w14:val="none"/>
        </w:rPr>
        <w:t xml:space="preserve"> data privacy, confidentiality, and intellectual property rights. </w:t>
      </w:r>
      <w:r w:rsidRPr="00420393">
        <w:rPr>
          <w:rFonts w:ascii="Times New Roman" w:eastAsia="Times New Roman" w:hAnsi="Times New Roman" w:cs="Times New Roman"/>
          <w:kern w:val="0"/>
          <w:sz w:val="24"/>
          <w:szCs w:val="24"/>
          <w:lang w:eastAsia="en-IN"/>
          <w14:ligatures w14:val="none"/>
        </w:rPr>
        <w:br/>
        <w:t xml:space="preserve">The study method will adhere to the following ethical guidelines: </w:t>
      </w:r>
      <w:r w:rsidRPr="00420393">
        <w:rPr>
          <w:rFonts w:ascii="Times New Roman" w:eastAsia="Times New Roman" w:hAnsi="Times New Roman" w:cs="Times New Roman"/>
          <w:kern w:val="0"/>
          <w:sz w:val="24"/>
          <w:szCs w:val="24"/>
          <w:lang w:eastAsia="en-IN"/>
          <w14:ligatures w14:val="none"/>
        </w:rPr>
        <w:br/>
        <w:t xml:space="preserve">courtesy toward participants </w:t>
      </w:r>
      <w:proofErr w:type="gramStart"/>
      <w:r w:rsidRPr="00420393">
        <w:rPr>
          <w:rFonts w:ascii="Times New Roman" w:eastAsia="Times New Roman" w:hAnsi="Times New Roman" w:cs="Times New Roman"/>
          <w:kern w:val="0"/>
          <w:sz w:val="24"/>
          <w:szCs w:val="24"/>
          <w:lang w:eastAsia="en-IN"/>
          <w14:ligatures w14:val="none"/>
        </w:rPr>
        <w:t>The</w:t>
      </w:r>
      <w:proofErr w:type="gramEnd"/>
      <w:r w:rsidRPr="00420393">
        <w:rPr>
          <w:rFonts w:ascii="Times New Roman" w:eastAsia="Times New Roman" w:hAnsi="Times New Roman" w:cs="Times New Roman"/>
          <w:kern w:val="0"/>
          <w:sz w:val="24"/>
          <w:szCs w:val="24"/>
          <w:lang w:eastAsia="en-IN"/>
          <w14:ligatures w14:val="none"/>
        </w:rPr>
        <w:t xml:space="preserve"> confidentiality and care of any gathered personal data shall be maintained, and participants' right to privacy will be upheld. </w:t>
      </w:r>
      <w:r w:rsidRPr="00420393">
        <w:rPr>
          <w:rFonts w:ascii="Times New Roman" w:eastAsia="Times New Roman" w:hAnsi="Times New Roman" w:cs="Times New Roman"/>
          <w:kern w:val="0"/>
          <w:sz w:val="24"/>
          <w:szCs w:val="24"/>
          <w:lang w:eastAsia="en-IN"/>
          <w14:ligatures w14:val="none"/>
        </w:rPr>
        <w:br/>
        <w:t xml:space="preserve">Transparency: The goals, procedures, and possible ramifications of the study will all be clearly communicated to stakeholders throughout the transparent research process. </w:t>
      </w:r>
      <w:r w:rsidRPr="00420393">
        <w:rPr>
          <w:rFonts w:ascii="Times New Roman" w:eastAsia="Times New Roman" w:hAnsi="Times New Roman" w:cs="Times New Roman"/>
          <w:kern w:val="0"/>
          <w:sz w:val="24"/>
          <w:szCs w:val="24"/>
          <w:lang w:eastAsia="en-IN"/>
          <w14:ligatures w14:val="none"/>
        </w:rPr>
        <w:br/>
        <w:t xml:space="preserve">Informed Consent: In situations when primary data collection using human subjects is carried out, participants shall be informed about their rights and the goal of the study in order to receive informed consent. </w:t>
      </w:r>
      <w:r w:rsidRPr="00420393">
        <w:rPr>
          <w:rFonts w:ascii="Times New Roman" w:eastAsia="Times New Roman" w:hAnsi="Times New Roman" w:cs="Times New Roman"/>
          <w:kern w:val="0"/>
          <w:sz w:val="24"/>
          <w:szCs w:val="24"/>
          <w:lang w:eastAsia="en-IN"/>
          <w14:ligatures w14:val="none"/>
        </w:rPr>
        <w:br/>
        <w:t xml:space="preserve">Data Security: Various measures, such as encryption, password protection, and secure data storage, will be implemented to guarantee the security and integrity of data that is gathered, stored, and </w:t>
      </w:r>
      <w:proofErr w:type="spellStart"/>
      <w:r w:rsidRPr="00420393">
        <w:rPr>
          <w:rFonts w:ascii="Times New Roman" w:eastAsia="Times New Roman" w:hAnsi="Times New Roman" w:cs="Times New Roman"/>
          <w:kern w:val="0"/>
          <w:sz w:val="24"/>
          <w:szCs w:val="24"/>
          <w:lang w:eastAsia="en-IN"/>
          <w14:ligatures w14:val="none"/>
        </w:rPr>
        <w:t>analyzed</w:t>
      </w:r>
      <w:proofErr w:type="spellEnd"/>
      <w:r w:rsidRPr="00420393">
        <w:rPr>
          <w:rFonts w:ascii="Times New Roman" w:eastAsia="Times New Roman" w:hAnsi="Times New Roman" w:cs="Times New Roman"/>
          <w:kern w:val="0"/>
          <w:sz w:val="24"/>
          <w:szCs w:val="24"/>
          <w:lang w:eastAsia="en-IN"/>
          <w14:ligatures w14:val="none"/>
        </w:rPr>
        <w:t xml:space="preserve">. </w:t>
      </w:r>
      <w:r w:rsidRPr="00420393">
        <w:rPr>
          <w:rFonts w:ascii="Times New Roman" w:eastAsia="Times New Roman" w:hAnsi="Times New Roman" w:cs="Times New Roman"/>
          <w:kern w:val="0"/>
          <w:sz w:val="24"/>
          <w:szCs w:val="24"/>
          <w:lang w:eastAsia="en-IN"/>
          <w14:ligatures w14:val="none"/>
        </w:rPr>
        <w:br/>
        <w:t xml:space="preserve">Attribution &amp; Acknowledgment: All sources used in the study will be properly credited, and any people or groups that helped with the research will receive recognition. Following these methodological guidelines will help this research produce insightful analyses of the main international frameworks for digital policy and increase our understanding of digital governance and policy analysis. </w:t>
      </w:r>
    </w:p>
    <w:p w14:paraId="30B36EA8" w14:textId="42C4D3F8" w:rsidR="00084AF9" w:rsidRPr="00084AF9" w:rsidRDefault="0018724A" w:rsidP="0018724A">
      <w:pPr>
        <w:rPr>
          <w:rFonts w:ascii="Times New Roman" w:hAnsi="Times New Roman" w:cs="Times New Roman"/>
          <w:sz w:val="24"/>
          <w:szCs w:val="24"/>
        </w:rPr>
      </w:pPr>
      <w:r w:rsidRPr="00084AF9">
        <w:rPr>
          <w:rFonts w:ascii="Times New Roman" w:hAnsi="Times New Roman" w:cs="Times New Roman"/>
          <w:sz w:val="24"/>
          <w:szCs w:val="24"/>
        </w:rPr>
        <w:t>Here are examples of a comparison table for different research methods:</w:t>
      </w:r>
    </w:p>
    <w:tbl>
      <w:tblPr>
        <w:tblStyle w:val="TableGrid"/>
        <w:tblW w:w="9209" w:type="dxa"/>
        <w:tblLook w:val="04A0" w:firstRow="1" w:lastRow="0" w:firstColumn="1" w:lastColumn="0" w:noHBand="0" w:noVBand="1"/>
      </w:tblPr>
      <w:tblGrid>
        <w:gridCol w:w="1838"/>
        <w:gridCol w:w="2268"/>
        <w:gridCol w:w="2410"/>
        <w:gridCol w:w="2693"/>
      </w:tblGrid>
      <w:tr w:rsidR="000872D6" w:rsidRPr="001C2F8A" w14:paraId="7B1199F1" w14:textId="77777777" w:rsidTr="001C2F8A">
        <w:tc>
          <w:tcPr>
            <w:tcW w:w="1838" w:type="dxa"/>
          </w:tcPr>
          <w:p w14:paraId="24082A5C" w14:textId="77777777" w:rsidR="000872D6" w:rsidRPr="001C2F8A" w:rsidRDefault="000872D6" w:rsidP="004D4294">
            <w:pPr>
              <w:rPr>
                <w:rFonts w:ascii="Times New Roman" w:hAnsi="Times New Roman" w:cs="Times New Roman"/>
                <w:b/>
                <w:bCs/>
                <w:sz w:val="24"/>
                <w:szCs w:val="24"/>
              </w:rPr>
            </w:pPr>
            <w:r w:rsidRPr="001C2F8A">
              <w:rPr>
                <w:rFonts w:ascii="Times New Roman" w:hAnsi="Times New Roman" w:cs="Times New Roman"/>
                <w:b/>
                <w:bCs/>
                <w:sz w:val="24"/>
                <w:szCs w:val="24"/>
              </w:rPr>
              <w:t>Research Method</w:t>
            </w:r>
          </w:p>
        </w:tc>
        <w:tc>
          <w:tcPr>
            <w:tcW w:w="2268" w:type="dxa"/>
          </w:tcPr>
          <w:p w14:paraId="684DC052" w14:textId="77777777" w:rsidR="000872D6" w:rsidRPr="001C2F8A" w:rsidRDefault="000872D6" w:rsidP="004D4294">
            <w:pPr>
              <w:rPr>
                <w:rFonts w:ascii="Times New Roman" w:hAnsi="Times New Roman" w:cs="Times New Roman"/>
                <w:b/>
                <w:bCs/>
                <w:sz w:val="24"/>
                <w:szCs w:val="24"/>
              </w:rPr>
            </w:pPr>
            <w:r w:rsidRPr="001C2F8A">
              <w:rPr>
                <w:rFonts w:ascii="Times New Roman" w:hAnsi="Times New Roman" w:cs="Times New Roman"/>
                <w:b/>
                <w:bCs/>
                <w:sz w:val="24"/>
                <w:szCs w:val="24"/>
              </w:rPr>
              <w:t>Description</w:t>
            </w:r>
          </w:p>
        </w:tc>
        <w:tc>
          <w:tcPr>
            <w:tcW w:w="2410" w:type="dxa"/>
          </w:tcPr>
          <w:p w14:paraId="09D7ECC6" w14:textId="77777777" w:rsidR="000872D6" w:rsidRPr="001C2F8A" w:rsidRDefault="000872D6" w:rsidP="004D4294">
            <w:pPr>
              <w:rPr>
                <w:rFonts w:ascii="Times New Roman" w:hAnsi="Times New Roman" w:cs="Times New Roman"/>
                <w:b/>
                <w:bCs/>
                <w:sz w:val="24"/>
                <w:szCs w:val="24"/>
              </w:rPr>
            </w:pPr>
            <w:r w:rsidRPr="001C2F8A">
              <w:rPr>
                <w:rFonts w:ascii="Times New Roman" w:hAnsi="Times New Roman" w:cs="Times New Roman"/>
                <w:b/>
                <w:bCs/>
                <w:sz w:val="24"/>
                <w:szCs w:val="24"/>
              </w:rPr>
              <w:t>Advantages</w:t>
            </w:r>
          </w:p>
        </w:tc>
        <w:tc>
          <w:tcPr>
            <w:tcW w:w="2693" w:type="dxa"/>
          </w:tcPr>
          <w:p w14:paraId="3BA31962" w14:textId="77777777" w:rsidR="000872D6" w:rsidRPr="001C2F8A" w:rsidRDefault="000872D6" w:rsidP="004D4294">
            <w:pPr>
              <w:rPr>
                <w:rFonts w:ascii="Times New Roman" w:hAnsi="Times New Roman" w:cs="Times New Roman"/>
                <w:b/>
                <w:bCs/>
                <w:sz w:val="24"/>
                <w:szCs w:val="24"/>
              </w:rPr>
            </w:pPr>
            <w:r w:rsidRPr="001C2F8A">
              <w:rPr>
                <w:rFonts w:ascii="Times New Roman" w:hAnsi="Times New Roman" w:cs="Times New Roman"/>
                <w:b/>
                <w:bCs/>
                <w:sz w:val="24"/>
                <w:szCs w:val="24"/>
              </w:rPr>
              <w:t>Disadvantages</w:t>
            </w:r>
          </w:p>
        </w:tc>
      </w:tr>
      <w:tr w:rsidR="000872D6" w:rsidRPr="001C2F8A" w14:paraId="1BBBFB88" w14:textId="77777777" w:rsidTr="001C2F8A">
        <w:tc>
          <w:tcPr>
            <w:tcW w:w="1838" w:type="dxa"/>
          </w:tcPr>
          <w:p w14:paraId="6D4BAE7B"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Survey</w:t>
            </w:r>
          </w:p>
        </w:tc>
        <w:tc>
          <w:tcPr>
            <w:tcW w:w="2268" w:type="dxa"/>
          </w:tcPr>
          <w:p w14:paraId="0B718F4F"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Collects data from a sample population through questionnaires or interviews</w:t>
            </w:r>
          </w:p>
        </w:tc>
        <w:tc>
          <w:tcPr>
            <w:tcW w:w="2410" w:type="dxa"/>
          </w:tcPr>
          <w:p w14:paraId="1E938F76"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Provide a large amount of quantitative data. Can be easily distributed and completed by participants</w:t>
            </w:r>
          </w:p>
        </w:tc>
        <w:tc>
          <w:tcPr>
            <w:tcW w:w="2693" w:type="dxa"/>
          </w:tcPr>
          <w:p w14:paraId="1DF35977" w14:textId="77777777" w:rsidR="000872D6" w:rsidRPr="001C2F8A" w:rsidRDefault="000872D6" w:rsidP="001C2F8A">
            <w:pPr>
              <w:jc w:val="both"/>
              <w:rPr>
                <w:rFonts w:ascii="Times New Roman" w:hAnsi="Times New Roman" w:cs="Times New Roman"/>
                <w:sz w:val="24"/>
                <w:szCs w:val="24"/>
              </w:rPr>
            </w:pPr>
            <w:r w:rsidRPr="001C2F8A">
              <w:rPr>
                <w:rFonts w:ascii="Times New Roman" w:hAnsi="Times New Roman" w:cs="Times New Roman"/>
                <w:sz w:val="24"/>
                <w:szCs w:val="24"/>
              </w:rPr>
              <w:t>May suffer from response bias or low response rates. Limited depth of information compared to other methods.</w:t>
            </w:r>
          </w:p>
        </w:tc>
      </w:tr>
      <w:tr w:rsidR="000872D6" w:rsidRPr="001C2F8A" w14:paraId="361B2669" w14:textId="77777777" w:rsidTr="001C2F8A">
        <w:tc>
          <w:tcPr>
            <w:tcW w:w="1838" w:type="dxa"/>
          </w:tcPr>
          <w:p w14:paraId="15AD46F5"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Case Study</w:t>
            </w:r>
          </w:p>
        </w:tc>
        <w:tc>
          <w:tcPr>
            <w:tcW w:w="2268" w:type="dxa"/>
          </w:tcPr>
          <w:p w14:paraId="3387E179"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In-depth analysis of a single individual, group, or organization over time</w:t>
            </w:r>
          </w:p>
        </w:tc>
        <w:tc>
          <w:tcPr>
            <w:tcW w:w="2410" w:type="dxa"/>
          </w:tcPr>
          <w:p w14:paraId="7EE1A8D5" w14:textId="5796F733"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 xml:space="preserve">Allows for detailed exploration of complex </w:t>
            </w:r>
            <w:r w:rsidR="00661B55">
              <w:rPr>
                <w:rFonts w:ascii="Times New Roman" w:hAnsi="Times New Roman" w:cs="Times New Roman"/>
                <w:sz w:val="24"/>
                <w:szCs w:val="24"/>
              </w:rPr>
              <w:t>phenomena</w:t>
            </w:r>
            <w:r w:rsidRPr="001C2F8A">
              <w:rPr>
                <w:rFonts w:ascii="Times New Roman" w:hAnsi="Times New Roman" w:cs="Times New Roman"/>
                <w:sz w:val="24"/>
                <w:szCs w:val="24"/>
              </w:rPr>
              <w:t xml:space="preserve"> in real-life contexts. Provide rich, qualitative data</w:t>
            </w:r>
          </w:p>
        </w:tc>
        <w:tc>
          <w:tcPr>
            <w:tcW w:w="2693" w:type="dxa"/>
          </w:tcPr>
          <w:p w14:paraId="3216F754" w14:textId="77777777" w:rsidR="000872D6" w:rsidRPr="001C2F8A" w:rsidRDefault="000872D6" w:rsidP="001C2F8A">
            <w:pPr>
              <w:jc w:val="both"/>
              <w:rPr>
                <w:rFonts w:ascii="Times New Roman" w:hAnsi="Times New Roman" w:cs="Times New Roman"/>
                <w:sz w:val="24"/>
                <w:szCs w:val="24"/>
              </w:rPr>
            </w:pPr>
            <w:r w:rsidRPr="001C2F8A">
              <w:rPr>
                <w:rFonts w:ascii="Times New Roman" w:hAnsi="Times New Roman" w:cs="Times New Roman"/>
                <w:sz w:val="24"/>
                <w:szCs w:val="24"/>
              </w:rPr>
              <w:t>Results may not be generalized to other contexts. Time-consuming and resource-intensive</w:t>
            </w:r>
          </w:p>
        </w:tc>
      </w:tr>
      <w:tr w:rsidR="000872D6" w:rsidRPr="001C2F8A" w14:paraId="50D6AC6D" w14:textId="77777777" w:rsidTr="001C2F8A">
        <w:tc>
          <w:tcPr>
            <w:tcW w:w="1838" w:type="dxa"/>
          </w:tcPr>
          <w:p w14:paraId="4A9D5C44"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Experiment</w:t>
            </w:r>
          </w:p>
        </w:tc>
        <w:tc>
          <w:tcPr>
            <w:tcW w:w="2268" w:type="dxa"/>
          </w:tcPr>
          <w:p w14:paraId="11E9798B"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 xml:space="preserve">Manipulates variables to observe </w:t>
            </w:r>
            <w:r w:rsidRPr="001C2F8A">
              <w:rPr>
                <w:rFonts w:ascii="Times New Roman" w:hAnsi="Times New Roman" w:cs="Times New Roman"/>
                <w:sz w:val="24"/>
                <w:szCs w:val="24"/>
              </w:rPr>
              <w:lastRenderedPageBreak/>
              <w:t>cause and effect relationships under controlled conditions</w:t>
            </w:r>
          </w:p>
        </w:tc>
        <w:tc>
          <w:tcPr>
            <w:tcW w:w="2410" w:type="dxa"/>
          </w:tcPr>
          <w:p w14:paraId="44E87EFF"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lastRenderedPageBreak/>
              <w:t xml:space="preserve">Allows for establishing casual </w:t>
            </w:r>
            <w:r w:rsidRPr="001C2F8A">
              <w:rPr>
                <w:rFonts w:ascii="Times New Roman" w:hAnsi="Times New Roman" w:cs="Times New Roman"/>
                <w:sz w:val="24"/>
                <w:szCs w:val="24"/>
              </w:rPr>
              <w:lastRenderedPageBreak/>
              <w:t>relationships between variables. Provides high internal validity.</w:t>
            </w:r>
          </w:p>
        </w:tc>
        <w:tc>
          <w:tcPr>
            <w:tcW w:w="2693" w:type="dxa"/>
          </w:tcPr>
          <w:p w14:paraId="265CCAA4" w14:textId="77777777" w:rsidR="000872D6" w:rsidRPr="001C2F8A" w:rsidRDefault="000872D6" w:rsidP="001C2F8A">
            <w:pPr>
              <w:jc w:val="both"/>
              <w:rPr>
                <w:rFonts w:ascii="Times New Roman" w:hAnsi="Times New Roman" w:cs="Times New Roman"/>
                <w:sz w:val="24"/>
                <w:szCs w:val="24"/>
              </w:rPr>
            </w:pPr>
            <w:r w:rsidRPr="001C2F8A">
              <w:rPr>
                <w:rFonts w:ascii="Times New Roman" w:hAnsi="Times New Roman" w:cs="Times New Roman"/>
                <w:sz w:val="24"/>
                <w:szCs w:val="24"/>
              </w:rPr>
              <w:lastRenderedPageBreak/>
              <w:t xml:space="preserve">May lack external validity if findings </w:t>
            </w:r>
            <w:r w:rsidRPr="001C2F8A">
              <w:rPr>
                <w:rFonts w:ascii="Times New Roman" w:hAnsi="Times New Roman" w:cs="Times New Roman"/>
                <w:sz w:val="24"/>
                <w:szCs w:val="24"/>
              </w:rPr>
              <w:lastRenderedPageBreak/>
              <w:t>cannot be generalized to real world settings. Requires careful control of variables, which may limit ecological validity</w:t>
            </w:r>
          </w:p>
        </w:tc>
      </w:tr>
      <w:tr w:rsidR="000872D6" w:rsidRPr="001C2F8A" w14:paraId="07BA81C2" w14:textId="77777777" w:rsidTr="001C2F8A">
        <w:tc>
          <w:tcPr>
            <w:tcW w:w="1838" w:type="dxa"/>
          </w:tcPr>
          <w:p w14:paraId="56A1A9F0"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lastRenderedPageBreak/>
              <w:t>Content Analysis</w:t>
            </w:r>
          </w:p>
        </w:tc>
        <w:tc>
          <w:tcPr>
            <w:tcW w:w="2268" w:type="dxa"/>
          </w:tcPr>
          <w:p w14:paraId="13013BF3"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Analyses textual or visual data to identify patterns, themes, or trends.</w:t>
            </w:r>
          </w:p>
        </w:tc>
        <w:tc>
          <w:tcPr>
            <w:tcW w:w="2410" w:type="dxa"/>
          </w:tcPr>
          <w:p w14:paraId="31659200" w14:textId="77777777" w:rsidR="000872D6" w:rsidRPr="001C2F8A" w:rsidRDefault="000872D6" w:rsidP="004D4294">
            <w:pPr>
              <w:rPr>
                <w:rFonts w:ascii="Times New Roman" w:hAnsi="Times New Roman" w:cs="Times New Roman"/>
                <w:sz w:val="24"/>
                <w:szCs w:val="24"/>
              </w:rPr>
            </w:pPr>
            <w:r w:rsidRPr="001C2F8A">
              <w:rPr>
                <w:rFonts w:ascii="Times New Roman" w:hAnsi="Times New Roman" w:cs="Times New Roman"/>
                <w:sz w:val="24"/>
                <w:szCs w:val="24"/>
              </w:rPr>
              <w:t>Can analyse large amount of data efficiently. Provides insights into cultural, social, or linguistic phenomena</w:t>
            </w:r>
          </w:p>
        </w:tc>
        <w:tc>
          <w:tcPr>
            <w:tcW w:w="2693" w:type="dxa"/>
          </w:tcPr>
          <w:p w14:paraId="209ED0BC" w14:textId="77777777" w:rsidR="000872D6" w:rsidRPr="001C2F8A" w:rsidRDefault="000872D6" w:rsidP="001C2F8A">
            <w:pPr>
              <w:jc w:val="both"/>
              <w:rPr>
                <w:rFonts w:ascii="Times New Roman" w:hAnsi="Times New Roman" w:cs="Times New Roman"/>
                <w:sz w:val="24"/>
                <w:szCs w:val="24"/>
              </w:rPr>
            </w:pPr>
            <w:r w:rsidRPr="001C2F8A">
              <w:rPr>
                <w:rFonts w:ascii="Times New Roman" w:hAnsi="Times New Roman" w:cs="Times New Roman"/>
                <w:sz w:val="24"/>
                <w:szCs w:val="24"/>
              </w:rPr>
              <w:t>Subject to researcher bias in coding and interpretation. Relies on availability and quality of existing data.</w:t>
            </w:r>
          </w:p>
        </w:tc>
      </w:tr>
    </w:tbl>
    <w:p w14:paraId="73086AA3" w14:textId="77777777" w:rsidR="00661B55" w:rsidRDefault="00661B55" w:rsidP="00084AF9">
      <w:pPr>
        <w:jc w:val="both"/>
        <w:rPr>
          <w:rFonts w:ascii="Times New Roman" w:hAnsi="Times New Roman" w:cs="Times New Roman"/>
          <w:sz w:val="24"/>
          <w:szCs w:val="24"/>
        </w:rPr>
      </w:pPr>
    </w:p>
    <w:p w14:paraId="337CDFB3" w14:textId="1F58FC60" w:rsidR="004137E7" w:rsidRPr="00DF36BD" w:rsidRDefault="0018724A" w:rsidP="004137E7">
      <w:pPr>
        <w:jc w:val="both"/>
        <w:rPr>
          <w:rFonts w:ascii="Times New Roman" w:hAnsi="Times New Roman" w:cs="Times New Roman"/>
          <w:sz w:val="24"/>
          <w:szCs w:val="24"/>
        </w:rPr>
      </w:pPr>
      <w:r w:rsidRPr="00661B55">
        <w:rPr>
          <w:rFonts w:ascii="Times New Roman" w:hAnsi="Times New Roman" w:cs="Times New Roman"/>
          <w:sz w:val="24"/>
          <w:szCs w:val="24"/>
        </w:rPr>
        <w:t xml:space="preserve">This table provides a brief overview of each research method, along with its advantages and disadvantages. </w:t>
      </w:r>
      <w:r w:rsidR="004137E7">
        <w:rPr>
          <w:rFonts w:ascii="Times New Roman" w:hAnsi="Times New Roman" w:cs="Times New Roman"/>
          <w:sz w:val="24"/>
          <w:szCs w:val="24"/>
        </w:rPr>
        <w:t xml:space="preserve">It </w:t>
      </w:r>
      <w:r w:rsidR="004137E7" w:rsidRPr="00DF36BD">
        <w:rPr>
          <w:rFonts w:ascii="Times New Roman" w:hAnsi="Times New Roman" w:cs="Times New Roman"/>
          <w:sz w:val="24"/>
          <w:szCs w:val="24"/>
        </w:rPr>
        <w:t xml:space="preserve">explores the emergence of the network society, </w:t>
      </w:r>
      <w:proofErr w:type="spellStart"/>
      <w:r w:rsidR="004137E7">
        <w:rPr>
          <w:rFonts w:ascii="Times New Roman" w:hAnsi="Times New Roman" w:cs="Times New Roman"/>
          <w:sz w:val="24"/>
          <w:szCs w:val="24"/>
        </w:rPr>
        <w:t>analyzing</w:t>
      </w:r>
      <w:proofErr w:type="spellEnd"/>
      <w:r w:rsidR="004137E7" w:rsidRPr="00DF36BD">
        <w:rPr>
          <w:rFonts w:ascii="Times New Roman" w:hAnsi="Times New Roman" w:cs="Times New Roman"/>
          <w:sz w:val="24"/>
          <w:szCs w:val="24"/>
        </w:rPr>
        <w:t xml:space="preserve"> its socio-economic implications and relevance for digital policy frameworks in an increasingly interconnected world</w:t>
      </w:r>
      <w:r w:rsidR="004137E7">
        <w:rPr>
          <w:rFonts w:ascii="Times New Roman" w:hAnsi="Times New Roman" w:cs="Times New Roman"/>
          <w:sz w:val="24"/>
          <w:szCs w:val="24"/>
        </w:rPr>
        <w:t xml:space="preserve"> [20-21]</w:t>
      </w:r>
      <w:r w:rsidR="004137E7" w:rsidRPr="00DF36BD">
        <w:rPr>
          <w:rFonts w:ascii="Times New Roman" w:hAnsi="Times New Roman" w:cs="Times New Roman"/>
          <w:sz w:val="24"/>
          <w:szCs w:val="24"/>
        </w:rPr>
        <w:t>.</w:t>
      </w:r>
    </w:p>
    <w:p w14:paraId="118B9495" w14:textId="57E9D7AB" w:rsidR="00E3611B" w:rsidRPr="00E3611B" w:rsidRDefault="0018724A" w:rsidP="00E3611B">
      <w:pPr>
        <w:jc w:val="both"/>
        <w:rPr>
          <w:rFonts w:ascii="Times New Roman" w:hAnsi="Times New Roman" w:cs="Times New Roman"/>
          <w:sz w:val="24"/>
          <w:szCs w:val="24"/>
        </w:rPr>
      </w:pPr>
      <w:r w:rsidRPr="00661B55">
        <w:rPr>
          <w:rFonts w:ascii="Times New Roman" w:hAnsi="Times New Roman" w:cs="Times New Roman"/>
          <w:sz w:val="24"/>
          <w:szCs w:val="24"/>
        </w:rPr>
        <w:t>Researchers can use this information to select the most appropriate method based on their research questions, objectives, and resources.</w:t>
      </w:r>
      <w:r w:rsidR="00661B55" w:rsidRPr="00661B55">
        <w:rPr>
          <w:rFonts w:ascii="Times New Roman" w:hAnsi="Times New Roman" w:cs="Times New Roman"/>
          <w:sz w:val="24"/>
          <w:szCs w:val="24"/>
        </w:rPr>
        <w:t xml:space="preserve"> </w:t>
      </w:r>
      <w:r w:rsidR="00E3611B">
        <w:rPr>
          <w:rFonts w:ascii="Times New Roman" w:hAnsi="Times New Roman" w:cs="Times New Roman"/>
          <w:sz w:val="24"/>
          <w:szCs w:val="24"/>
        </w:rPr>
        <w:t>The</w:t>
      </w:r>
      <w:r w:rsidR="00E3611B" w:rsidRPr="00E3611B">
        <w:rPr>
          <w:rFonts w:ascii="Times New Roman" w:hAnsi="Times New Roman" w:cs="Times New Roman"/>
          <w:sz w:val="24"/>
          <w:szCs w:val="24"/>
        </w:rPr>
        <w:t xml:space="preserve"> typical flow of a research study follows a structured process, depicted in a block diagram, from formulating research questions to presenting findings in a research report. At the outset, researchers define the research question or hypothesis they seek to investigate. This initial stage is crucial as it shapes the direction and scope of the study. Once the research question is established, researchers proceed to select appropriate research methods tailored to address the research objectives. This stage involves careful consideration of qualitative, quantitative, or mixed-method approaches, depending on the nature of the inquiry.</w:t>
      </w:r>
    </w:p>
    <w:p w14:paraId="32CFDAD1" w14:textId="77777777" w:rsidR="00E3611B" w:rsidRPr="00E3611B" w:rsidRDefault="00E3611B" w:rsidP="00E3611B">
      <w:pPr>
        <w:jc w:val="both"/>
        <w:rPr>
          <w:rFonts w:ascii="Times New Roman" w:hAnsi="Times New Roman" w:cs="Times New Roman"/>
          <w:sz w:val="24"/>
          <w:szCs w:val="24"/>
        </w:rPr>
      </w:pPr>
    </w:p>
    <w:p w14:paraId="0E1EAADA" w14:textId="77777777" w:rsidR="00DD6B6B" w:rsidRDefault="00E3611B" w:rsidP="00DD6B6B">
      <w:pPr>
        <w:jc w:val="both"/>
        <w:rPr>
          <w:rFonts w:ascii="Times New Roman" w:hAnsi="Times New Roman" w:cs="Times New Roman"/>
          <w:sz w:val="24"/>
          <w:szCs w:val="24"/>
        </w:rPr>
      </w:pPr>
      <w:r w:rsidRPr="00E3611B">
        <w:rPr>
          <w:rFonts w:ascii="Times New Roman" w:hAnsi="Times New Roman" w:cs="Times New Roman"/>
          <w:sz w:val="24"/>
          <w:szCs w:val="24"/>
        </w:rPr>
        <w:t>Subsequently, researchers embark on data collection, gathering relevant information through surveys, interviews, observations, or archival research. The collected data is then subjected to rigorous analysis using appropriate statistical or qualitative techniques, depending on the research design and objectives. The analysis phase involves organizing, synthesizing, and interpreting the data to derive meaningful insights and identify patterns or trends.</w:t>
      </w:r>
      <w:r>
        <w:rPr>
          <w:rFonts w:ascii="Times New Roman" w:hAnsi="Times New Roman" w:cs="Times New Roman"/>
          <w:sz w:val="24"/>
          <w:szCs w:val="24"/>
        </w:rPr>
        <w:t xml:space="preserve"> </w:t>
      </w:r>
      <w:r w:rsidRPr="00E3611B">
        <w:rPr>
          <w:rFonts w:ascii="Times New Roman" w:hAnsi="Times New Roman" w:cs="Times New Roman"/>
          <w:sz w:val="24"/>
          <w:szCs w:val="24"/>
        </w:rPr>
        <w:t xml:space="preserve">Following data analysis, researchers interpret the results within the context of existing literature and theoretical frameworks. This stage entails critically evaluating findings, discussing implications, and highlighting limitations or areas for further research. Finally, researchers communicate their findings and conclusions through a research report, which typically includes an introduction, literature review, methodology section, results, discussion, and conclusion. The research report serves as a comprehensive document that synthesizes the entire research process, providing transparency, accountability, and valuable contributions to the academic or professional community. Overall, the block diagram illustrates the sequential progression of stages in a research study, emphasizing the iterative nature of inquiry and the systematic approach to generating new knowledge. </w:t>
      </w:r>
      <w:r w:rsidRPr="00661B55">
        <w:rPr>
          <w:rFonts w:ascii="Times New Roman" w:hAnsi="Times New Roman" w:cs="Times New Roman"/>
          <w:sz w:val="24"/>
          <w:szCs w:val="24"/>
        </w:rPr>
        <w:t>A block diagram related to different research methods, here's a simple representation</w:t>
      </w:r>
      <w:r w:rsidR="00DD6B6B">
        <w:rPr>
          <w:rFonts w:ascii="Times New Roman" w:hAnsi="Times New Roman" w:cs="Times New Roman"/>
          <w:sz w:val="24"/>
          <w:szCs w:val="24"/>
        </w:rPr>
        <w:t>:</w:t>
      </w:r>
    </w:p>
    <w:p w14:paraId="6A1810B5" w14:textId="77777777" w:rsidR="00A023B1" w:rsidRDefault="00A023B1" w:rsidP="00DD6B6B">
      <w:pPr>
        <w:jc w:val="both"/>
        <w:rPr>
          <w:rFonts w:ascii="Times New Roman" w:hAnsi="Times New Roman" w:cs="Times New Roman"/>
          <w:sz w:val="24"/>
          <w:szCs w:val="24"/>
        </w:rPr>
      </w:pPr>
    </w:p>
    <w:p w14:paraId="6D5B63F3" w14:textId="77777777" w:rsidR="00A023B1" w:rsidRDefault="00A023B1" w:rsidP="00DD6B6B">
      <w:pPr>
        <w:jc w:val="both"/>
        <w:rPr>
          <w:rFonts w:ascii="Times New Roman" w:hAnsi="Times New Roman" w:cs="Times New Roman"/>
          <w:sz w:val="24"/>
          <w:szCs w:val="24"/>
        </w:rPr>
      </w:pPr>
    </w:p>
    <w:p w14:paraId="02DD467D" w14:textId="77777777" w:rsidR="00A023B1" w:rsidRDefault="00A023B1" w:rsidP="00DD6B6B">
      <w:pPr>
        <w:jc w:val="both"/>
        <w:rPr>
          <w:rFonts w:ascii="Times New Roman" w:hAnsi="Times New Roman" w:cs="Times New Roman"/>
          <w:sz w:val="24"/>
          <w:szCs w:val="24"/>
        </w:rPr>
      </w:pPr>
    </w:p>
    <w:p w14:paraId="748EB6B3" w14:textId="77777777" w:rsidR="00A023B1" w:rsidRDefault="00A023B1" w:rsidP="00DD6B6B">
      <w:pPr>
        <w:jc w:val="both"/>
        <w:rPr>
          <w:rFonts w:ascii="Times New Roman" w:hAnsi="Times New Roman" w:cs="Times New Roman"/>
          <w:sz w:val="24"/>
          <w:szCs w:val="24"/>
        </w:rPr>
      </w:pPr>
    </w:p>
    <w:p w14:paraId="0EBD54C6" w14:textId="69B2DEEA" w:rsidR="0018724A" w:rsidRPr="00084AF9" w:rsidRDefault="00DA368E" w:rsidP="00DD6B6B">
      <w:pPr>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g">
            <w:drawing>
              <wp:anchor distT="0" distB="0" distL="114300" distR="114300" simplePos="0" relativeHeight="251662336" behindDoc="0" locked="0" layoutInCell="1" allowOverlap="1" wp14:anchorId="2710B54B" wp14:editId="75F3BC94">
                <wp:simplePos x="0" y="0"/>
                <wp:positionH relativeFrom="column">
                  <wp:posOffset>1470660</wp:posOffset>
                </wp:positionH>
                <wp:positionV relativeFrom="paragraph">
                  <wp:posOffset>291465</wp:posOffset>
                </wp:positionV>
                <wp:extent cx="3901440" cy="3802380"/>
                <wp:effectExtent l="0" t="0" r="99060" b="26670"/>
                <wp:wrapNone/>
                <wp:docPr id="1466939681" name="Group 5"/>
                <wp:cNvGraphicFramePr/>
                <a:graphic xmlns:a="http://schemas.openxmlformats.org/drawingml/2006/main">
                  <a:graphicData uri="http://schemas.microsoft.com/office/word/2010/wordprocessingGroup">
                    <wpg:wgp>
                      <wpg:cNvGrpSpPr/>
                      <wpg:grpSpPr>
                        <a:xfrm>
                          <a:off x="0" y="0"/>
                          <a:ext cx="3901440" cy="3802380"/>
                          <a:chOff x="0" y="0"/>
                          <a:chExt cx="3901440" cy="3802380"/>
                        </a:xfrm>
                      </wpg:grpSpPr>
                      <wpg:grpSp>
                        <wpg:cNvPr id="1420955152" name="Group 7"/>
                        <wpg:cNvGrpSpPr/>
                        <wpg:grpSpPr>
                          <a:xfrm>
                            <a:off x="0" y="0"/>
                            <a:ext cx="3032760" cy="3802380"/>
                            <a:chOff x="0" y="0"/>
                            <a:chExt cx="3032760" cy="3802380"/>
                          </a:xfrm>
                        </wpg:grpSpPr>
                        <wps:wsp>
                          <wps:cNvPr id="1571817638" name="Rectangle 1"/>
                          <wps:cNvSpPr/>
                          <wps:spPr>
                            <a:xfrm>
                              <a:off x="0" y="2720340"/>
                              <a:ext cx="3032760" cy="396240"/>
                            </a:xfrm>
                            <a:prstGeom prst="rect">
                              <a:avLst/>
                            </a:prstGeom>
                          </wps:spPr>
                          <wps:style>
                            <a:lnRef idx="2">
                              <a:schemeClr val="dk1"/>
                            </a:lnRef>
                            <a:fillRef idx="1">
                              <a:schemeClr val="lt1"/>
                            </a:fillRef>
                            <a:effectRef idx="0">
                              <a:schemeClr val="dk1"/>
                            </a:effectRef>
                            <a:fontRef idx="minor">
                              <a:schemeClr val="dk1"/>
                            </a:fontRef>
                          </wps:style>
                          <wps:txbx>
                            <w:txbxContent>
                              <w:p w14:paraId="1EA653A0"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INTERPRETATION &amp; 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865228" name="Rectangle 1"/>
                          <wps:cNvSpPr/>
                          <wps:spPr>
                            <a:xfrm>
                              <a:off x="0" y="2080260"/>
                              <a:ext cx="3032760" cy="396240"/>
                            </a:xfrm>
                            <a:prstGeom prst="rect">
                              <a:avLst/>
                            </a:prstGeom>
                          </wps:spPr>
                          <wps:style>
                            <a:lnRef idx="2">
                              <a:schemeClr val="dk1"/>
                            </a:lnRef>
                            <a:fillRef idx="1">
                              <a:schemeClr val="lt1"/>
                            </a:fillRef>
                            <a:effectRef idx="0">
                              <a:schemeClr val="dk1"/>
                            </a:effectRef>
                            <a:fontRef idx="minor">
                              <a:schemeClr val="dk1"/>
                            </a:fontRef>
                          </wps:style>
                          <wps:txbx>
                            <w:txbxContent>
                              <w:p w14:paraId="3313FD55"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DATA ANALYSIS TECHNIQUES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359823" name="Rectangle 1"/>
                          <wps:cNvSpPr/>
                          <wps:spPr>
                            <a:xfrm>
                              <a:off x="0" y="1333500"/>
                              <a:ext cx="3032760" cy="426720"/>
                            </a:xfrm>
                            <a:prstGeom prst="rect">
                              <a:avLst/>
                            </a:prstGeom>
                          </wps:spPr>
                          <wps:style>
                            <a:lnRef idx="2">
                              <a:schemeClr val="dk1"/>
                            </a:lnRef>
                            <a:fillRef idx="1">
                              <a:schemeClr val="lt1"/>
                            </a:fillRef>
                            <a:effectRef idx="0">
                              <a:schemeClr val="dk1"/>
                            </a:effectRef>
                            <a:fontRef idx="minor">
                              <a:schemeClr val="dk1"/>
                            </a:fontRef>
                          </wps:style>
                          <wps:txbx>
                            <w:txbxContent>
                              <w:p w14:paraId="5DF655BD"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DATA COLLECTION PROCEDURES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322459" name="Rectangle 1"/>
                          <wps:cNvSpPr/>
                          <wps:spPr>
                            <a:xfrm>
                              <a:off x="0" y="655320"/>
                              <a:ext cx="3032760" cy="373380"/>
                            </a:xfrm>
                            <a:prstGeom prst="rect">
                              <a:avLst/>
                            </a:prstGeom>
                          </wps:spPr>
                          <wps:style>
                            <a:lnRef idx="2">
                              <a:schemeClr val="dk1"/>
                            </a:lnRef>
                            <a:fillRef idx="1">
                              <a:schemeClr val="lt1"/>
                            </a:fillRef>
                            <a:effectRef idx="0">
                              <a:schemeClr val="dk1"/>
                            </a:effectRef>
                            <a:fontRef idx="minor">
                              <a:schemeClr val="dk1"/>
                            </a:fontRef>
                          </wps:style>
                          <wps:txbx>
                            <w:txbxContent>
                              <w:p w14:paraId="286703E4"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RESEARCH METHODS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861910" name="Rectangle 1"/>
                          <wps:cNvSpPr/>
                          <wps:spPr>
                            <a:xfrm>
                              <a:off x="0" y="0"/>
                              <a:ext cx="3032760" cy="388620"/>
                            </a:xfrm>
                            <a:prstGeom prst="rect">
                              <a:avLst/>
                            </a:prstGeom>
                          </wps:spPr>
                          <wps:style>
                            <a:lnRef idx="2">
                              <a:schemeClr val="dk1"/>
                            </a:lnRef>
                            <a:fillRef idx="1">
                              <a:schemeClr val="lt1"/>
                            </a:fillRef>
                            <a:effectRef idx="0">
                              <a:schemeClr val="dk1"/>
                            </a:effectRef>
                            <a:fontRef idx="minor">
                              <a:schemeClr val="dk1"/>
                            </a:fontRef>
                          </wps:style>
                          <wps:txbx>
                            <w:txbxContent>
                              <w:p w14:paraId="775E92A3"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RESEARCH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6253826" name="Rectangle 1"/>
                          <wps:cNvSpPr/>
                          <wps:spPr>
                            <a:xfrm>
                              <a:off x="0" y="3390900"/>
                              <a:ext cx="3032760" cy="411480"/>
                            </a:xfrm>
                            <a:prstGeom prst="rect">
                              <a:avLst/>
                            </a:prstGeom>
                          </wps:spPr>
                          <wps:style>
                            <a:lnRef idx="2">
                              <a:schemeClr val="dk1"/>
                            </a:lnRef>
                            <a:fillRef idx="1">
                              <a:schemeClr val="lt1"/>
                            </a:fillRef>
                            <a:effectRef idx="0">
                              <a:schemeClr val="dk1"/>
                            </a:effectRef>
                            <a:fontRef idx="minor">
                              <a:schemeClr val="dk1"/>
                            </a:fontRef>
                          </wps:style>
                          <wps:txbx>
                            <w:txbxContent>
                              <w:p w14:paraId="7DDA2208"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RESEARCH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408505" name="Straight Arrow Connector 2"/>
                          <wps:cNvCnPr/>
                          <wps:spPr>
                            <a:xfrm>
                              <a:off x="1569720" y="388620"/>
                              <a:ext cx="0" cy="266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07473280" name="Straight Arrow Connector 3"/>
                          <wps:cNvCnPr/>
                          <wps:spPr>
                            <a:xfrm>
                              <a:off x="1569720" y="1028700"/>
                              <a:ext cx="0" cy="304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76574320" name="Straight Arrow Connector 4"/>
                          <wps:cNvCnPr/>
                          <wps:spPr>
                            <a:xfrm>
                              <a:off x="1569720" y="1760220"/>
                              <a:ext cx="0" cy="320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5118586" name="Straight Arrow Connector 5"/>
                          <wps:cNvCnPr/>
                          <wps:spPr>
                            <a:xfrm>
                              <a:off x="1569720" y="2476500"/>
                              <a:ext cx="0" cy="2438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88197614" name="Straight Arrow Connector 6"/>
                          <wps:cNvCnPr/>
                          <wps:spPr>
                            <a:xfrm>
                              <a:off x="1531620" y="3116580"/>
                              <a:ext cx="0" cy="2743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grpSp>
                        <wpg:cNvPr id="1672700633" name="Group 4"/>
                        <wpg:cNvGrpSpPr/>
                        <wpg:grpSpPr>
                          <a:xfrm>
                            <a:off x="3032760" y="198120"/>
                            <a:ext cx="868680" cy="3398520"/>
                            <a:chOff x="0" y="0"/>
                            <a:chExt cx="868680" cy="3398520"/>
                          </a:xfrm>
                        </wpg:grpSpPr>
                        <wps:wsp>
                          <wps:cNvPr id="862250705" name="Straight Connector 1"/>
                          <wps:cNvCnPr/>
                          <wps:spPr>
                            <a:xfrm flipH="1">
                              <a:off x="815340" y="0"/>
                              <a:ext cx="53340" cy="3398520"/>
                            </a:xfrm>
                            <a:prstGeom prst="line">
                              <a:avLst/>
                            </a:prstGeom>
                          </wps:spPr>
                          <wps:style>
                            <a:lnRef idx="2">
                              <a:schemeClr val="dk1"/>
                            </a:lnRef>
                            <a:fillRef idx="0">
                              <a:schemeClr val="dk1"/>
                            </a:fillRef>
                            <a:effectRef idx="1">
                              <a:schemeClr val="dk1"/>
                            </a:effectRef>
                            <a:fontRef idx="minor">
                              <a:schemeClr val="tx1"/>
                            </a:fontRef>
                          </wps:style>
                          <wps:bodyPr/>
                        </wps:wsp>
                        <wps:wsp>
                          <wps:cNvPr id="339588033" name="Straight Arrow Connector 2"/>
                          <wps:cNvCnPr/>
                          <wps:spPr>
                            <a:xfrm flipH="1">
                              <a:off x="0" y="3398520"/>
                              <a:ext cx="8153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41486890" name="Straight Arrow Connector 3"/>
                          <wps:cNvCnPr/>
                          <wps:spPr>
                            <a:xfrm>
                              <a:off x="0" y="0"/>
                              <a:ext cx="8686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wgp>
                  </a:graphicData>
                </a:graphic>
              </wp:anchor>
            </w:drawing>
          </mc:Choice>
          <mc:Fallback>
            <w:pict>
              <v:group id="Group 5" o:spid="_x0000_s1026" style="position:absolute;left:0;text-align:left;margin-left:115.8pt;margin-top:22.95pt;width:307.2pt;height:299.4pt;z-index:251662336" coordsize="39014,38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">
                <v:group id="Group 7" o:spid="_x0000_s1027" style="position:absolute;width:30327;height:38023" coordsize="30327,380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A1SzzzyQAA&#10;AOMAAAAPAAAAAAAAAAAAAAAAAKoCAABkcnMvZG93bnJldi54bWxQSwUGAAAAAAQABAD6AAAAoAMA&#10;AAAA&#10;">
                  <v:rect id="Rectangle 1" o:spid="_x0000_s1028" style="position:absolute;top:27203;width:30327;height:39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7tOMsA&#10;AADjAAAADwAAAGRycy9kb3ducmV2LnhtbESPQUvDQBCF74L/YRnBm91EMWljt6WIgqBYrB56HLJj&#10;EszOht01Sf+9cxB6nHlv3vtmvZ1dr0YKsfNsIF9koIhrbztuDHx9Pt8sQcWEbLH3TAZOFGG7ubxY&#10;Y2X9xB80HlKjJIRjhQbalIZK61i35DAu/EAs2rcPDpOModE24CThrte3WVZohx1LQ4sDPbZU/xx+&#10;nQG/7079Lqzexzcqj6/7lE1z8WTM9dW8ewCVaE5n8//1ixX8+zJf5mVxJ9DykyxAb/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Hu04ywAAAOMAAAAPAAAAAAAAAAAAAAAAAJgC&#10;AABkcnMvZG93bnJldi54bWxQSwUGAAAAAAQABAD1AAAAkAMAAAAA&#10;" fillcolor="white [3201]" strokecolor="black [3200]" strokeweight="1pt">
                    <v:textbox>
                      <w:txbxContent>
                        <w:p w14:paraId="1EA653A0"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INTERPRETATION &amp; CONCLUSION</w:t>
                          </w:r>
                        </w:p>
                      </w:txbxContent>
                    </v:textbox>
                  </v:rect>
                  <v:rect id="Rectangle 1" o:spid="_x0000_s1029" style="position:absolute;top:20802;width:30327;height:396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hlG8cA&#10;AADiAAAADwAAAGRycy9kb3ducmV2LnhtbERPz2vCMBS+D/wfwhO8zdSCXa1GEZkw2JjMefD4aJ5t&#10;sXkpSdbW/345DHb8+H5vdqNpRU/ON5YVLOYJCOLS6oYrBZfv43MOwgdkja1lUvAgD7vt5GmDhbYD&#10;f1F/DpWIIewLVFCH0BVS+rImg35uO+LI3awzGCJ0ldQOhxhuWpkmSSYNNhwbauzoUFN5P/8YBfbU&#10;PNq9W332H/RyfT+FZBizV6Vm03G/BhFoDP/iP/ebVpAu8zxbpmncHC/FOy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NYZRvHAAAA4gAAAA8AAAAAAAAAAAAAAAAAmAIAAGRy&#10;cy9kb3ducmV2LnhtbFBLBQYAAAAABAAEAPUAAACMAwAAAAA=&#10;" fillcolor="white [3201]" strokecolor="black [3200]" strokeweight="1pt">
                    <v:textbox>
                      <w:txbxContent>
                        <w:p w14:paraId="3313FD55"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DATA ANALYSIS TECHNIQUES</w:t>
                          </w:r>
                        </w:p>
                      </w:txbxContent>
                    </v:textbox>
                  </v:rect>
                  <v:rect id="Rectangle 1" o:spid="_x0000_s1030" style="position:absolute;top:13335;width:30327;height:4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b7p8oA&#10;AADhAAAADwAAAGRycy9kb3ducmV2LnhtbESPT2vCQBTE7wW/w/IKvdVNlWqMriLSQkFR/HPw+Mi+&#10;JqHZt2F3m8Rv7wqFHoeZ+Q2zWPWmFi05X1lW8DZMQBDnVldcKLicP19TED4ga6wtk4IbeVgtB08L&#10;zLTt+EjtKRQiQthnqKAMocmk9HlJBv3QNsTR+7bOYIjSFVI77CLc1HKUJBNpsOK4UGJDm5Lyn9Ov&#10;UWAP1a1eu9m+3dH0uj2EpOsnH0q9PPfrOYhAffgP/7W/tII0Hb/P0tEYHo/iG5DLO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Nm+6fKAAAA4QAAAA8AAAAAAAAAAAAAAAAAmAIA&#10;AGRycy9kb3ducmV2LnhtbFBLBQYAAAAABAAEAPUAAACPAwAAAAA=&#10;" fillcolor="white [3201]" strokecolor="black [3200]" strokeweight="1pt">
                    <v:textbox>
                      <w:txbxContent>
                        <w:p w14:paraId="5DF655BD"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DATA COLLECTION PROCEDURES</w:t>
                          </w:r>
                        </w:p>
                      </w:txbxContent>
                    </v:textbox>
                  </v:rect>
                  <v:rect id="Rectangle 1" o:spid="_x0000_s1031" style="position:absolute;top:6553;width:30327;height:37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D9QMsA&#10;AADjAAAADwAAAGRycy9kb3ducmV2LnhtbESPzWrDMBCE74W8g9hAb41ct01iN0oIpYVASkJ+Dj0u&#10;1tY2tVZGUm3n7aNAocdhZr5hFqvBNKIj52vLCh4nCQjiwuqaSwXn08fDHIQPyBoby6TgQh5Wy9Hd&#10;AnNtez5QdwyliBD2OSqoQmhzKX1RkUE/sS1x9L6tMxiidKXUDvsIN41Mk2QqDdYcFyps6a2i4uf4&#10;axTYfX1p1i7bdZ80+9ruQ9IP03el7sfD+hVEoCH8h//aG60gErOnNH1+yeD2Kf4Bub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WIP1AywAAAOMAAAAPAAAAAAAAAAAAAAAAAJgC&#10;AABkcnMvZG93bnJldi54bWxQSwUGAAAAAAQABAD1AAAAkAMAAAAA&#10;" fillcolor="white [3201]" strokecolor="black [3200]" strokeweight="1pt">
                    <v:textbox>
                      <w:txbxContent>
                        <w:p w14:paraId="286703E4"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RESEARCH METHODS</w:t>
                          </w:r>
                        </w:p>
                      </w:txbxContent>
                    </v:textbox>
                  </v:rect>
                  <v:rect id="Rectangle 1" o:spid="_x0000_s1032" style="position:absolute;width:30327;height:38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r+58kA&#10;AADiAAAADwAAAGRycy9kb3ducmV2LnhtbESPzWrCQBSF9wXfYbiCuzpJkdSkjiJSQbBU1C66vGRu&#10;k2DmTpgZk/j2nUWhy8P541ttRtOKnpxvLCtI5wkI4tLqhisFX9f98xKED8gaW8uk4EEeNuvJ0woL&#10;bQc+U38JlYgj7AtUUIfQFVL6siaDfm474uj9WGcwROkqqR0Ocdy08iVJMmmw4fhQY0e7msrb5W4U&#10;2FPzaLcu/+w/6PX7eArJMGbvSs2m4/YNRKAx/If/2getYJHmyyzN0wgRkSIOy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zr+58kAAADiAAAADwAAAAAAAAAAAAAAAACYAgAA&#10;ZHJzL2Rvd25yZXYueG1sUEsFBgAAAAAEAAQA9QAAAI4DAAAAAA==&#10;" fillcolor="white [3201]" strokecolor="black [3200]" strokeweight="1pt">
                    <v:textbox>
                      <w:txbxContent>
                        <w:p w14:paraId="775E92A3"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RESEARCH QUESTION</w:t>
                          </w:r>
                        </w:p>
                      </w:txbxContent>
                    </v:textbox>
                  </v:rect>
                  <v:rect id="Rectangle 1" o:spid="_x0000_s1033" style="position:absolute;top:33909;width:30327;height:4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sBCcgA&#10;AADjAAAADwAAAGRycy9kb3ducmV2LnhtbERPS0vDQBC+C/6HZYTe7MZIYxq7LUUUBIulj4PHITtN&#10;QrOzYXebpP/eLQge53vPYjWaVvTkfGNZwdM0AUFcWt1wpeB4+HjMQfiArLG1TAqu5GG1vL9bYKHt&#10;wDvq96ESMYR9gQrqELpCSl/WZNBPbUccuZN1BkM8XSW1wyGGm1amSZJJgw3Hhho7equpPO8vRoHd&#10;Ntd27ebf/YZefr62IRnG7F2pycO4fgURaAz/4j/3p47zZ3mWzp7zNIPbTxEAu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KwEJyAAAAOMAAAAPAAAAAAAAAAAAAAAAAJgCAABk&#10;cnMvZG93bnJldi54bWxQSwUGAAAAAAQABAD1AAAAjQMAAAAA&#10;" fillcolor="white [3201]" strokecolor="black [3200]" strokeweight="1pt">
                    <v:textbox>
                      <w:txbxContent>
                        <w:p w14:paraId="7DDA2208" w14:textId="77777777" w:rsidR="00BA66DA" w:rsidRPr="000A3B4D" w:rsidRDefault="00BA66DA" w:rsidP="00BA66DA">
                          <w:pPr>
                            <w:jc w:val="center"/>
                            <w:rPr>
                              <w:rFonts w:ascii="Times New Roman" w:hAnsi="Times New Roman" w:cs="Times New Roman"/>
                              <w:sz w:val="24"/>
                              <w:szCs w:val="24"/>
                            </w:rPr>
                          </w:pPr>
                          <w:r w:rsidRPr="000A3B4D">
                            <w:rPr>
                              <w:rFonts w:ascii="Times New Roman" w:hAnsi="Times New Roman" w:cs="Times New Roman"/>
                              <w:sz w:val="24"/>
                              <w:szCs w:val="24"/>
                            </w:rPr>
                            <w:t>RESEARCH REPORT</w:t>
                          </w:r>
                        </w:p>
                      </w:txbxContent>
                    </v:textbox>
                  </v:rect>
                  <v:shapetype id="_x0000_t32" coordsize="21600,21600" o:spt="32" o:oned="t" path="m,l21600,21600e" filled="f">
                    <v:path arrowok="t" fillok="f" o:connecttype="none"/>
                    <o:lock v:ext="edit" shapetype="t"/>
                  </v:shapetype>
                  <v:shape id="Straight Arrow Connector 2" o:spid="_x0000_s1034" type="#_x0000_t32" style="position:absolute;left:15697;top:3886;width:0;height:2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fivRgygAAAOIAAAAPAAAA&#10;AAAAAAAAAAAAAKECAABkcnMvZG93bnJldi54bWxQSwUGAAAAAAQABAD5AAAAmAMAAAAA&#10;" strokecolor="black [3200]" strokeweight="1pt">
                    <v:stroke endarrow="block" joinstyle="miter"/>
                  </v:shape>
                  <v:shape id="Straight Arrow Connector 3" o:spid="_x0000_s1035" type="#_x0000_t32" style="position:absolute;left:15697;top:10287;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M4/BnMAAAA4wAAAA8A&#10;AAAAAAAAAAAAAAAAoQIAAGRycy9kb3ducmV2LnhtbFBLBQYAAAAABAAEAPkAAACaAwAAAAA=&#10;" strokecolor="black [3200]" strokeweight="1pt">
                    <v:stroke endarrow="block" joinstyle="miter"/>
                  </v:shape>
                  <v:shape id="Straight Arrow Connector 4" o:spid="_x0000_s1036" type="#_x0000_t32" style="position:absolute;left:15697;top:17602;width:0;height:320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9H2scAAADiAAAADwAAAGRycy9kb3ducmV2LnhtbERPy0oDMRTdC/2HcAU30mZa7UTGpkUE&#10;wa7EPqjLy+Q6GZwkY5JOx7/3LgSXh/NebUbXiYFiaoPXMJ8VIMjXwbS+0XDYv0wfQKSM3mAXPGn4&#10;oQSb9eRqhZUJF/9Owy43gkN8qlCDzbmvpEy1JYdpFnryzH2G6DAzjI00ES8c7jq5KIpSOmw9N1js&#10;6dlS/bU7Ow1SbcN5+M5LdXw7fJS3NrrTVml9cz0+PYLINOZ/8Z/71fB8VS7V/d2CT/Alxi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D0faxwAAAOIAAAAPAAAAAAAA&#10;AAAAAAAAAKECAABkcnMvZG93bnJldi54bWxQSwUGAAAAAAQABAD5AAAAlQMAAAAA&#10;" strokecolor="black [3200]" strokeweight="1pt">
                    <v:stroke endarrow="block" joinstyle="miter"/>
                  </v:shape>
                  <v:shape id="Straight Arrow Connector 5" o:spid="_x0000_s1037" type="#_x0000_t32" style="position:absolute;left:15697;top:24765;width:0;height:24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anFskAAADhAAAADwAAAGRycy9kb3ducmV2LnhtbESPT0sDMRTE70K/Q3hCL2KzW9g/rE1L&#10;EQR7EmtFj4/Nc7O4eVmTdLt+eyMIHoeZ+Q2z2c12EBP50DtWkK8yEMSt0z13Ck4vD7c1iBCRNQ6O&#10;ScE3BdhtF1cbbLS78DNNx9iJBOHQoAIT49hIGVpDFsPKjcTJ+3DeYkzSd1J7vCS4HeQ6y0ppsee0&#10;YHCke0Pt5/FsFcjq4M7TVyyq16fTe3ljvH07VEotr+f9HYhIc/wP/7UftYK6yPO6qEv4fZTegNz+&#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gmpxbJAAAA4QAAAA8AAAAA&#10;AAAAAAAAAAAAoQIAAGRycy9kb3ducmV2LnhtbFBLBQYAAAAABAAEAPkAAACXAwAAAAA=&#10;" strokecolor="black [3200]" strokeweight="1pt">
                    <v:stroke endarrow="block" joinstyle="miter"/>
                  </v:shape>
                  <v:shape id="Straight Arrow Connector 6" o:spid="_x0000_s1038" type="#_x0000_t32" style="position:absolute;left:15316;top:31165;width:0;height:27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3lE58ygAAAOIAAAAPAAAA&#10;AAAAAAAAAAAAAKECAABkcnMvZG93bnJldi54bWxQSwUGAAAAAAQABAD5AAAAmAMAAAAA&#10;" strokecolor="black [3200]" strokeweight="1pt">
                    <v:stroke endarrow="block" joinstyle="miter"/>
                  </v:shape>
                </v:group>
                <v:group id="Group 4" o:spid="_x0000_s1039" style="position:absolute;left:30327;top:1981;width:8687;height:33985" coordsize="8686,339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Pl521TL&#10;AAAA4wAAAA8AAAAAAAAAAAAAAAAAqgIAAGRycy9kb3ducmV2LnhtbFBLBQYAAAAABAAEAPoAAACi&#10;AwAAAAA=&#10;">
                  <v:line id="Straight Connector 1" o:spid="_x0000_s1040" style="position:absolute;flip:x;visibility:visible;mso-wrap-style:square" from="8153,0" to="8686,3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01Db78sAAADiAAAADwAA&#10;AAAAAAAAAAAAAAChAgAAZHJzL2Rvd25yZXYueG1sUEsFBgAAAAAEAAQA+QAAAJkDAAAAAA==&#10;" strokecolor="black [3200]" strokeweight="1pt">
                    <v:stroke joinstyle="miter"/>
                  </v:line>
                  <v:shape id="Straight Arrow Connector 2" o:spid="_x0000_s1041" type="#_x0000_t32" style="position:absolute;top:33985;width:815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tOksgAAADiAAAADwAAAGRycy9kb3ducmV2LnhtbESPQUvDQBSE74L/YXlCb3bXhJUYuy2i&#10;lPZSwVTvz+wzCWbfhuy2Tf99VxB6HGbmG2axmlwvjjSGzrOBh7kCQVx723Fj4HO/vi9AhIhssfdM&#10;Bs4UYLW8vVlgaf2JP+hYxUYkCIcSDbQxDqWUoW7JYZj7gTh5P350GJMcG2lHPCW462Wm1KN02HFa&#10;aHGg15bq3+rgDOwrx7vvrzets018t1mnezVoY2Z308sziEhTvIb/21trIM+fdFGoPIe/S+kOyOU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htOksgAAADiAAAADwAAAAAA&#10;AAAAAAAAAAChAgAAZHJzL2Rvd25yZXYueG1sUEsFBgAAAAAEAAQA+QAAAJYDAAAAAA==&#10;" strokecolor="black [3200]" strokeweight="1pt">
                    <v:stroke endarrow="block" joinstyle="miter"/>
                  </v:shape>
                  <v:shape id="Straight Arrow Connector 3" o:spid="_x0000_s1042" type="#_x0000_t32" style="position:absolute;width:868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cl6obMAAAA4wAAAA8A&#10;AAAAAAAAAAAAAAAAoQIAAGRycy9kb3ducmV2LnhtbFBLBQYAAAAABAAEAPkAAACaAwAAAAA=&#10;" strokecolor="black [3200]" strokeweight="1pt">
                    <v:stroke endarrow="block" joinstyle="miter"/>
                  </v:shape>
                </v:group>
              </v:group>
            </w:pict>
          </mc:Fallback>
        </mc:AlternateContent>
      </w:r>
    </w:p>
    <w:p w14:paraId="1C5EBB97" w14:textId="1CF9A322" w:rsidR="0018724A" w:rsidRPr="00084AF9" w:rsidRDefault="0018724A" w:rsidP="0018724A">
      <w:pPr>
        <w:rPr>
          <w:rFonts w:ascii="Times New Roman" w:hAnsi="Times New Roman" w:cs="Times New Roman"/>
          <w:sz w:val="24"/>
          <w:szCs w:val="24"/>
        </w:rPr>
      </w:pPr>
      <w:r w:rsidRPr="00084AF9">
        <w:rPr>
          <w:rFonts w:ascii="Times New Roman" w:hAnsi="Times New Roman" w:cs="Times New Roman"/>
          <w:sz w:val="24"/>
          <w:szCs w:val="24"/>
        </w:rPr>
        <w:t xml:space="preserve">                       </w:t>
      </w:r>
    </w:p>
    <w:p w14:paraId="20834D69" w14:textId="77777777" w:rsidR="00BA66DA" w:rsidRDefault="00BA66DA" w:rsidP="000872D6">
      <w:pPr>
        <w:jc w:val="both"/>
        <w:rPr>
          <w:rFonts w:ascii="Times New Roman" w:hAnsi="Times New Roman" w:cs="Times New Roman"/>
          <w:sz w:val="24"/>
          <w:szCs w:val="24"/>
          <w:highlight w:val="green"/>
        </w:rPr>
      </w:pPr>
    </w:p>
    <w:p w14:paraId="16C98E9A" w14:textId="77777777" w:rsidR="00BA66DA" w:rsidRDefault="00BA66DA" w:rsidP="000872D6">
      <w:pPr>
        <w:jc w:val="both"/>
        <w:rPr>
          <w:rFonts w:ascii="Times New Roman" w:hAnsi="Times New Roman" w:cs="Times New Roman"/>
          <w:sz w:val="24"/>
          <w:szCs w:val="24"/>
          <w:highlight w:val="green"/>
        </w:rPr>
      </w:pPr>
    </w:p>
    <w:p w14:paraId="6A7AACE1" w14:textId="77777777" w:rsidR="00BA66DA" w:rsidRDefault="00BA66DA" w:rsidP="000872D6">
      <w:pPr>
        <w:jc w:val="both"/>
        <w:rPr>
          <w:rFonts w:ascii="Times New Roman" w:hAnsi="Times New Roman" w:cs="Times New Roman"/>
          <w:sz w:val="24"/>
          <w:szCs w:val="24"/>
          <w:highlight w:val="green"/>
        </w:rPr>
      </w:pPr>
    </w:p>
    <w:p w14:paraId="66843A0B" w14:textId="77777777" w:rsidR="00BA66DA" w:rsidRDefault="00BA66DA" w:rsidP="000872D6">
      <w:pPr>
        <w:jc w:val="both"/>
        <w:rPr>
          <w:rFonts w:ascii="Times New Roman" w:hAnsi="Times New Roman" w:cs="Times New Roman"/>
          <w:sz w:val="24"/>
          <w:szCs w:val="24"/>
          <w:highlight w:val="green"/>
        </w:rPr>
      </w:pPr>
    </w:p>
    <w:p w14:paraId="7D389F02" w14:textId="77777777" w:rsidR="00BA66DA" w:rsidRDefault="00BA66DA" w:rsidP="000872D6">
      <w:pPr>
        <w:jc w:val="both"/>
        <w:rPr>
          <w:rFonts w:ascii="Times New Roman" w:hAnsi="Times New Roman" w:cs="Times New Roman"/>
          <w:sz w:val="24"/>
          <w:szCs w:val="24"/>
          <w:highlight w:val="green"/>
        </w:rPr>
      </w:pPr>
    </w:p>
    <w:p w14:paraId="27DFF250" w14:textId="77777777" w:rsidR="00BA66DA" w:rsidRDefault="00BA66DA" w:rsidP="000872D6">
      <w:pPr>
        <w:jc w:val="both"/>
        <w:rPr>
          <w:rFonts w:ascii="Times New Roman" w:hAnsi="Times New Roman" w:cs="Times New Roman"/>
          <w:sz w:val="24"/>
          <w:szCs w:val="24"/>
          <w:highlight w:val="green"/>
        </w:rPr>
      </w:pPr>
    </w:p>
    <w:p w14:paraId="54056EA8" w14:textId="77777777" w:rsidR="00BA66DA" w:rsidRDefault="00BA66DA" w:rsidP="000872D6">
      <w:pPr>
        <w:jc w:val="both"/>
        <w:rPr>
          <w:rFonts w:ascii="Times New Roman" w:hAnsi="Times New Roman" w:cs="Times New Roman"/>
          <w:sz w:val="24"/>
          <w:szCs w:val="24"/>
          <w:highlight w:val="green"/>
        </w:rPr>
      </w:pPr>
    </w:p>
    <w:p w14:paraId="2D8078F7" w14:textId="77777777" w:rsidR="00BA66DA" w:rsidRDefault="00BA66DA" w:rsidP="000872D6">
      <w:pPr>
        <w:jc w:val="both"/>
        <w:rPr>
          <w:rFonts w:ascii="Times New Roman" w:hAnsi="Times New Roman" w:cs="Times New Roman"/>
          <w:sz w:val="24"/>
          <w:szCs w:val="24"/>
          <w:highlight w:val="green"/>
        </w:rPr>
      </w:pPr>
    </w:p>
    <w:p w14:paraId="79C9DEA5" w14:textId="77777777" w:rsidR="00BA66DA" w:rsidRDefault="00BA66DA" w:rsidP="000872D6">
      <w:pPr>
        <w:jc w:val="both"/>
        <w:rPr>
          <w:rFonts w:ascii="Times New Roman" w:hAnsi="Times New Roman" w:cs="Times New Roman"/>
          <w:sz w:val="24"/>
          <w:szCs w:val="24"/>
          <w:highlight w:val="green"/>
        </w:rPr>
      </w:pPr>
    </w:p>
    <w:p w14:paraId="59C89435" w14:textId="77777777" w:rsidR="00BA66DA" w:rsidRDefault="00BA66DA" w:rsidP="000872D6">
      <w:pPr>
        <w:jc w:val="both"/>
        <w:rPr>
          <w:rFonts w:ascii="Times New Roman" w:hAnsi="Times New Roman" w:cs="Times New Roman"/>
          <w:sz w:val="24"/>
          <w:szCs w:val="24"/>
          <w:highlight w:val="green"/>
        </w:rPr>
      </w:pPr>
    </w:p>
    <w:p w14:paraId="092CAA20" w14:textId="77777777" w:rsidR="00BA66DA" w:rsidRDefault="00BA66DA" w:rsidP="000872D6">
      <w:pPr>
        <w:jc w:val="both"/>
        <w:rPr>
          <w:rFonts w:ascii="Times New Roman" w:hAnsi="Times New Roman" w:cs="Times New Roman"/>
          <w:sz w:val="24"/>
          <w:szCs w:val="24"/>
          <w:highlight w:val="green"/>
        </w:rPr>
      </w:pPr>
    </w:p>
    <w:p w14:paraId="0CC25528" w14:textId="76F9AFC4" w:rsidR="00BA66DA" w:rsidRDefault="00BA66DA" w:rsidP="000872D6">
      <w:pPr>
        <w:jc w:val="both"/>
        <w:rPr>
          <w:rFonts w:ascii="Times New Roman" w:hAnsi="Times New Roman" w:cs="Times New Roman"/>
          <w:sz w:val="24"/>
          <w:szCs w:val="24"/>
          <w:highlight w:val="green"/>
        </w:rPr>
      </w:pPr>
      <w:r>
        <w:rPr>
          <w:rFonts w:ascii="Times New Roman" w:hAnsi="Times New Roman" w:cs="Times New Roman"/>
          <w:sz w:val="24"/>
          <w:szCs w:val="24"/>
          <w:highlight w:val="green"/>
        </w:rPr>
        <w:t xml:space="preserve">          </w:t>
      </w:r>
    </w:p>
    <w:p w14:paraId="1EB94F7D" w14:textId="77777777" w:rsidR="00BA66DA" w:rsidRDefault="00BA66DA" w:rsidP="000872D6">
      <w:pPr>
        <w:jc w:val="both"/>
        <w:rPr>
          <w:rFonts w:ascii="Times New Roman" w:hAnsi="Times New Roman" w:cs="Times New Roman"/>
          <w:sz w:val="24"/>
          <w:szCs w:val="24"/>
          <w:highlight w:val="green"/>
        </w:rPr>
      </w:pPr>
    </w:p>
    <w:p w14:paraId="4F33CBE6" w14:textId="22C720E2" w:rsidR="00DD6B6B" w:rsidRPr="00D81C33" w:rsidRDefault="00DD6B6B" w:rsidP="00D81C33">
      <w:pPr>
        <w:jc w:val="center"/>
        <w:rPr>
          <w:rFonts w:ascii="Times New Roman" w:hAnsi="Times New Roman" w:cs="Times New Roman"/>
          <w:b/>
          <w:bCs/>
          <w:sz w:val="24"/>
          <w:szCs w:val="24"/>
        </w:rPr>
      </w:pPr>
      <w:r w:rsidRPr="00D81C33">
        <w:rPr>
          <w:rFonts w:ascii="Times New Roman" w:hAnsi="Times New Roman" w:cs="Times New Roman"/>
          <w:b/>
          <w:bCs/>
          <w:sz w:val="24"/>
          <w:szCs w:val="24"/>
        </w:rPr>
        <w:t>Figure:</w:t>
      </w:r>
    </w:p>
    <w:p w14:paraId="645CF308" w14:textId="77777777" w:rsidR="00DD6B6B" w:rsidRDefault="00DD6B6B" w:rsidP="000872D6">
      <w:pPr>
        <w:jc w:val="both"/>
        <w:rPr>
          <w:rFonts w:ascii="Times New Roman" w:hAnsi="Times New Roman" w:cs="Times New Roman"/>
          <w:sz w:val="24"/>
          <w:szCs w:val="24"/>
        </w:rPr>
      </w:pPr>
    </w:p>
    <w:p w14:paraId="794F4A26" w14:textId="11221A70" w:rsidR="0018724A" w:rsidRDefault="0018724A" w:rsidP="000872D6">
      <w:pPr>
        <w:jc w:val="both"/>
        <w:rPr>
          <w:rFonts w:ascii="Times New Roman" w:hAnsi="Times New Roman" w:cs="Times New Roman"/>
          <w:sz w:val="24"/>
          <w:szCs w:val="24"/>
        </w:rPr>
      </w:pPr>
      <w:r w:rsidRPr="00661B55">
        <w:rPr>
          <w:rFonts w:ascii="Times New Roman" w:hAnsi="Times New Roman" w:cs="Times New Roman"/>
          <w:sz w:val="24"/>
          <w:szCs w:val="24"/>
        </w:rPr>
        <w:t xml:space="preserve">This block diagram illustrates the typical flow of a research study, from formulating research questions to presenting the findings in a research report. Each block represents a stage in the research process, including defining the research question, selecting appropriate research methods, collecting and </w:t>
      </w:r>
      <w:proofErr w:type="spellStart"/>
      <w:r w:rsidR="004137E7">
        <w:rPr>
          <w:rFonts w:ascii="Times New Roman" w:hAnsi="Times New Roman" w:cs="Times New Roman"/>
          <w:sz w:val="24"/>
          <w:szCs w:val="24"/>
        </w:rPr>
        <w:t>analyzing</w:t>
      </w:r>
      <w:proofErr w:type="spellEnd"/>
      <w:r w:rsidRPr="00661B55">
        <w:rPr>
          <w:rFonts w:ascii="Times New Roman" w:hAnsi="Times New Roman" w:cs="Times New Roman"/>
          <w:sz w:val="24"/>
          <w:szCs w:val="24"/>
        </w:rPr>
        <w:t xml:space="preserve"> data, interpreting the results, and finally, communicating the findings through a research report.</w:t>
      </w:r>
    </w:p>
    <w:p w14:paraId="2617623F" w14:textId="72D17E71" w:rsidR="00D403B3" w:rsidRPr="00F20D95" w:rsidRDefault="00D403B3" w:rsidP="000872D6">
      <w:pPr>
        <w:jc w:val="both"/>
        <w:rPr>
          <w:rFonts w:ascii="Times New Roman" w:hAnsi="Times New Roman" w:cs="Times New Roman"/>
          <w:b/>
          <w:sz w:val="28"/>
          <w:szCs w:val="28"/>
          <w:highlight w:val="yellow"/>
        </w:rPr>
      </w:pPr>
      <w:r w:rsidRPr="00F20D95">
        <w:rPr>
          <w:rFonts w:ascii="Times New Roman" w:hAnsi="Times New Roman" w:cs="Times New Roman"/>
          <w:b/>
          <w:sz w:val="28"/>
          <w:szCs w:val="28"/>
          <w:highlight w:val="yellow"/>
        </w:rPr>
        <w:t>Data Visualizations</w:t>
      </w:r>
    </w:p>
    <w:p w14:paraId="304AB8D2" w14:textId="77777777" w:rsidR="00D403B3" w:rsidRPr="00F20D95" w:rsidRDefault="00D403B3" w:rsidP="00D403B3">
      <w:pPr>
        <w:pStyle w:val="NormalWeb"/>
        <w:rPr>
          <w:highlight w:val="yellow"/>
        </w:rPr>
      </w:pPr>
      <w:r w:rsidRPr="00F20D95">
        <w:rPr>
          <w:highlight w:val="yellow"/>
        </w:rPr>
        <w:t>To complement the comparative analysis and provide clearer insights into the global digital policy frameworks, a set of Tableau visualizations were created based on the data gathered. The visualizations illustrate various cybersecurity indices and digital development metrics across different regions. These visualizations include:</w:t>
      </w:r>
    </w:p>
    <w:p w14:paraId="3DA125C8" w14:textId="236884F9" w:rsidR="00D403B3" w:rsidRPr="00F20D95" w:rsidRDefault="00D403B3" w:rsidP="00D403B3">
      <w:pPr>
        <w:pStyle w:val="NormalWeb"/>
        <w:rPr>
          <w:highlight w:val="yellow"/>
        </w:rPr>
      </w:pPr>
      <w:r w:rsidRPr="00F20D95">
        <w:rPr>
          <w:rStyle w:val="Strong"/>
          <w:highlight w:val="yellow"/>
        </w:rPr>
        <w:t xml:space="preserve">1. </w:t>
      </w:r>
      <w:proofErr w:type="spellStart"/>
      <w:r w:rsidR="00151595" w:rsidRPr="00F20D95">
        <w:rPr>
          <w:rStyle w:val="Strong"/>
          <w:highlight w:val="yellow"/>
        </w:rPr>
        <w:t>Heatmap</w:t>
      </w:r>
      <w:proofErr w:type="spellEnd"/>
      <w:proofErr w:type="gramStart"/>
      <w:r w:rsidRPr="00F20D95">
        <w:rPr>
          <w:rStyle w:val="Strong"/>
          <w:highlight w:val="yellow"/>
        </w:rPr>
        <w:t>:</w:t>
      </w:r>
      <w:proofErr w:type="gramEnd"/>
      <w:r w:rsidRPr="00F20D95">
        <w:rPr>
          <w:highlight w:val="yellow"/>
        </w:rPr>
        <w:br/>
      </w:r>
      <w:r w:rsidR="00151595" w:rsidRPr="00F20D95">
        <w:rPr>
          <w:highlight w:val="yellow"/>
        </w:rPr>
        <w:t xml:space="preserve">A </w:t>
      </w:r>
      <w:proofErr w:type="spellStart"/>
      <w:r w:rsidR="00151595" w:rsidRPr="00F20D95">
        <w:rPr>
          <w:highlight w:val="yellow"/>
        </w:rPr>
        <w:t>heatmap</w:t>
      </w:r>
      <w:proofErr w:type="spellEnd"/>
      <w:r w:rsidR="00151595" w:rsidRPr="00F20D95">
        <w:rPr>
          <w:highlight w:val="yellow"/>
        </w:rPr>
        <w:t xml:space="preserve"> gives a regional comparison of cybersecurity readiness by showing the relative performance of countries across different indices. The visualization helps in identifying areas that need improvement and regions that excel in cybersecurity measures.</w:t>
      </w:r>
    </w:p>
    <w:p w14:paraId="6F3F4C61" w14:textId="3BFF91C3" w:rsidR="00D403B3" w:rsidRPr="00F20D95" w:rsidRDefault="00D403B3" w:rsidP="00D403B3">
      <w:pPr>
        <w:pStyle w:val="NormalWeb"/>
        <w:rPr>
          <w:rStyle w:val="Strong"/>
          <w:highlight w:val="yellow"/>
        </w:rPr>
      </w:pPr>
      <w:r w:rsidRPr="00F20D95">
        <w:rPr>
          <w:i/>
          <w:iCs/>
          <w:noProof/>
          <w:highlight w:val="yellow"/>
        </w:rPr>
        <w:lastRenderedPageBreak/>
        <w:drawing>
          <wp:inline distT="0" distB="0" distL="0" distR="0" wp14:anchorId="5687B770" wp14:editId="2F95161C">
            <wp:extent cx="5724428" cy="3238500"/>
            <wp:effectExtent l="0" t="0" r="0" b="0"/>
            <wp:docPr id="1" name="Picture 1" descr="F:\Cyber Security  Imapct\New folder\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yber Security  Imapct\New folder\Heatmap.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42507"/>
                    </a:xfrm>
                    <a:prstGeom prst="rect">
                      <a:avLst/>
                    </a:prstGeom>
                    <a:noFill/>
                    <a:ln>
                      <a:noFill/>
                    </a:ln>
                  </pic:spPr>
                </pic:pic>
              </a:graphicData>
            </a:graphic>
          </wp:inline>
        </w:drawing>
      </w:r>
    </w:p>
    <w:p w14:paraId="041855D8" w14:textId="77777777" w:rsidR="00151595" w:rsidRPr="00F20D95" w:rsidRDefault="00D403B3" w:rsidP="00D403B3">
      <w:pPr>
        <w:pStyle w:val="NormalWeb"/>
        <w:rPr>
          <w:highlight w:val="yellow"/>
        </w:rPr>
      </w:pPr>
      <w:r w:rsidRPr="00F20D95">
        <w:rPr>
          <w:rStyle w:val="Strong"/>
          <w:highlight w:val="yellow"/>
        </w:rPr>
        <w:t>2.</w:t>
      </w:r>
      <w:r w:rsidR="00151595" w:rsidRPr="00F20D95">
        <w:rPr>
          <w:rStyle w:val="Strong"/>
          <w:highlight w:val="yellow"/>
        </w:rPr>
        <w:t xml:space="preserve"> Scatter Plot</w:t>
      </w:r>
      <w:proofErr w:type="gramStart"/>
      <w:r w:rsidR="00151595" w:rsidRPr="00F20D95">
        <w:rPr>
          <w:rStyle w:val="Strong"/>
          <w:highlight w:val="yellow"/>
        </w:rPr>
        <w:t>:</w:t>
      </w:r>
      <w:proofErr w:type="gramEnd"/>
      <w:r w:rsidR="00151595" w:rsidRPr="00F20D95">
        <w:rPr>
          <w:highlight w:val="yellow"/>
        </w:rPr>
        <w:br/>
        <w:t>The scatter plot explores the relationship between the Cybersecurity Effectiveness Index (CEI) and the Digital Development Level (DDL), illustrating correlations between these metrics across different nations. It helps in identifying patterns in cybersecurity and digital development readiness.</w:t>
      </w:r>
    </w:p>
    <w:p w14:paraId="735F42D6" w14:textId="7C9223FE" w:rsidR="00151595" w:rsidRPr="00F20D95" w:rsidRDefault="00151595" w:rsidP="00D403B3">
      <w:pPr>
        <w:pStyle w:val="NormalWeb"/>
        <w:rPr>
          <w:highlight w:val="yellow"/>
        </w:rPr>
      </w:pPr>
      <w:r w:rsidRPr="00F20D95">
        <w:rPr>
          <w:b/>
          <w:bCs/>
          <w:noProof/>
          <w:highlight w:val="yellow"/>
          <w14:ligatures w14:val="standardContextual"/>
        </w:rPr>
        <w:drawing>
          <wp:inline distT="0" distB="0" distL="0" distR="0" wp14:anchorId="289412D7" wp14:editId="430D9ECE">
            <wp:extent cx="4657725" cy="2714625"/>
            <wp:effectExtent l="0" t="0" r="9525" b="9525"/>
            <wp:docPr id="8" name="Picture 8" descr="C:\Users\user\AppData\Local\Microsoft\Windows\INetCache\Content.Word\Scatte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Word\Scatterplo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7725" cy="2714625"/>
                    </a:xfrm>
                    <a:prstGeom prst="rect">
                      <a:avLst/>
                    </a:prstGeom>
                    <a:noFill/>
                    <a:ln>
                      <a:noFill/>
                    </a:ln>
                  </pic:spPr>
                </pic:pic>
              </a:graphicData>
            </a:graphic>
          </wp:inline>
        </w:drawing>
      </w:r>
    </w:p>
    <w:p w14:paraId="4D240020" w14:textId="34A1FD6F" w:rsidR="00D403B3" w:rsidRPr="00F20D95" w:rsidRDefault="00151595" w:rsidP="00D403B3">
      <w:pPr>
        <w:pStyle w:val="NormalWeb"/>
        <w:rPr>
          <w:highlight w:val="yellow"/>
        </w:rPr>
      </w:pPr>
      <w:r w:rsidRPr="00F20D95">
        <w:rPr>
          <w:rStyle w:val="Strong"/>
          <w:highlight w:val="yellow"/>
        </w:rPr>
        <w:t xml:space="preserve">3. </w:t>
      </w:r>
      <w:r w:rsidR="00D403B3" w:rsidRPr="00F20D95">
        <w:rPr>
          <w:rStyle w:val="Strong"/>
          <w:highlight w:val="yellow"/>
        </w:rPr>
        <w:t>Bar Chart</w:t>
      </w:r>
      <w:proofErr w:type="gramStart"/>
      <w:r w:rsidR="00D403B3" w:rsidRPr="00F20D95">
        <w:rPr>
          <w:rStyle w:val="Strong"/>
          <w:highlight w:val="yellow"/>
        </w:rPr>
        <w:t>:</w:t>
      </w:r>
      <w:proofErr w:type="gramEnd"/>
      <w:r w:rsidR="00D403B3" w:rsidRPr="00F20D95">
        <w:rPr>
          <w:highlight w:val="yellow"/>
        </w:rPr>
        <w:br/>
        <w:t>A bar chart compares GCI, CEI, and NSCI for selected countries, allowing for easy visual comparison of these indices. It provides an understanding of how various nations perform in cybersecurity.</w:t>
      </w:r>
      <w:r w:rsidR="00D403B3" w:rsidRPr="00F20D95">
        <w:rPr>
          <w:highlight w:val="yellow"/>
        </w:rPr>
        <w:br/>
      </w:r>
    </w:p>
    <w:p w14:paraId="69CF8306" w14:textId="3F4EE119" w:rsidR="00151595" w:rsidRPr="00F20D95" w:rsidRDefault="00151595" w:rsidP="00D403B3">
      <w:pPr>
        <w:pStyle w:val="NormalWeb"/>
        <w:rPr>
          <w:highlight w:val="yellow"/>
        </w:rPr>
      </w:pPr>
    </w:p>
    <w:p w14:paraId="1F9EE2A0" w14:textId="51E452E3" w:rsidR="00151595" w:rsidRPr="00F20D95" w:rsidRDefault="00F20D95" w:rsidP="00D403B3">
      <w:pPr>
        <w:pStyle w:val="NormalWeb"/>
        <w:rPr>
          <w:highlight w:val="yellow"/>
        </w:rPr>
      </w:pPr>
      <w:r w:rsidRPr="00F20D95">
        <w:rPr>
          <w:i/>
          <w:iCs/>
          <w:noProof/>
          <w:highlight w:val="yellow"/>
        </w:rPr>
        <w:lastRenderedPageBreak/>
        <w:drawing>
          <wp:anchor distT="0" distB="0" distL="114300" distR="114300" simplePos="0" relativeHeight="251666432" behindDoc="0" locked="0" layoutInCell="1" allowOverlap="1" wp14:anchorId="75384F57" wp14:editId="7C6E3828">
            <wp:simplePos x="0" y="0"/>
            <wp:positionH relativeFrom="margin">
              <wp:posOffset>2695575</wp:posOffset>
            </wp:positionH>
            <wp:positionV relativeFrom="margin">
              <wp:posOffset>-123825</wp:posOffset>
            </wp:positionV>
            <wp:extent cx="3286125" cy="2447925"/>
            <wp:effectExtent l="0" t="0" r="9525" b="9525"/>
            <wp:wrapSquare wrapText="bothSides"/>
            <wp:docPr id="3" name="Picture 3" descr="F:\Cyber Security  Imapct\New folder\GCI 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yber Security  Imapct\New folder\GCI comparis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6125" cy="2447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0D95">
        <w:rPr>
          <w:i/>
          <w:iCs/>
          <w:noProof/>
          <w:highlight w:val="yellow"/>
        </w:rPr>
        <w:drawing>
          <wp:anchor distT="0" distB="0" distL="114300" distR="114300" simplePos="0" relativeHeight="251664384" behindDoc="0" locked="0" layoutInCell="1" allowOverlap="1" wp14:anchorId="32FE6224" wp14:editId="3EBB2C77">
            <wp:simplePos x="0" y="0"/>
            <wp:positionH relativeFrom="margin">
              <wp:posOffset>-324485</wp:posOffset>
            </wp:positionH>
            <wp:positionV relativeFrom="margin">
              <wp:posOffset>-171450</wp:posOffset>
            </wp:positionV>
            <wp:extent cx="3019425" cy="2495550"/>
            <wp:effectExtent l="0" t="0" r="9525" b="0"/>
            <wp:wrapSquare wrapText="bothSides"/>
            <wp:docPr id="2" name="Picture 2" descr="F:\Cyber Security  Imapct\New folder\CEI 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Cyber Security  Imapct\New folder\CEI comparis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9425"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0D95">
        <w:rPr>
          <w:noProof/>
          <w:highlight w:val="yellow"/>
        </w:rPr>
        <w:drawing>
          <wp:anchor distT="0" distB="0" distL="114300" distR="114300" simplePos="0" relativeHeight="251668480" behindDoc="0" locked="0" layoutInCell="1" allowOverlap="1" wp14:anchorId="4702B447" wp14:editId="3F4CB2A5">
            <wp:simplePos x="0" y="0"/>
            <wp:positionH relativeFrom="margin">
              <wp:posOffset>-324485</wp:posOffset>
            </wp:positionH>
            <wp:positionV relativeFrom="margin">
              <wp:posOffset>3095625</wp:posOffset>
            </wp:positionV>
            <wp:extent cx="6429375" cy="3790950"/>
            <wp:effectExtent l="0" t="0" r="9525" b="0"/>
            <wp:wrapSquare wrapText="bothSides"/>
            <wp:docPr id="6" name="Picture 6" descr="F:\Cyber Security  Imapct\New folder\NSCI 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Cyber Security  Imapct\New folder\NSCI comparis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9375" cy="3790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F05788" w14:textId="77777777" w:rsidR="00F20D95" w:rsidRPr="00F20D95" w:rsidRDefault="00F20D95" w:rsidP="00D403B3">
      <w:pPr>
        <w:pStyle w:val="NormalWeb"/>
        <w:rPr>
          <w:rStyle w:val="Strong"/>
          <w:highlight w:val="yellow"/>
        </w:rPr>
      </w:pPr>
    </w:p>
    <w:p w14:paraId="175AD07B" w14:textId="77777777" w:rsidR="00F20D95" w:rsidRPr="00F20D95" w:rsidRDefault="00F20D95" w:rsidP="00D403B3">
      <w:pPr>
        <w:pStyle w:val="NormalWeb"/>
        <w:rPr>
          <w:rStyle w:val="Strong"/>
          <w:highlight w:val="yellow"/>
        </w:rPr>
      </w:pPr>
    </w:p>
    <w:p w14:paraId="11FCAA85" w14:textId="77777777" w:rsidR="00F20D95" w:rsidRPr="00F20D95" w:rsidRDefault="00F20D95" w:rsidP="00D403B3">
      <w:pPr>
        <w:pStyle w:val="NormalWeb"/>
        <w:rPr>
          <w:rStyle w:val="Strong"/>
          <w:highlight w:val="yellow"/>
        </w:rPr>
      </w:pPr>
    </w:p>
    <w:p w14:paraId="25266DC2" w14:textId="77777777" w:rsidR="00F20D95" w:rsidRPr="00F20D95" w:rsidRDefault="00F20D95" w:rsidP="00D403B3">
      <w:pPr>
        <w:pStyle w:val="NormalWeb"/>
        <w:rPr>
          <w:rStyle w:val="Strong"/>
          <w:highlight w:val="yellow"/>
        </w:rPr>
      </w:pPr>
    </w:p>
    <w:p w14:paraId="4E4D8338" w14:textId="77777777" w:rsidR="00F20D95" w:rsidRPr="00F20D95" w:rsidRDefault="00F20D95" w:rsidP="00D403B3">
      <w:pPr>
        <w:pStyle w:val="NormalWeb"/>
        <w:rPr>
          <w:rStyle w:val="Strong"/>
          <w:highlight w:val="yellow"/>
        </w:rPr>
      </w:pPr>
    </w:p>
    <w:p w14:paraId="0EAFC9B9" w14:textId="77777777" w:rsidR="00F20D95" w:rsidRPr="00F20D95" w:rsidRDefault="00F20D95" w:rsidP="00D403B3">
      <w:pPr>
        <w:pStyle w:val="NormalWeb"/>
        <w:rPr>
          <w:rStyle w:val="Strong"/>
          <w:highlight w:val="yellow"/>
        </w:rPr>
      </w:pPr>
    </w:p>
    <w:p w14:paraId="350A2F3D" w14:textId="4960FABA" w:rsidR="00D403B3" w:rsidRPr="00F20D95" w:rsidRDefault="00151595" w:rsidP="00D403B3">
      <w:pPr>
        <w:pStyle w:val="NormalWeb"/>
        <w:rPr>
          <w:highlight w:val="yellow"/>
        </w:rPr>
      </w:pPr>
      <w:r w:rsidRPr="00F20D95">
        <w:rPr>
          <w:rStyle w:val="Strong"/>
          <w:highlight w:val="yellow"/>
        </w:rPr>
        <w:lastRenderedPageBreak/>
        <w:t>4</w:t>
      </w:r>
      <w:r w:rsidR="00D403B3" w:rsidRPr="00F20D95">
        <w:rPr>
          <w:rStyle w:val="Strong"/>
          <w:highlight w:val="yellow"/>
        </w:rPr>
        <w:t>. Tabular Representation</w:t>
      </w:r>
      <w:proofErr w:type="gramStart"/>
      <w:r w:rsidR="00D403B3" w:rsidRPr="00F20D95">
        <w:rPr>
          <w:rStyle w:val="Strong"/>
          <w:highlight w:val="yellow"/>
        </w:rPr>
        <w:t>:</w:t>
      </w:r>
      <w:proofErr w:type="gramEnd"/>
      <w:r w:rsidR="00D403B3" w:rsidRPr="00F20D95">
        <w:rPr>
          <w:highlight w:val="yellow"/>
        </w:rPr>
        <w:br/>
        <w:t>A table provides a comparative view of GCI, CEI, NSCI, and DDL for each country. This tabular format allows for detailed analysis and easy referencing of the different cybersecurity a</w:t>
      </w:r>
      <w:r w:rsidRPr="00F20D95">
        <w:rPr>
          <w:highlight w:val="yellow"/>
        </w:rPr>
        <w:t>nd digital development metrics.</w:t>
      </w:r>
    </w:p>
    <w:p w14:paraId="79391182" w14:textId="287F7F1F" w:rsidR="00151595" w:rsidRDefault="00F20D95" w:rsidP="00D403B3">
      <w:pPr>
        <w:pStyle w:val="NormalWeb"/>
      </w:pPr>
      <w:r w:rsidRPr="00F20D95">
        <w:rPr>
          <w:b/>
          <w:bCs/>
          <w:noProof/>
          <w:highlight w:val="yellow"/>
        </w:rPr>
        <w:drawing>
          <wp:anchor distT="0" distB="0" distL="114300" distR="114300" simplePos="0" relativeHeight="251670528" behindDoc="0" locked="0" layoutInCell="1" allowOverlap="1" wp14:anchorId="4BE9C852" wp14:editId="7C3C9B65">
            <wp:simplePos x="0" y="0"/>
            <wp:positionH relativeFrom="margin">
              <wp:posOffset>219075</wp:posOffset>
            </wp:positionH>
            <wp:positionV relativeFrom="margin">
              <wp:posOffset>1362075</wp:posOffset>
            </wp:positionV>
            <wp:extent cx="5086350" cy="2819400"/>
            <wp:effectExtent l="0" t="0" r="0" b="0"/>
            <wp:wrapSquare wrapText="bothSides"/>
            <wp:docPr id="9" name="Picture 9" descr="C:\Users\user\AppData\Local\Microsoft\Windows\INetCache\Content.Word\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tabl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6350"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618F1B" w14:textId="77777777" w:rsidR="00151595" w:rsidRDefault="00151595" w:rsidP="00D403B3">
      <w:pPr>
        <w:pStyle w:val="NormalWeb"/>
      </w:pPr>
    </w:p>
    <w:p w14:paraId="42BBC16C" w14:textId="16638A4C" w:rsidR="00151595" w:rsidRDefault="00151595" w:rsidP="00D403B3">
      <w:pPr>
        <w:pStyle w:val="NormalWeb"/>
      </w:pPr>
    </w:p>
    <w:p w14:paraId="37F81212" w14:textId="77777777" w:rsidR="00151595" w:rsidRDefault="00151595" w:rsidP="00D403B3">
      <w:pPr>
        <w:pStyle w:val="NormalWeb"/>
      </w:pPr>
    </w:p>
    <w:p w14:paraId="51F6596D" w14:textId="77777777" w:rsidR="00D403B3" w:rsidRPr="00084AF9" w:rsidRDefault="00D403B3" w:rsidP="000872D6">
      <w:pPr>
        <w:jc w:val="both"/>
        <w:rPr>
          <w:rFonts w:ascii="Times New Roman" w:hAnsi="Times New Roman" w:cs="Times New Roman"/>
          <w:sz w:val="24"/>
          <w:szCs w:val="24"/>
        </w:rPr>
      </w:pPr>
    </w:p>
    <w:p w14:paraId="44816A7D" w14:textId="77777777" w:rsidR="00F20D95" w:rsidRDefault="00F20D95" w:rsidP="0018724A">
      <w:pPr>
        <w:rPr>
          <w:rFonts w:ascii="Times New Roman" w:hAnsi="Times New Roman" w:cs="Times New Roman"/>
          <w:b/>
          <w:bCs/>
          <w:sz w:val="28"/>
          <w:szCs w:val="28"/>
        </w:rPr>
      </w:pPr>
    </w:p>
    <w:p w14:paraId="33DF1C0C" w14:textId="77777777" w:rsidR="00F20D95" w:rsidRDefault="00F20D95" w:rsidP="0018724A">
      <w:pPr>
        <w:rPr>
          <w:rFonts w:ascii="Times New Roman" w:hAnsi="Times New Roman" w:cs="Times New Roman"/>
          <w:b/>
          <w:bCs/>
          <w:sz w:val="28"/>
          <w:szCs w:val="28"/>
        </w:rPr>
      </w:pPr>
    </w:p>
    <w:p w14:paraId="1143BBA6" w14:textId="77777777" w:rsidR="00F20D95" w:rsidRDefault="00F20D95" w:rsidP="0018724A">
      <w:pPr>
        <w:rPr>
          <w:rFonts w:ascii="Times New Roman" w:hAnsi="Times New Roman" w:cs="Times New Roman"/>
          <w:b/>
          <w:bCs/>
          <w:sz w:val="28"/>
          <w:szCs w:val="28"/>
        </w:rPr>
      </w:pPr>
    </w:p>
    <w:p w14:paraId="6E828720" w14:textId="77777777" w:rsidR="00F20D95" w:rsidRDefault="00F20D95" w:rsidP="0018724A">
      <w:pPr>
        <w:rPr>
          <w:rFonts w:ascii="Times New Roman" w:hAnsi="Times New Roman" w:cs="Times New Roman"/>
          <w:b/>
          <w:bCs/>
          <w:sz w:val="28"/>
          <w:szCs w:val="28"/>
        </w:rPr>
      </w:pPr>
    </w:p>
    <w:p w14:paraId="2086BCD4" w14:textId="77777777" w:rsidR="00F20D95" w:rsidRDefault="00F20D95" w:rsidP="0018724A">
      <w:pPr>
        <w:rPr>
          <w:rFonts w:ascii="Times New Roman" w:hAnsi="Times New Roman" w:cs="Times New Roman"/>
          <w:b/>
          <w:bCs/>
          <w:sz w:val="28"/>
          <w:szCs w:val="28"/>
        </w:rPr>
      </w:pPr>
    </w:p>
    <w:p w14:paraId="6C06E190" w14:textId="77777777" w:rsidR="00F20D95" w:rsidRDefault="00F20D95" w:rsidP="0018724A">
      <w:pPr>
        <w:rPr>
          <w:rFonts w:ascii="Times New Roman" w:hAnsi="Times New Roman" w:cs="Times New Roman"/>
          <w:b/>
          <w:bCs/>
          <w:sz w:val="28"/>
          <w:szCs w:val="28"/>
        </w:rPr>
      </w:pPr>
    </w:p>
    <w:p w14:paraId="5F083544" w14:textId="77777777" w:rsidR="00F20D95" w:rsidRDefault="00F20D95" w:rsidP="0018724A">
      <w:pPr>
        <w:rPr>
          <w:rFonts w:ascii="Times New Roman" w:hAnsi="Times New Roman" w:cs="Times New Roman"/>
          <w:b/>
          <w:bCs/>
          <w:sz w:val="28"/>
          <w:szCs w:val="28"/>
        </w:rPr>
      </w:pPr>
    </w:p>
    <w:p w14:paraId="642F3C87" w14:textId="1E3EF1F2" w:rsidR="0018724A" w:rsidRPr="00402E84" w:rsidRDefault="0018724A" w:rsidP="0018724A">
      <w:pPr>
        <w:rPr>
          <w:rFonts w:ascii="Times New Roman" w:hAnsi="Times New Roman" w:cs="Times New Roman"/>
          <w:b/>
          <w:bCs/>
          <w:sz w:val="28"/>
          <w:szCs w:val="28"/>
        </w:rPr>
      </w:pPr>
      <w:r w:rsidRPr="00402E84">
        <w:rPr>
          <w:rFonts w:ascii="Times New Roman" w:hAnsi="Times New Roman" w:cs="Times New Roman"/>
          <w:b/>
          <w:bCs/>
          <w:sz w:val="28"/>
          <w:szCs w:val="28"/>
        </w:rPr>
        <w:t xml:space="preserve">Case studies </w:t>
      </w:r>
    </w:p>
    <w:p w14:paraId="085180A9" w14:textId="67615910" w:rsidR="0018724A" w:rsidRPr="00084AF9" w:rsidRDefault="0018724A" w:rsidP="0018724A">
      <w:pPr>
        <w:jc w:val="both"/>
        <w:rPr>
          <w:rFonts w:ascii="Times New Roman" w:hAnsi="Times New Roman" w:cs="Times New Roman"/>
          <w:sz w:val="24"/>
          <w:szCs w:val="24"/>
        </w:rPr>
      </w:pPr>
      <w:r w:rsidRPr="00084AF9">
        <w:rPr>
          <w:rFonts w:ascii="Times New Roman" w:hAnsi="Times New Roman" w:cs="Times New Roman"/>
          <w:sz w:val="24"/>
          <w:szCs w:val="24"/>
        </w:rPr>
        <w:t xml:space="preserve">These are detailed examinations of a particular subject, event, or phenomenon, typically conducted to </w:t>
      </w:r>
      <w:proofErr w:type="spellStart"/>
      <w:r w:rsidRPr="00084AF9">
        <w:rPr>
          <w:rFonts w:ascii="Times New Roman" w:hAnsi="Times New Roman" w:cs="Times New Roman"/>
          <w:sz w:val="24"/>
          <w:szCs w:val="24"/>
        </w:rPr>
        <w:t>analyze</w:t>
      </w:r>
      <w:proofErr w:type="spellEnd"/>
      <w:r w:rsidRPr="00084AF9">
        <w:rPr>
          <w:rFonts w:ascii="Times New Roman" w:hAnsi="Times New Roman" w:cs="Times New Roman"/>
          <w:sz w:val="24"/>
          <w:szCs w:val="24"/>
        </w:rPr>
        <w:t xml:space="preserve"> real-life situations, understand complex issues, or explore specific topics in depth. In academic research, case studies are often used in qualitative research methodologies to provide rich, contextualized insights into a particular problem or scenario. They involve collecting and </w:t>
      </w:r>
      <w:proofErr w:type="spellStart"/>
      <w:r w:rsidRPr="00084AF9">
        <w:rPr>
          <w:rFonts w:ascii="Times New Roman" w:hAnsi="Times New Roman" w:cs="Times New Roman"/>
          <w:sz w:val="24"/>
          <w:szCs w:val="24"/>
        </w:rPr>
        <w:t>analyzing</w:t>
      </w:r>
      <w:proofErr w:type="spellEnd"/>
      <w:r w:rsidRPr="00084AF9">
        <w:rPr>
          <w:rFonts w:ascii="Times New Roman" w:hAnsi="Times New Roman" w:cs="Times New Roman"/>
          <w:sz w:val="24"/>
          <w:szCs w:val="24"/>
        </w:rPr>
        <w:t xml:space="preserve"> data from various sources such as interviews, observations, documents, and archival records to construct a comprehensive understanding of the case under investigation. Case studies can be valuable in both academic and professional settings, offering researchers, practitioners, and policymakers a deeper understanding of complex issues, practical applications, and lessons learned from real-world experiences. They provide opportunities for detailed analysis, theory building, hypothesis testing, and the exploration of causal relationships within specific contexts. </w:t>
      </w:r>
    </w:p>
    <w:p w14:paraId="791D6AF5" w14:textId="77777777" w:rsidR="00DA11FC" w:rsidRPr="00084AF9" w:rsidRDefault="00DA11FC" w:rsidP="00DA11FC">
      <w:pPr>
        <w:jc w:val="both"/>
        <w:rPr>
          <w:rFonts w:ascii="Times New Roman" w:hAnsi="Times New Roman" w:cs="Times New Roman"/>
          <w:sz w:val="24"/>
          <w:szCs w:val="24"/>
        </w:rPr>
      </w:pPr>
      <w:r w:rsidRPr="00661B55">
        <w:rPr>
          <w:rFonts w:ascii="Times New Roman" w:hAnsi="Times New Roman" w:cs="Times New Roman"/>
          <w:sz w:val="24"/>
          <w:szCs w:val="24"/>
        </w:rPr>
        <w:t>A few examples of Major Global Digital Policy Frameworks:</w:t>
      </w:r>
    </w:p>
    <w:p w14:paraId="789D20C7" w14:textId="23C21FE6" w:rsidR="00DA11FC" w:rsidRDefault="00DA11FC" w:rsidP="00DA11FC">
      <w:pPr>
        <w:pStyle w:val="ListParagraph"/>
        <w:numPr>
          <w:ilvl w:val="0"/>
          <w:numId w:val="3"/>
        </w:numPr>
        <w:jc w:val="both"/>
        <w:rPr>
          <w:rFonts w:ascii="Times New Roman" w:hAnsi="Times New Roman" w:cs="Times New Roman"/>
          <w:sz w:val="24"/>
          <w:szCs w:val="24"/>
        </w:rPr>
      </w:pPr>
      <w:r w:rsidRPr="00084AF9">
        <w:rPr>
          <w:rFonts w:ascii="Times New Roman" w:hAnsi="Times New Roman" w:cs="Times New Roman"/>
          <w:sz w:val="24"/>
          <w:szCs w:val="24"/>
        </w:rPr>
        <w:t xml:space="preserve">General Data Protection Regulation (GDPR) - Implemented by the European Union to regulate the processing of personal data and protect the privacy rights of EU citizens. The GDPR, implemented in 2018, is a comprehensive data protection law enacted by the European Union (EU). It aims to give EU citizens more control over their data and harmonize data privacy laws across EU member states. The regulation applies to all organizations that process </w:t>
      </w:r>
      <w:r w:rsidR="00661B55">
        <w:rPr>
          <w:rFonts w:ascii="Times New Roman" w:hAnsi="Times New Roman" w:cs="Times New Roman"/>
          <w:sz w:val="24"/>
          <w:szCs w:val="24"/>
        </w:rPr>
        <w:t xml:space="preserve">the </w:t>
      </w:r>
      <w:r w:rsidRPr="00084AF9">
        <w:rPr>
          <w:rFonts w:ascii="Times New Roman" w:hAnsi="Times New Roman" w:cs="Times New Roman"/>
          <w:sz w:val="24"/>
          <w:szCs w:val="24"/>
        </w:rPr>
        <w:t xml:space="preserve">personal data of EU residents, regardless of where the </w:t>
      </w:r>
      <w:r w:rsidRPr="00084AF9">
        <w:rPr>
          <w:rFonts w:ascii="Times New Roman" w:hAnsi="Times New Roman" w:cs="Times New Roman"/>
          <w:sz w:val="24"/>
          <w:szCs w:val="24"/>
        </w:rPr>
        <w:lastRenderedPageBreak/>
        <w:t>organization is located. Key provisions include requirements for obtaining consent for data processing, the right to access and correct personal data, the right to erasure (also known as the "right to be forgotten"), data breach notification obligations, and stringent penalties for non-compliance.</w:t>
      </w:r>
    </w:p>
    <w:p w14:paraId="11EC547E" w14:textId="77777777" w:rsidR="00DA11FC" w:rsidRPr="00084AF9" w:rsidRDefault="00DA11FC" w:rsidP="00DA11FC">
      <w:pPr>
        <w:pStyle w:val="ListParagraph"/>
        <w:jc w:val="both"/>
        <w:rPr>
          <w:rFonts w:ascii="Times New Roman" w:hAnsi="Times New Roman" w:cs="Times New Roman"/>
          <w:sz w:val="24"/>
          <w:szCs w:val="24"/>
        </w:rPr>
      </w:pPr>
    </w:p>
    <w:p w14:paraId="2E10C8F7" w14:textId="6CA4F27B" w:rsidR="00DA11FC" w:rsidRPr="009A2888" w:rsidRDefault="00DA11FC" w:rsidP="009A2888">
      <w:pPr>
        <w:pStyle w:val="ListParagraph"/>
        <w:numPr>
          <w:ilvl w:val="0"/>
          <w:numId w:val="3"/>
        </w:numPr>
        <w:jc w:val="both"/>
        <w:rPr>
          <w:rFonts w:ascii="Times New Roman" w:hAnsi="Times New Roman" w:cs="Times New Roman"/>
          <w:sz w:val="24"/>
          <w:szCs w:val="24"/>
        </w:rPr>
      </w:pPr>
      <w:r w:rsidRPr="00084AF9">
        <w:rPr>
          <w:rFonts w:ascii="Times New Roman" w:hAnsi="Times New Roman" w:cs="Times New Roman"/>
          <w:sz w:val="24"/>
          <w:szCs w:val="24"/>
        </w:rPr>
        <w:t xml:space="preserve">California Consumer Privacy Act (CCPA) - Enacted in the state of California, USA, to enhance privacy rights and consumer protection for residents of California. The </w:t>
      </w:r>
      <w:proofErr w:type="gramStart"/>
      <w:r w:rsidRPr="00084AF9">
        <w:rPr>
          <w:rFonts w:ascii="Times New Roman" w:hAnsi="Times New Roman" w:cs="Times New Roman"/>
          <w:sz w:val="24"/>
          <w:szCs w:val="24"/>
        </w:rPr>
        <w:t>CCPA,</w:t>
      </w:r>
      <w:proofErr w:type="gramEnd"/>
      <w:r w:rsidRPr="00084AF9">
        <w:rPr>
          <w:rFonts w:ascii="Times New Roman" w:hAnsi="Times New Roman" w:cs="Times New Roman"/>
          <w:sz w:val="24"/>
          <w:szCs w:val="24"/>
        </w:rPr>
        <w:t xml:space="preserve"> enacted in 2018 and became effective in 2020, is a landmark privacy law in the state of California, USA. It grants California residents greater control over their personal information held by businesses. The CCPA applies to businesses that meet certain criteria, including annual gross revenue thresholds or the collection of large amounts of consumer data. Among its provisions are requirements for transparency about data collection practices, the right to </w:t>
      </w:r>
      <w:r w:rsidR="00661B55">
        <w:rPr>
          <w:rFonts w:ascii="Times New Roman" w:hAnsi="Times New Roman" w:cs="Times New Roman"/>
          <w:sz w:val="24"/>
          <w:szCs w:val="24"/>
        </w:rPr>
        <w:t>opt out</w:t>
      </w:r>
      <w:r w:rsidRPr="00084AF9">
        <w:rPr>
          <w:rFonts w:ascii="Times New Roman" w:hAnsi="Times New Roman" w:cs="Times New Roman"/>
          <w:sz w:val="24"/>
          <w:szCs w:val="24"/>
        </w:rPr>
        <w:t xml:space="preserve"> of the sale of personal information, the right to access personal information, and non-discrimination rights. The CCPA also imposes penalties for non-compliance and gives consumers the right to bring private lawsuits in the event of data breaches.</w:t>
      </w:r>
    </w:p>
    <w:p w14:paraId="786340B3" w14:textId="52FB71F0" w:rsidR="00DA11FC" w:rsidRPr="009A2888" w:rsidRDefault="00DA11FC" w:rsidP="009A2888">
      <w:pPr>
        <w:pStyle w:val="ListParagraph"/>
        <w:numPr>
          <w:ilvl w:val="0"/>
          <w:numId w:val="3"/>
        </w:numPr>
        <w:jc w:val="both"/>
        <w:rPr>
          <w:rFonts w:ascii="Times New Roman" w:hAnsi="Times New Roman" w:cs="Times New Roman"/>
          <w:sz w:val="24"/>
          <w:szCs w:val="24"/>
        </w:rPr>
      </w:pPr>
      <w:r w:rsidRPr="00084AF9">
        <w:rPr>
          <w:rFonts w:ascii="Times New Roman" w:hAnsi="Times New Roman" w:cs="Times New Roman"/>
          <w:sz w:val="24"/>
          <w:szCs w:val="24"/>
        </w:rPr>
        <w:t xml:space="preserve">Personal Information Protection Law (PIPL) - Introduced in China to regulate the collection, use, and transfer of personal information by organizations and individuals. The PIPL is a data protection law enacted by China in 2021 to regulate the processing of personal information by organizations and individuals. It imposes obligations on entities that handle personal information, including requirements for obtaining consent, data processing limitations, data subject rights, cross-border data transfers, and data security measures. The PIPL also introduces significant penalties for violations, including fines of up to 50 million yuan (approximately </w:t>
      </w:r>
      <w:r w:rsidR="00661B55">
        <w:rPr>
          <w:rFonts w:ascii="Times New Roman" w:hAnsi="Times New Roman" w:cs="Times New Roman"/>
          <w:sz w:val="24"/>
          <w:szCs w:val="24"/>
        </w:rPr>
        <w:t>USD 7.7 million</w:t>
      </w:r>
      <w:r w:rsidRPr="00084AF9">
        <w:rPr>
          <w:rFonts w:ascii="Times New Roman" w:hAnsi="Times New Roman" w:cs="Times New Roman"/>
          <w:sz w:val="24"/>
          <w:szCs w:val="24"/>
        </w:rPr>
        <w:t>) or 5% of annual revenue, whichever is higher.</w:t>
      </w:r>
    </w:p>
    <w:p w14:paraId="7F7541BD" w14:textId="5D827EC7" w:rsidR="00DA11FC" w:rsidRPr="00DA11FC" w:rsidRDefault="00DA11FC" w:rsidP="00DA11FC">
      <w:pPr>
        <w:pStyle w:val="ListParagraph"/>
        <w:numPr>
          <w:ilvl w:val="0"/>
          <w:numId w:val="3"/>
        </w:numPr>
        <w:jc w:val="both"/>
        <w:rPr>
          <w:rFonts w:ascii="Times New Roman" w:hAnsi="Times New Roman" w:cs="Times New Roman"/>
          <w:sz w:val="24"/>
          <w:szCs w:val="24"/>
        </w:rPr>
      </w:pPr>
      <w:r w:rsidRPr="00084AF9">
        <w:rPr>
          <w:rFonts w:ascii="Times New Roman" w:hAnsi="Times New Roman" w:cs="Times New Roman"/>
          <w:sz w:val="24"/>
          <w:szCs w:val="24"/>
        </w:rPr>
        <w:t>Digital Charter - Proposed by the Canadian government to outline principles for building trust and confidence in the digital world, including privacy protection, data ownership, and online safety. Digital India Programme - Launched by the Government of India to transform India into a digitally empowered society and knowledge economy through various initiatives such as digital infrastructure development, digital literacy, and e-governance services. These examples represent diverse approaches to digital policy frameworks aimed at addressing various aspects of data protection, privacy, cybersecurity, and digital rights in different regions around the world.</w:t>
      </w:r>
    </w:p>
    <w:p w14:paraId="5067EB4B" w14:textId="77777777" w:rsidR="00DA11FC" w:rsidRDefault="00DA11FC" w:rsidP="00DA11FC">
      <w:pPr>
        <w:pStyle w:val="ListParagraph"/>
        <w:jc w:val="both"/>
        <w:rPr>
          <w:rFonts w:ascii="Times New Roman" w:hAnsi="Times New Roman" w:cs="Times New Roman"/>
          <w:sz w:val="24"/>
          <w:szCs w:val="24"/>
        </w:rPr>
      </w:pPr>
    </w:p>
    <w:p w14:paraId="3DBA6AFF" w14:textId="636B43C9" w:rsidR="00DA11FC" w:rsidRDefault="00DA11FC" w:rsidP="00DA11FC">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Personal Data Protection Act (PDPA) - I</w:t>
      </w:r>
      <w:r w:rsidRPr="002163F1">
        <w:rPr>
          <w:rFonts w:ascii="Times New Roman" w:hAnsi="Times New Roman" w:cs="Times New Roman"/>
          <w:sz w:val="24"/>
          <w:szCs w:val="24"/>
        </w:rPr>
        <w:t xml:space="preserve">ntroduced and enforced by </w:t>
      </w:r>
      <w:r w:rsidRPr="00E42B20">
        <w:rPr>
          <w:rFonts w:ascii="Times New Roman" w:hAnsi="Times New Roman" w:cs="Times New Roman"/>
          <w:sz w:val="24"/>
          <w:szCs w:val="24"/>
        </w:rPr>
        <w:t>Singapore</w:t>
      </w:r>
      <w:r>
        <w:rPr>
          <w:rFonts w:ascii="Times New Roman" w:hAnsi="Times New Roman" w:cs="Times New Roman"/>
          <w:sz w:val="24"/>
          <w:szCs w:val="24"/>
        </w:rPr>
        <w:t xml:space="preserve">, </w:t>
      </w:r>
      <w:r w:rsidRPr="00E42B20">
        <w:rPr>
          <w:rFonts w:ascii="Times New Roman" w:hAnsi="Times New Roman" w:cs="Times New Roman"/>
          <w:sz w:val="24"/>
          <w:szCs w:val="24"/>
        </w:rPr>
        <w:t>regulates the collection, use, and disclosure of personal data concerning residents. It defines personal data broadly, encompassing any information identifying individuals.</w:t>
      </w:r>
      <w:r>
        <w:rPr>
          <w:rFonts w:ascii="Times New Roman" w:hAnsi="Times New Roman" w:cs="Times New Roman"/>
          <w:sz w:val="24"/>
          <w:szCs w:val="24"/>
        </w:rPr>
        <w:t xml:space="preserve"> </w:t>
      </w:r>
      <w:r w:rsidRPr="006822BD">
        <w:rPr>
          <w:rFonts w:ascii="Times New Roman" w:hAnsi="Times New Roman" w:cs="Times New Roman"/>
          <w:sz w:val="24"/>
          <w:szCs w:val="24"/>
        </w:rPr>
        <w:t xml:space="preserve">First enacted on October 15, 2012, the PDPA was soon updated to align with the pace of the GDPR through the Personal Data Protection (Amendment) Act 2020. From 2020, amendments to the PDPA have been introduced gradually under the Personal Data Protection (Amendment) Act 2020, with key provisions taking effect on February 1, 2021. The PDPA doesn't apply to business contact information or anonymized data. Amendments introduced criminal offenses, mandatory breach notifications, and expanded consent exceptions, effective February 2021. The maximum fine took effect in October 2022. The PDPA recently underwent a </w:t>
      </w:r>
      <w:r w:rsidRPr="006822BD">
        <w:rPr>
          <w:rFonts w:ascii="Times New Roman" w:hAnsi="Times New Roman" w:cs="Times New Roman"/>
          <w:sz w:val="24"/>
          <w:szCs w:val="24"/>
        </w:rPr>
        <w:lastRenderedPageBreak/>
        <w:t>comprehensive review, resulting in the Personal Data Protection (Amendment) Act 2020. It outlines obligations regarding data protection provisions and Singapore's Do Not Call (DNC) Registry. Other regulations include the Personal Data Protection Regulations 2021, addressing data transfers, access requests, and disclosure rights. The PDPC offers advisory guidelines for interpretation. The PDPA ensures businesses comply with stringent data protection standards, reflecting Singapore's commitment to safeguarding personal information.</w:t>
      </w:r>
    </w:p>
    <w:p w14:paraId="33A78ECE" w14:textId="77777777" w:rsidR="00DA11FC" w:rsidRDefault="00DA11FC" w:rsidP="00DA11FC">
      <w:pPr>
        <w:pStyle w:val="ListParagraph"/>
        <w:jc w:val="both"/>
        <w:rPr>
          <w:rFonts w:ascii="Times New Roman" w:hAnsi="Times New Roman" w:cs="Times New Roman"/>
          <w:sz w:val="24"/>
          <w:szCs w:val="24"/>
        </w:rPr>
      </w:pPr>
    </w:p>
    <w:p w14:paraId="3E1E4A54" w14:textId="77777777" w:rsidR="00DA11FC" w:rsidRDefault="00DA11FC" w:rsidP="00DA11FC">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Privacy Act 1988 (Privacy Act) - </w:t>
      </w:r>
      <w:r w:rsidRPr="00084FE9">
        <w:rPr>
          <w:rFonts w:ascii="Times New Roman" w:hAnsi="Times New Roman" w:cs="Times New Roman"/>
          <w:sz w:val="24"/>
          <w:szCs w:val="24"/>
        </w:rPr>
        <w:t>Australia's primary legislation governing the protection of personal information across both the federal public and private sectors. Enacted to regulate the collection, use, storage, and disclosure of personal data, it underwent significant amendments in 2014 and 2017 to bolster privacy safeguards. The Privacy Act Review, initiated in 2020 following recommendations from the Australian Competition and Consumer Commission, aimed to enhance privacy protection further. Notably, urgent reforms in December 2022 bolstered penalties and enforcement powers in response to data breaches.</w:t>
      </w:r>
      <w:r w:rsidRPr="00961972">
        <w:t xml:space="preserve"> </w:t>
      </w:r>
      <w:r w:rsidRPr="00961972">
        <w:rPr>
          <w:rFonts w:ascii="Times New Roman" w:hAnsi="Times New Roman" w:cs="Times New Roman"/>
          <w:sz w:val="24"/>
          <w:szCs w:val="24"/>
        </w:rPr>
        <w:t>Key features of the Privacy Act include the Notifiable Data Breaches scheme, requiring entities to notify affected individuals and the Office of the Australian Information Commissioner (OAIC) of data breaches posing risks of serious harm.</w:t>
      </w:r>
      <w:r w:rsidRPr="00961972">
        <w:t xml:space="preserve"> </w:t>
      </w:r>
      <w:r w:rsidRPr="00961972">
        <w:rPr>
          <w:rFonts w:ascii="Times New Roman" w:hAnsi="Times New Roman" w:cs="Times New Roman"/>
          <w:sz w:val="24"/>
          <w:szCs w:val="24"/>
        </w:rPr>
        <w:t>The OAIC oversees compliance, investigates breaches, and administers enforcement measures, including civil penalties and privacy assessments.</w:t>
      </w:r>
      <w:r w:rsidRPr="005527BB">
        <w:t xml:space="preserve"> </w:t>
      </w:r>
      <w:r w:rsidRPr="005527BB">
        <w:rPr>
          <w:rFonts w:ascii="Times New Roman" w:hAnsi="Times New Roman" w:cs="Times New Roman"/>
          <w:sz w:val="24"/>
          <w:szCs w:val="24"/>
        </w:rPr>
        <w:t>The Privacy Act is supplemented by the Privacy Regulation 2013 and the Privacy (Credit Reporting) Code 2014. Following the Privacy Act Review, released in February 2023, the government's response in September 2023 aims to refine privacy settings, empower consumers, and align privacy laws with evolving digital landscapes.</w:t>
      </w:r>
    </w:p>
    <w:p w14:paraId="2B165C06" w14:textId="77777777" w:rsidR="00DA11FC" w:rsidRDefault="00DA11FC" w:rsidP="00DA11FC">
      <w:pPr>
        <w:pStyle w:val="ListParagraph"/>
        <w:jc w:val="both"/>
        <w:rPr>
          <w:rFonts w:ascii="Times New Roman" w:hAnsi="Times New Roman" w:cs="Times New Roman"/>
          <w:sz w:val="24"/>
          <w:szCs w:val="24"/>
        </w:rPr>
      </w:pPr>
    </w:p>
    <w:p w14:paraId="439CB271" w14:textId="77777777" w:rsidR="00DA11FC" w:rsidRDefault="00DA11FC" w:rsidP="00DA11FC">
      <w:pPr>
        <w:pStyle w:val="ListParagraph"/>
        <w:numPr>
          <w:ilvl w:val="0"/>
          <w:numId w:val="3"/>
        </w:numPr>
        <w:jc w:val="both"/>
        <w:rPr>
          <w:rFonts w:ascii="Times New Roman" w:hAnsi="Times New Roman" w:cs="Times New Roman"/>
          <w:sz w:val="24"/>
          <w:szCs w:val="24"/>
        </w:rPr>
      </w:pPr>
      <w:r w:rsidRPr="009D0DA5">
        <w:rPr>
          <w:rFonts w:ascii="Times New Roman" w:hAnsi="Times New Roman" w:cs="Times New Roman"/>
          <w:sz w:val="24"/>
          <w:szCs w:val="24"/>
        </w:rPr>
        <w:t>The Brazilian General Data Protection Law (LGPD) - Enacted as Federal Law no. 13,709/2018, officially came into effect on September 18, 2020, marking Brazil's inaugural comprehensive legislation in data protection. Modelled after the principles of the EU General Data Protection Regulation (GDPR), the LGPD aims to safeguard fundamental rights in the digital sphere. Despite its inception in 2020, the LGPD's penal provisions were only enforceable starting August 1, 2021, allowing entities a grace period for compliance adjustments. This legislation applies universally, transcending geographical boundaries, and is binding on any entity engaged in data processing activities within Brazilian territory or handling data collected from Brazil. Exceptions exist, including private or non-economic processing, journalistic, artistic, or academic pursuits, as well as specific public interests. This legislation represents a significant stride in Brazil's data protection journey, aligning the country's legal framework with global standards and acknowledging the criticality of privacy rights in the digital era. The LGPD's inception underscores Brazil's commitment to fostering a secure and transparent environment for personal data processing, thereby fortifying trust between individuals and entities engaging in data-driven activities.</w:t>
      </w:r>
    </w:p>
    <w:p w14:paraId="759815AF" w14:textId="77777777" w:rsidR="00DA11FC" w:rsidRDefault="00DA11FC" w:rsidP="00DA11FC">
      <w:pPr>
        <w:pStyle w:val="ListParagraph"/>
        <w:jc w:val="both"/>
        <w:rPr>
          <w:rFonts w:ascii="Times New Roman" w:hAnsi="Times New Roman" w:cs="Times New Roman"/>
          <w:sz w:val="24"/>
          <w:szCs w:val="24"/>
        </w:rPr>
      </w:pPr>
    </w:p>
    <w:p w14:paraId="7699DCCF" w14:textId="77777777" w:rsidR="008E78FF" w:rsidRDefault="00DA11FC" w:rsidP="008E78FF">
      <w:pPr>
        <w:pStyle w:val="ListParagraph"/>
        <w:numPr>
          <w:ilvl w:val="0"/>
          <w:numId w:val="3"/>
        </w:numPr>
        <w:jc w:val="both"/>
        <w:rPr>
          <w:rFonts w:ascii="Times New Roman" w:hAnsi="Times New Roman" w:cs="Times New Roman"/>
          <w:sz w:val="24"/>
          <w:szCs w:val="24"/>
        </w:rPr>
      </w:pPr>
      <w:r w:rsidRPr="00DA11FC">
        <w:rPr>
          <w:rFonts w:ascii="Times New Roman" w:hAnsi="Times New Roman" w:cs="Times New Roman"/>
          <w:sz w:val="24"/>
          <w:szCs w:val="24"/>
        </w:rPr>
        <w:t xml:space="preserve">Digital Personal Data Protection Act (DPDP) - passed by the Indian Parliament in August 2023, emerged as India's inaugural legislation addressing the processing of digital personal data. This Act signifies a crucial step towards recognizing both </w:t>
      </w:r>
      <w:r w:rsidRPr="00DA11FC">
        <w:rPr>
          <w:rFonts w:ascii="Times New Roman" w:hAnsi="Times New Roman" w:cs="Times New Roman"/>
          <w:sz w:val="24"/>
          <w:szCs w:val="24"/>
        </w:rPr>
        <w:lastRenderedPageBreak/>
        <w:t>individuals' rights to safeguard their personal data and the necessity of processing such data for lawful purposes. It imposes obligations on Data Fiduciaries, outlines rights and duties of Data Principals, and introduces financial penalties for breaches.</w:t>
      </w:r>
      <w:r w:rsidRPr="000D69E2">
        <w:t xml:space="preserve"> </w:t>
      </w:r>
      <w:r w:rsidRPr="00DA11FC">
        <w:rPr>
          <w:rFonts w:ascii="Times New Roman" w:hAnsi="Times New Roman" w:cs="Times New Roman"/>
          <w:sz w:val="24"/>
          <w:szCs w:val="24"/>
        </w:rPr>
        <w:t>India's journey towards comprehensive data protection legislation began with the Supreme Court's recognition of the right to privacy in 2017. Following several unsuccessful attempts, including the withdrawal of the Data Protection Bill 2021, the Digital Personal Data Protection Bill 2022 finally gained traction. The DPDP Act applies to digital personal data processed within India, online or offline but digitized, and extends its jurisdiction to entities processing data related to Indian data principals, regardless of their location.</w:t>
      </w:r>
      <w:r w:rsidRPr="000D69E2">
        <w:t xml:space="preserve"> </w:t>
      </w:r>
      <w:r w:rsidRPr="00DA11FC">
        <w:rPr>
          <w:rFonts w:ascii="Times New Roman" w:hAnsi="Times New Roman" w:cs="Times New Roman"/>
          <w:sz w:val="24"/>
          <w:szCs w:val="24"/>
        </w:rPr>
        <w:t>With the DPDP Act now in effect, India seeks to enhance data protection and accountability for entities handling citizens' data, aligning itself with global standards exemplified by models like the EU's GDPR. The establishment of the Data Protection Board of India underscores the Act's significance, emphasizing the nation's commitment to safeguarding personal data in the digital age</w:t>
      </w:r>
    </w:p>
    <w:p w14:paraId="09CE5DB6" w14:textId="1E2EAD23" w:rsidR="008E78FF" w:rsidRDefault="008E78FF" w:rsidP="008E78FF">
      <w:pPr>
        <w:jc w:val="both"/>
        <w:rPr>
          <w:rFonts w:ascii="Times New Roman" w:hAnsi="Times New Roman" w:cs="Times New Roman"/>
          <w:sz w:val="24"/>
          <w:szCs w:val="24"/>
        </w:rPr>
      </w:pPr>
      <w:r w:rsidRPr="008E78FF">
        <w:rPr>
          <w:rFonts w:ascii="Times New Roman" w:hAnsi="Times New Roman" w:cs="Times New Roman"/>
          <w:sz w:val="24"/>
          <w:szCs w:val="24"/>
        </w:rPr>
        <w:t>Case studies represent a versatile research method employed across various disciplines, offering a detailed examination of specific cases or phenomena within their natural contexts. They come in several forms, each with distinct objectives and approaches: descriptive, exploratory, instrumental, and critical case studies. Through their holistic nature, case studies provide researchers with valuable insights into complex phenomena that may not be attainable through other methods. Descriptive case studies serve as a foundational approach to understanding a particular case or phenomenon in detail. These studies provide comprehensive descriptions without necessarily testing explicit hypotheses or employing a theoretical framework. Instead, they focus on presenting a thorough account of the case, often through qualitative data collection methods such as interviews, observations, and document analysis. By offering rich descriptions, descriptive case studies contribute to the initial understanding of a topic, laying the groundwork for further investigation. In contrast, exploratory case studies aim to delve into new or emerging topics to generate hypotheses or theories for future research. These studies seek to explore why a particular phenomenon occurs by identifying and analysing causal relationships and underlying mechanisms. Through in-depth exploration and analysis, researchers can uncover patterns, trends, and potential explanations, thus contributing to the development of theoretical frameworks. Exploratory case studies often employ qualitative methods but may also incorporate quantitative data to support their findings and hypotheses.</w:t>
      </w:r>
      <w:r w:rsidR="00D81C33">
        <w:rPr>
          <w:rFonts w:ascii="Times New Roman" w:hAnsi="Times New Roman" w:cs="Times New Roman"/>
          <w:sz w:val="24"/>
          <w:szCs w:val="24"/>
        </w:rPr>
        <w:t xml:space="preserve"> </w:t>
      </w:r>
      <w:r w:rsidRPr="008E78FF">
        <w:rPr>
          <w:rFonts w:ascii="Times New Roman" w:hAnsi="Times New Roman" w:cs="Times New Roman"/>
          <w:sz w:val="24"/>
          <w:szCs w:val="24"/>
        </w:rPr>
        <w:t xml:space="preserve">Instrumental case studies focus on using a specific case to shed light on broader issues or theories. Rather than examining the case itself in isolation, instrumental case studies leverage it to gain insights into larger phenomena or theoretical concepts. Researchers select cases strategically, aiming to illuminate aspects of theory or practice that may not be easily observable through other methods. Instrumental case studies facilitate the application of theoretical concepts to real-world situations, bridging the gap between theory and practice through empirical investigation. Critical case studies take a more challenging approach by examining extreme or unusual cases to challenge existing theories or assumptions. These studies aim to uncover contradictions, anomalies, or limitations within established frameworks by scrutinizing cases that deviate from the norm. By interrogating assumptions and exploring alternative perspectives, critical case studies contribute to theoretical refinement and paradigmatic shifts. Through rigorous analysis and critique, researchers can deepen their understanding of complex phenomena and stimulate debate within their respective fields. Overall, case studies </w:t>
      </w:r>
      <w:r w:rsidRPr="008E78FF">
        <w:rPr>
          <w:rFonts w:ascii="Times New Roman" w:hAnsi="Times New Roman" w:cs="Times New Roman"/>
          <w:sz w:val="24"/>
          <w:szCs w:val="24"/>
        </w:rPr>
        <w:lastRenderedPageBreak/>
        <w:t xml:space="preserve">offer a holistic research approach that allows researchers to explore complex phenomena within their natural contexts. By immersing themselves in specific cases, researchers can gain deep insights into the intricacies of human </w:t>
      </w:r>
      <w:proofErr w:type="spellStart"/>
      <w:r w:rsidRPr="008E78FF">
        <w:rPr>
          <w:rFonts w:ascii="Times New Roman" w:hAnsi="Times New Roman" w:cs="Times New Roman"/>
          <w:sz w:val="24"/>
          <w:szCs w:val="24"/>
        </w:rPr>
        <w:t>behavior</w:t>
      </w:r>
      <w:proofErr w:type="spellEnd"/>
      <w:r w:rsidRPr="008E78FF">
        <w:rPr>
          <w:rFonts w:ascii="Times New Roman" w:hAnsi="Times New Roman" w:cs="Times New Roman"/>
          <w:sz w:val="24"/>
          <w:szCs w:val="24"/>
        </w:rPr>
        <w:t>, organizational dynamics, social processes, and other phenomena that may not be fully captured through quantitative methods alone. Case studies enable researchers to examine real-world situations in depth, considering multiple perspectives and contextual factors that influence outcomes. Moreover, case studies facilitate the integration of theory and practice by providing empirical evidence to support theoretical concepts or by challenging existing frameworks. Through careful analysis and interpretation, researchers can elucidate the underlying mechanisms driving observed phenomena, contributing to the advancement of knowledge within their respective disciplines.</w:t>
      </w:r>
      <w:r w:rsidR="00D81C33">
        <w:rPr>
          <w:rFonts w:ascii="Times New Roman" w:hAnsi="Times New Roman" w:cs="Times New Roman"/>
          <w:sz w:val="24"/>
          <w:szCs w:val="24"/>
        </w:rPr>
        <w:t xml:space="preserve"> </w:t>
      </w:r>
      <w:r w:rsidRPr="008E78FF">
        <w:rPr>
          <w:rFonts w:ascii="Times New Roman" w:hAnsi="Times New Roman" w:cs="Times New Roman"/>
          <w:sz w:val="24"/>
          <w:szCs w:val="24"/>
        </w:rPr>
        <w:t>The case studies represent a valuable research method that offers unique advantages for investigating complex phenomena. Whether descriptive, exploratory, instrumental, or critical, case studies provide researchers with a means to develop deeply into specific cases within their natural contexts, generating insights that may not be attainable through other methods. By employing diverse approaches and methodologies, case studies contribute to theoretical development, empirical understanding, and the advancement of knowledge across various fields of study.</w:t>
      </w:r>
    </w:p>
    <w:p w14:paraId="3403B577" w14:textId="709AA09A" w:rsidR="0056109D" w:rsidRDefault="0056109D" w:rsidP="008E78FF">
      <w:pPr>
        <w:jc w:val="both"/>
        <w:rPr>
          <w:rFonts w:ascii="Times New Roman" w:hAnsi="Times New Roman" w:cs="Times New Roman"/>
          <w:b/>
          <w:bCs/>
          <w:sz w:val="24"/>
          <w:szCs w:val="24"/>
        </w:rPr>
      </w:pPr>
      <w:r w:rsidRPr="0056109D">
        <w:rPr>
          <w:rFonts w:ascii="Times New Roman" w:hAnsi="Times New Roman" w:cs="Times New Roman"/>
          <w:b/>
          <w:bCs/>
          <w:sz w:val="24"/>
          <w:szCs w:val="24"/>
        </w:rPr>
        <w:t>Merits and Demerits</w:t>
      </w:r>
      <w:r>
        <w:rPr>
          <w:rFonts w:ascii="Times New Roman" w:hAnsi="Times New Roman" w:cs="Times New Roman"/>
          <w:b/>
          <w:bCs/>
          <w:sz w:val="24"/>
          <w:szCs w:val="24"/>
        </w:rPr>
        <w:t>:</w:t>
      </w:r>
    </w:p>
    <w:p w14:paraId="0BE3CA3F" w14:textId="77777777" w:rsidR="00EA1FB4" w:rsidRDefault="0056109D" w:rsidP="0056109D">
      <w:pPr>
        <w:spacing w:after="0"/>
        <w:jc w:val="both"/>
        <w:rPr>
          <w:rFonts w:ascii="Times New Roman" w:hAnsi="Times New Roman" w:cs="Times New Roman"/>
          <w:sz w:val="24"/>
          <w:szCs w:val="24"/>
        </w:rPr>
      </w:pPr>
      <w:r w:rsidRPr="0056109D">
        <w:rPr>
          <w:rFonts w:ascii="Times New Roman" w:hAnsi="Times New Roman" w:cs="Times New Roman"/>
          <w:sz w:val="24"/>
          <w:szCs w:val="24"/>
        </w:rPr>
        <w:t>Merits of Major Global Digital Policy Frameworks related to Cyber Security, Forensics &amp; National Security:</w:t>
      </w:r>
      <w:r>
        <w:rPr>
          <w:rFonts w:ascii="Times New Roman" w:hAnsi="Times New Roman" w:cs="Times New Roman"/>
          <w:sz w:val="24"/>
          <w:szCs w:val="24"/>
        </w:rPr>
        <w:t xml:space="preserve"> </w:t>
      </w:r>
    </w:p>
    <w:p w14:paraId="736B101A" w14:textId="77777777" w:rsidR="00EA1FB4" w:rsidRPr="00EA1FB4" w:rsidRDefault="0056109D" w:rsidP="00EA1FB4">
      <w:pPr>
        <w:pStyle w:val="ListParagraph"/>
        <w:numPr>
          <w:ilvl w:val="0"/>
          <w:numId w:val="6"/>
        </w:numPr>
        <w:spacing w:after="0"/>
        <w:jc w:val="both"/>
        <w:rPr>
          <w:rFonts w:ascii="Times New Roman" w:hAnsi="Times New Roman" w:cs="Times New Roman"/>
          <w:sz w:val="24"/>
          <w:szCs w:val="24"/>
        </w:rPr>
      </w:pPr>
      <w:r w:rsidRPr="00EA1FB4">
        <w:rPr>
          <w:rFonts w:ascii="Times New Roman" w:hAnsi="Times New Roman" w:cs="Times New Roman"/>
          <w:sz w:val="24"/>
          <w:szCs w:val="24"/>
        </w:rPr>
        <w:t xml:space="preserve">Enhanced Coordination: Global digital policy frameworks facilitate collaboration and information sharing among nations, organizations, and stakeholders, thereby improving coordination in addressing cyber threats and enhancing overall security. </w:t>
      </w:r>
    </w:p>
    <w:p w14:paraId="096BF268" w14:textId="77777777" w:rsidR="00EA1FB4" w:rsidRPr="00EA1FB4" w:rsidRDefault="0056109D" w:rsidP="00EA1FB4">
      <w:pPr>
        <w:pStyle w:val="ListParagraph"/>
        <w:numPr>
          <w:ilvl w:val="0"/>
          <w:numId w:val="6"/>
        </w:numPr>
        <w:spacing w:after="0"/>
        <w:jc w:val="both"/>
        <w:rPr>
          <w:rFonts w:ascii="Times New Roman" w:hAnsi="Times New Roman" w:cs="Times New Roman"/>
          <w:sz w:val="24"/>
          <w:szCs w:val="24"/>
        </w:rPr>
      </w:pPr>
      <w:r w:rsidRPr="00EA1FB4">
        <w:rPr>
          <w:rFonts w:ascii="Times New Roman" w:hAnsi="Times New Roman" w:cs="Times New Roman"/>
          <w:sz w:val="24"/>
          <w:szCs w:val="24"/>
        </w:rPr>
        <w:t xml:space="preserve">Standardization: These frameworks promote the adoption of common standards, best practices, and protocols for cyber security measures and digital forensics procedures, leading to greater consistency and interoperability in response efforts. </w:t>
      </w:r>
    </w:p>
    <w:p w14:paraId="4D283671" w14:textId="77777777" w:rsidR="00EA1FB4" w:rsidRPr="00EA1FB4" w:rsidRDefault="0056109D" w:rsidP="00EA1FB4">
      <w:pPr>
        <w:pStyle w:val="ListParagraph"/>
        <w:numPr>
          <w:ilvl w:val="0"/>
          <w:numId w:val="6"/>
        </w:numPr>
        <w:spacing w:after="0"/>
        <w:jc w:val="both"/>
        <w:rPr>
          <w:rFonts w:ascii="Times New Roman" w:hAnsi="Times New Roman" w:cs="Times New Roman"/>
          <w:sz w:val="24"/>
          <w:szCs w:val="24"/>
        </w:rPr>
      </w:pPr>
      <w:r w:rsidRPr="00EA1FB4">
        <w:rPr>
          <w:rFonts w:ascii="Times New Roman" w:hAnsi="Times New Roman" w:cs="Times New Roman"/>
          <w:sz w:val="24"/>
          <w:szCs w:val="24"/>
        </w:rPr>
        <w:t xml:space="preserve">Capacity Building: By providing guidelines and resources, digital policy frameworks support capacity-building initiatives in cyber security and forensics, empowering nations to develop robust capabilities to detect, prevent, and respond to cyber threats. </w:t>
      </w:r>
    </w:p>
    <w:p w14:paraId="6E29D59F" w14:textId="77777777" w:rsidR="00EA1FB4" w:rsidRPr="00EA1FB4" w:rsidRDefault="0056109D" w:rsidP="00EA1FB4">
      <w:pPr>
        <w:pStyle w:val="ListParagraph"/>
        <w:numPr>
          <w:ilvl w:val="0"/>
          <w:numId w:val="6"/>
        </w:numPr>
        <w:spacing w:after="0"/>
        <w:jc w:val="both"/>
        <w:rPr>
          <w:rFonts w:ascii="Times New Roman" w:hAnsi="Times New Roman" w:cs="Times New Roman"/>
          <w:sz w:val="24"/>
          <w:szCs w:val="24"/>
        </w:rPr>
      </w:pPr>
      <w:r w:rsidRPr="00EA1FB4">
        <w:rPr>
          <w:rFonts w:ascii="Times New Roman" w:hAnsi="Times New Roman" w:cs="Times New Roman"/>
          <w:sz w:val="24"/>
          <w:szCs w:val="24"/>
        </w:rPr>
        <w:t xml:space="preserve">Legal Clarity: Clear and comprehensive policy frameworks help establish legal frameworks for cyber security and digital forensics, providing clarity on jurisdictional issues, law enforcement procedures, and rights of individuals, thereby reducing ambiguity and improving accountability. </w:t>
      </w:r>
    </w:p>
    <w:p w14:paraId="10F8163E" w14:textId="1ABD6073" w:rsidR="0056109D" w:rsidRPr="00EA1FB4" w:rsidRDefault="0056109D" w:rsidP="00EA1FB4">
      <w:pPr>
        <w:pStyle w:val="ListParagraph"/>
        <w:numPr>
          <w:ilvl w:val="0"/>
          <w:numId w:val="6"/>
        </w:numPr>
        <w:spacing w:after="0"/>
        <w:jc w:val="both"/>
        <w:rPr>
          <w:rFonts w:ascii="Times New Roman" w:hAnsi="Times New Roman" w:cs="Times New Roman"/>
          <w:sz w:val="24"/>
          <w:szCs w:val="24"/>
        </w:rPr>
      </w:pPr>
      <w:r w:rsidRPr="00EA1FB4">
        <w:rPr>
          <w:rFonts w:ascii="Times New Roman" w:hAnsi="Times New Roman" w:cs="Times New Roman"/>
          <w:sz w:val="24"/>
          <w:szCs w:val="24"/>
        </w:rPr>
        <w:t>International Cooperation: Major global digital policy frameworks foster international cooperation and collaboration in combating cybercrime and addressing transnational security challenges, promoting trust, and facilitating mutual assistance among nations.</w:t>
      </w:r>
    </w:p>
    <w:p w14:paraId="192A502B" w14:textId="77777777" w:rsidR="0056109D" w:rsidRPr="0056109D" w:rsidRDefault="0056109D" w:rsidP="0056109D">
      <w:pPr>
        <w:spacing w:after="0"/>
        <w:jc w:val="both"/>
        <w:rPr>
          <w:rFonts w:ascii="Times New Roman" w:hAnsi="Times New Roman" w:cs="Times New Roman"/>
          <w:sz w:val="24"/>
          <w:szCs w:val="24"/>
        </w:rPr>
      </w:pPr>
      <w:r w:rsidRPr="0056109D">
        <w:rPr>
          <w:rFonts w:ascii="Times New Roman" w:hAnsi="Times New Roman" w:cs="Times New Roman"/>
          <w:sz w:val="24"/>
          <w:szCs w:val="24"/>
        </w:rPr>
        <w:t>Demerits of Major Global Digital Policy Frameworks related to Cyber Security, Forensics &amp; National Security:</w:t>
      </w:r>
    </w:p>
    <w:p w14:paraId="79CE5A9A" w14:textId="77777777" w:rsidR="0056109D" w:rsidRPr="00EA1FB4" w:rsidRDefault="0056109D" w:rsidP="00EA1FB4">
      <w:pPr>
        <w:pStyle w:val="ListParagraph"/>
        <w:numPr>
          <w:ilvl w:val="0"/>
          <w:numId w:val="5"/>
        </w:numPr>
        <w:spacing w:after="0"/>
        <w:jc w:val="both"/>
        <w:rPr>
          <w:rFonts w:ascii="Times New Roman" w:hAnsi="Times New Roman" w:cs="Times New Roman"/>
          <w:sz w:val="24"/>
          <w:szCs w:val="24"/>
        </w:rPr>
      </w:pPr>
      <w:r w:rsidRPr="00EA1FB4">
        <w:rPr>
          <w:rFonts w:ascii="Times New Roman" w:hAnsi="Times New Roman" w:cs="Times New Roman"/>
          <w:sz w:val="24"/>
          <w:szCs w:val="24"/>
        </w:rPr>
        <w:t>Compliance Challenges: Implementing global digital policy frameworks may pose challenges for nations due to differences in legal systems, cultural norms, and resource constraints, leading to difficulties in achieving full compliance and enforcement.</w:t>
      </w:r>
    </w:p>
    <w:p w14:paraId="723AE162" w14:textId="77777777" w:rsidR="0056109D" w:rsidRPr="00EA1FB4" w:rsidRDefault="0056109D" w:rsidP="00EA1FB4">
      <w:pPr>
        <w:pStyle w:val="ListParagraph"/>
        <w:numPr>
          <w:ilvl w:val="0"/>
          <w:numId w:val="5"/>
        </w:numPr>
        <w:spacing w:after="0"/>
        <w:jc w:val="both"/>
        <w:rPr>
          <w:rFonts w:ascii="Times New Roman" w:hAnsi="Times New Roman" w:cs="Times New Roman"/>
          <w:sz w:val="24"/>
          <w:szCs w:val="24"/>
        </w:rPr>
      </w:pPr>
      <w:r w:rsidRPr="00EA1FB4">
        <w:rPr>
          <w:rFonts w:ascii="Times New Roman" w:hAnsi="Times New Roman" w:cs="Times New Roman"/>
          <w:sz w:val="24"/>
          <w:szCs w:val="24"/>
        </w:rPr>
        <w:t>Sovereignty Concerns: Some nations may perceive global digital policy frameworks as encroachments on their sovereignty and national interests, leading to resistance or reluctance to adopt or comply with international standards and regulations.</w:t>
      </w:r>
    </w:p>
    <w:p w14:paraId="12F7215A" w14:textId="77777777" w:rsidR="0056109D" w:rsidRPr="00EA1FB4" w:rsidRDefault="0056109D" w:rsidP="00EA1FB4">
      <w:pPr>
        <w:pStyle w:val="ListParagraph"/>
        <w:numPr>
          <w:ilvl w:val="0"/>
          <w:numId w:val="5"/>
        </w:numPr>
        <w:spacing w:after="0"/>
        <w:jc w:val="both"/>
        <w:rPr>
          <w:rFonts w:ascii="Times New Roman" w:hAnsi="Times New Roman" w:cs="Times New Roman"/>
          <w:sz w:val="24"/>
          <w:szCs w:val="24"/>
        </w:rPr>
      </w:pPr>
      <w:r w:rsidRPr="00EA1FB4">
        <w:rPr>
          <w:rFonts w:ascii="Times New Roman" w:hAnsi="Times New Roman" w:cs="Times New Roman"/>
          <w:sz w:val="24"/>
          <w:szCs w:val="24"/>
        </w:rPr>
        <w:lastRenderedPageBreak/>
        <w:t>Enforcement Gaps: Despite the existence of global digital policy frameworks, enforcement mechanisms may be weak or inadequate, leading to challenges in holding perpetrators accountable for cybercrimes and breaches of national security.</w:t>
      </w:r>
    </w:p>
    <w:p w14:paraId="4D19E2C9" w14:textId="77777777" w:rsidR="0056109D" w:rsidRPr="00EA1FB4" w:rsidRDefault="0056109D" w:rsidP="00EA1FB4">
      <w:pPr>
        <w:pStyle w:val="ListParagraph"/>
        <w:numPr>
          <w:ilvl w:val="0"/>
          <w:numId w:val="5"/>
        </w:numPr>
        <w:spacing w:after="0"/>
        <w:jc w:val="both"/>
        <w:rPr>
          <w:rFonts w:ascii="Times New Roman" w:hAnsi="Times New Roman" w:cs="Times New Roman"/>
          <w:sz w:val="24"/>
          <w:szCs w:val="24"/>
        </w:rPr>
      </w:pPr>
      <w:r w:rsidRPr="00EA1FB4">
        <w:rPr>
          <w:rFonts w:ascii="Times New Roman" w:hAnsi="Times New Roman" w:cs="Times New Roman"/>
          <w:sz w:val="24"/>
          <w:szCs w:val="24"/>
        </w:rPr>
        <w:t>Privacy Risks: Overly stringent digital policy frameworks may pose risks to privacy and civil liberties, leading to concerns about government surveillance, data collection practices, and potential abuse of power in the name of national security.</w:t>
      </w:r>
    </w:p>
    <w:p w14:paraId="1E532D42" w14:textId="77777777" w:rsidR="0056109D" w:rsidRPr="00EA1FB4" w:rsidRDefault="0056109D" w:rsidP="00EA1FB4">
      <w:pPr>
        <w:pStyle w:val="ListParagraph"/>
        <w:numPr>
          <w:ilvl w:val="0"/>
          <w:numId w:val="5"/>
        </w:numPr>
        <w:spacing w:after="0"/>
        <w:jc w:val="both"/>
        <w:rPr>
          <w:rFonts w:ascii="Times New Roman" w:hAnsi="Times New Roman" w:cs="Times New Roman"/>
          <w:sz w:val="24"/>
          <w:szCs w:val="24"/>
        </w:rPr>
      </w:pPr>
      <w:r w:rsidRPr="00EA1FB4">
        <w:rPr>
          <w:rFonts w:ascii="Times New Roman" w:hAnsi="Times New Roman" w:cs="Times New Roman"/>
          <w:sz w:val="24"/>
          <w:szCs w:val="24"/>
        </w:rPr>
        <w:t>Adaptability Issues: Rapid technological advancements and evolving cyber threats may outpace the capabilities of existing digital policy frameworks, necessitating frequent updates and revisions to ensure their relevance and effectiveness.</w:t>
      </w:r>
    </w:p>
    <w:p w14:paraId="6DC66D74" w14:textId="77777777" w:rsidR="00EA1FB4" w:rsidRDefault="00EA1FB4" w:rsidP="0056109D">
      <w:pPr>
        <w:spacing w:after="0"/>
        <w:jc w:val="both"/>
        <w:rPr>
          <w:rFonts w:ascii="Times New Roman" w:hAnsi="Times New Roman" w:cs="Times New Roman"/>
          <w:sz w:val="24"/>
          <w:szCs w:val="24"/>
        </w:rPr>
      </w:pPr>
    </w:p>
    <w:p w14:paraId="42827500" w14:textId="7DF65276" w:rsidR="0056109D" w:rsidRDefault="0056109D" w:rsidP="0056109D">
      <w:pPr>
        <w:spacing w:after="0"/>
        <w:jc w:val="both"/>
        <w:rPr>
          <w:rFonts w:ascii="Times New Roman" w:hAnsi="Times New Roman" w:cs="Times New Roman"/>
          <w:sz w:val="24"/>
          <w:szCs w:val="24"/>
        </w:rPr>
      </w:pPr>
      <w:r w:rsidRPr="0056109D">
        <w:rPr>
          <w:rFonts w:ascii="Times New Roman" w:hAnsi="Times New Roman" w:cs="Times New Roman"/>
          <w:sz w:val="24"/>
          <w:szCs w:val="24"/>
        </w:rPr>
        <w:t>Overall, while major global digital policy frameworks offer significant benefits in enhancing cyber security, forensics, and national security, they also face challenges related to compliance, sovereignty, enforcement, privacy, and adaptability. Addressing these challenges requires ongoing dialogue, collaboration, and innovation among nations, organizations, and stakeholders to develop agile and resilient frameworks that effectively address emerging digital threats while upholding fundamental rights and values.</w:t>
      </w:r>
    </w:p>
    <w:p w14:paraId="11A3C72A" w14:textId="07322890" w:rsidR="00E20376" w:rsidRPr="00E20376" w:rsidRDefault="00E20376" w:rsidP="00E20376">
      <w:pPr>
        <w:spacing w:before="100" w:beforeAutospacing="1" w:after="100" w:afterAutospacing="1" w:line="240" w:lineRule="auto"/>
        <w:outlineLvl w:val="2"/>
        <w:rPr>
          <w:rFonts w:ascii="Times New Roman" w:eastAsia="Times New Roman" w:hAnsi="Times New Roman" w:cs="Times New Roman"/>
          <w:b/>
          <w:bCs/>
          <w:sz w:val="27"/>
          <w:szCs w:val="27"/>
          <w:highlight w:val="yellow"/>
          <w:lang w:eastAsia="en-IN"/>
        </w:rPr>
      </w:pPr>
      <w:r w:rsidRPr="00E20376">
        <w:rPr>
          <w:rFonts w:ascii="Times New Roman" w:eastAsia="Times New Roman" w:hAnsi="Times New Roman" w:cs="Times New Roman"/>
          <w:b/>
          <w:bCs/>
          <w:sz w:val="27"/>
          <w:szCs w:val="27"/>
          <w:highlight w:val="yellow"/>
          <w:lang w:eastAsia="en-IN"/>
        </w:rPr>
        <w:t>Results and Discussion</w:t>
      </w:r>
    </w:p>
    <w:p w14:paraId="531C5173" w14:textId="77777777" w:rsidR="00E20376" w:rsidRPr="00E20376" w:rsidRDefault="00E20376" w:rsidP="00E20376">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sz w:val="24"/>
          <w:szCs w:val="24"/>
          <w:highlight w:val="yellow"/>
          <w:lang w:eastAsia="en-IN"/>
        </w:rPr>
        <w:t>The analysis of major global digital policy frameworks related to cybersecurity, forensics, and national security reveals several critical insights that inform our understanding of the current landscape and future directions. The case studies and accompanying visualizations from the Tableau project offer a comprehensive view of how various countries approach the challenges of cybersecurity.</w:t>
      </w:r>
    </w:p>
    <w:p w14:paraId="006D95A7" w14:textId="77777777" w:rsidR="00E20376" w:rsidRPr="00E20376" w:rsidRDefault="00E20376" w:rsidP="00E20376">
      <w:pPr>
        <w:spacing w:before="100" w:beforeAutospacing="1" w:after="100" w:afterAutospacing="1" w:line="240" w:lineRule="auto"/>
        <w:outlineLvl w:val="3"/>
        <w:rPr>
          <w:rFonts w:ascii="Times New Roman" w:eastAsia="Times New Roman" w:hAnsi="Times New Roman" w:cs="Times New Roman"/>
          <w:b/>
          <w:bCs/>
          <w:sz w:val="24"/>
          <w:szCs w:val="24"/>
          <w:highlight w:val="yellow"/>
          <w:lang w:eastAsia="en-IN"/>
        </w:rPr>
      </w:pPr>
      <w:r w:rsidRPr="00E20376">
        <w:rPr>
          <w:rFonts w:ascii="Times New Roman" w:eastAsia="Times New Roman" w:hAnsi="Times New Roman" w:cs="Times New Roman"/>
          <w:b/>
          <w:bCs/>
          <w:sz w:val="24"/>
          <w:szCs w:val="24"/>
          <w:highlight w:val="yellow"/>
          <w:lang w:eastAsia="en-IN"/>
        </w:rPr>
        <w:t>5.1 Key Findings</w:t>
      </w:r>
    </w:p>
    <w:p w14:paraId="0712D83A" w14:textId="77777777" w:rsidR="00E20376" w:rsidRPr="00E20376" w:rsidRDefault="00E20376" w:rsidP="00E20376">
      <w:pPr>
        <w:numPr>
          <w:ilvl w:val="0"/>
          <w:numId w:val="7"/>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b/>
          <w:bCs/>
          <w:sz w:val="24"/>
          <w:szCs w:val="24"/>
          <w:highlight w:val="yellow"/>
          <w:lang w:eastAsia="en-IN"/>
        </w:rPr>
        <w:t>Diversity in Approaches</w:t>
      </w:r>
      <w:r w:rsidRPr="00E20376">
        <w:rPr>
          <w:rFonts w:ascii="Times New Roman" w:eastAsia="Times New Roman" w:hAnsi="Times New Roman" w:cs="Times New Roman"/>
          <w:sz w:val="24"/>
          <w:szCs w:val="24"/>
          <w:highlight w:val="yellow"/>
          <w:lang w:eastAsia="en-IN"/>
        </w:rPr>
        <w:t>: The case studies illustrate that different countries adopt varied strategies based on their unique socio-political contexts, resource availability, and threat perceptions. For instance, Estonia's proactive digital identity initiatives contrast sharply with India's ongoing struggles with capacity building and regulatory harmonization. This diversity underscores the importance of contextualized frameworks that consider local conditions while aligning with global standards.</w:t>
      </w:r>
    </w:p>
    <w:p w14:paraId="78FDD128" w14:textId="77777777" w:rsidR="00E20376" w:rsidRPr="00E20376" w:rsidRDefault="00E20376" w:rsidP="00E20376">
      <w:pPr>
        <w:numPr>
          <w:ilvl w:val="0"/>
          <w:numId w:val="7"/>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b/>
          <w:bCs/>
          <w:sz w:val="24"/>
          <w:szCs w:val="24"/>
          <w:highlight w:val="yellow"/>
          <w:lang w:eastAsia="en-IN"/>
        </w:rPr>
        <w:t>Impact of Frameworks</w:t>
      </w:r>
      <w:r w:rsidRPr="00E20376">
        <w:rPr>
          <w:rFonts w:ascii="Times New Roman" w:eastAsia="Times New Roman" w:hAnsi="Times New Roman" w:cs="Times New Roman"/>
          <w:sz w:val="24"/>
          <w:szCs w:val="24"/>
          <w:highlight w:val="yellow"/>
          <w:lang w:eastAsia="en-IN"/>
        </w:rPr>
        <w:t>: The adoption of global digital policy frameworks has generally led to enhanced coordination and cooperation among nations, fostering a more cohesive approach to tackling cyber threats. Countries like the United States and those in the European Union have shown improved resilience due to their adherence to established standards and protocols. However, the effectiveness of these frameworks varies significantly, as demonstrated by the challenges faced by nations in compliance and implementation.</w:t>
      </w:r>
    </w:p>
    <w:p w14:paraId="3C4DD7B1" w14:textId="77777777" w:rsidR="00E20376" w:rsidRPr="00E20376" w:rsidRDefault="00E20376" w:rsidP="00E20376">
      <w:pPr>
        <w:numPr>
          <w:ilvl w:val="0"/>
          <w:numId w:val="7"/>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b/>
          <w:bCs/>
          <w:sz w:val="24"/>
          <w:szCs w:val="24"/>
          <w:highlight w:val="yellow"/>
          <w:lang w:eastAsia="en-IN"/>
        </w:rPr>
        <w:t>Compliance Challenges</w:t>
      </w:r>
      <w:r w:rsidRPr="00E20376">
        <w:rPr>
          <w:rFonts w:ascii="Times New Roman" w:eastAsia="Times New Roman" w:hAnsi="Times New Roman" w:cs="Times New Roman"/>
          <w:sz w:val="24"/>
          <w:szCs w:val="24"/>
          <w:highlight w:val="yellow"/>
          <w:lang w:eastAsia="en-IN"/>
        </w:rPr>
        <w:t>: Many countries encounter significant hurdles in complying with international frameworks due to differing legal systems, cultural norms, and levels of economic development. This disparity can create gaps in enforcement, leading to a fragmented cybersecurity landscape. As evidenced in the Indian case study, while policies exist, their effectiveness can be hampered by inadequate resources and insufficient training, highlighting the need for targeted capacity-building initiatives.</w:t>
      </w:r>
    </w:p>
    <w:p w14:paraId="11586F9B" w14:textId="77777777" w:rsidR="00E20376" w:rsidRPr="00E20376" w:rsidRDefault="00E20376" w:rsidP="00E20376">
      <w:pPr>
        <w:numPr>
          <w:ilvl w:val="0"/>
          <w:numId w:val="7"/>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b/>
          <w:bCs/>
          <w:sz w:val="24"/>
          <w:szCs w:val="24"/>
          <w:highlight w:val="yellow"/>
          <w:lang w:eastAsia="en-IN"/>
        </w:rPr>
        <w:t>Privacy and Civil Liberties Concerns</w:t>
      </w:r>
      <w:r w:rsidRPr="00E20376">
        <w:rPr>
          <w:rFonts w:ascii="Times New Roman" w:eastAsia="Times New Roman" w:hAnsi="Times New Roman" w:cs="Times New Roman"/>
          <w:sz w:val="24"/>
          <w:szCs w:val="24"/>
          <w:highlight w:val="yellow"/>
          <w:lang w:eastAsia="en-IN"/>
        </w:rPr>
        <w:t xml:space="preserve">: The findings also suggest that while global digital policy frameworks enhance national security, they must be balanced with the </w:t>
      </w:r>
      <w:r w:rsidRPr="00E20376">
        <w:rPr>
          <w:rFonts w:ascii="Times New Roman" w:eastAsia="Times New Roman" w:hAnsi="Times New Roman" w:cs="Times New Roman"/>
          <w:sz w:val="24"/>
          <w:szCs w:val="24"/>
          <w:highlight w:val="yellow"/>
          <w:lang w:eastAsia="en-IN"/>
        </w:rPr>
        <w:lastRenderedPageBreak/>
        <w:t>protection of individual rights. Overly stringent policies may infringe on privacy and civil liberties, raising concerns about government surveillance and data collection practices. This aspect requires careful consideration in the formulation and implementation of future frameworks.</w:t>
      </w:r>
    </w:p>
    <w:p w14:paraId="08BE39AB" w14:textId="77777777" w:rsidR="00E20376" w:rsidRPr="00E20376" w:rsidRDefault="00E20376" w:rsidP="00E20376">
      <w:pPr>
        <w:numPr>
          <w:ilvl w:val="0"/>
          <w:numId w:val="7"/>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b/>
          <w:bCs/>
          <w:sz w:val="24"/>
          <w:szCs w:val="24"/>
          <w:highlight w:val="yellow"/>
          <w:lang w:eastAsia="en-IN"/>
        </w:rPr>
        <w:t>Need for Adaptability</w:t>
      </w:r>
      <w:r w:rsidRPr="00E20376">
        <w:rPr>
          <w:rFonts w:ascii="Times New Roman" w:eastAsia="Times New Roman" w:hAnsi="Times New Roman" w:cs="Times New Roman"/>
          <w:sz w:val="24"/>
          <w:szCs w:val="24"/>
          <w:highlight w:val="yellow"/>
          <w:lang w:eastAsia="en-IN"/>
        </w:rPr>
        <w:t>: Rapid technological advancements and evolving cyber threats necessitate continuous updates and revisions to existing digital policy frameworks. As illustrated in the case studies, frameworks that fail to adapt quickly may become obsolete, leaving nations vulnerable to emerging threats. This calls for dynamic policies that can evolve alongside technology and the cyber threat landscape.</w:t>
      </w:r>
    </w:p>
    <w:p w14:paraId="04B71CFB" w14:textId="1F8960DA" w:rsidR="00E20376" w:rsidRPr="00E20376" w:rsidRDefault="00E20376" w:rsidP="00E20376">
      <w:pPr>
        <w:spacing w:before="100" w:beforeAutospacing="1" w:after="100" w:afterAutospacing="1" w:line="240" w:lineRule="auto"/>
        <w:outlineLvl w:val="3"/>
        <w:rPr>
          <w:rFonts w:ascii="Times New Roman" w:eastAsia="Times New Roman" w:hAnsi="Times New Roman" w:cs="Times New Roman"/>
          <w:b/>
          <w:bCs/>
          <w:sz w:val="24"/>
          <w:szCs w:val="24"/>
          <w:highlight w:val="yellow"/>
          <w:lang w:eastAsia="en-IN"/>
        </w:rPr>
      </w:pPr>
      <w:r w:rsidRPr="00E20376">
        <w:rPr>
          <w:rFonts w:ascii="Times New Roman" w:eastAsia="Times New Roman" w:hAnsi="Times New Roman" w:cs="Times New Roman"/>
          <w:b/>
          <w:bCs/>
          <w:sz w:val="24"/>
          <w:szCs w:val="24"/>
          <w:highlight w:val="yellow"/>
          <w:lang w:eastAsia="en-IN"/>
        </w:rPr>
        <w:t xml:space="preserve"> Implications for Policy Development</w:t>
      </w:r>
    </w:p>
    <w:p w14:paraId="7FDF8413" w14:textId="77777777" w:rsidR="00E20376" w:rsidRPr="00E20376" w:rsidRDefault="00E20376" w:rsidP="00E20376">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sz w:val="24"/>
          <w:szCs w:val="24"/>
          <w:highlight w:val="yellow"/>
          <w:lang w:eastAsia="en-IN"/>
        </w:rPr>
        <w:t>The insights gained from this research have significant implications for policymakers seeking to enhance national cybersecurity capabilities:</w:t>
      </w:r>
    </w:p>
    <w:p w14:paraId="3CDAC443" w14:textId="77777777" w:rsidR="00E20376" w:rsidRPr="00E20376" w:rsidRDefault="00E20376" w:rsidP="00E20376">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b/>
          <w:bCs/>
          <w:sz w:val="24"/>
          <w:szCs w:val="24"/>
          <w:highlight w:val="yellow"/>
          <w:lang w:eastAsia="en-IN"/>
        </w:rPr>
        <w:t>Integrated Policy Responses</w:t>
      </w:r>
      <w:r w:rsidRPr="00E20376">
        <w:rPr>
          <w:rFonts w:ascii="Times New Roman" w:eastAsia="Times New Roman" w:hAnsi="Times New Roman" w:cs="Times New Roman"/>
          <w:sz w:val="24"/>
          <w:szCs w:val="24"/>
          <w:highlight w:val="yellow"/>
          <w:lang w:eastAsia="en-IN"/>
        </w:rPr>
        <w:t>: Policymakers should prioritize integrated responses that encompass cybersecurity, digital forensics, and national security, ensuring that frameworks address the interconnected nature of these domains.</w:t>
      </w:r>
    </w:p>
    <w:p w14:paraId="2FA825D1" w14:textId="77777777" w:rsidR="00E20376" w:rsidRPr="00E20376" w:rsidRDefault="00E20376" w:rsidP="00E20376">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b/>
          <w:bCs/>
          <w:sz w:val="24"/>
          <w:szCs w:val="24"/>
          <w:highlight w:val="yellow"/>
          <w:lang w:eastAsia="en-IN"/>
        </w:rPr>
        <w:t>International Collaboration</w:t>
      </w:r>
      <w:r w:rsidRPr="00E20376">
        <w:rPr>
          <w:rFonts w:ascii="Times New Roman" w:eastAsia="Times New Roman" w:hAnsi="Times New Roman" w:cs="Times New Roman"/>
          <w:sz w:val="24"/>
          <w:szCs w:val="24"/>
          <w:highlight w:val="yellow"/>
          <w:lang w:eastAsia="en-IN"/>
        </w:rPr>
        <w:t>: Enhanced international cooperation and information sharing are crucial for addressing transnational cyber threats. Frameworks should facilitate collaboration between countries, organizations, and stakeholders to improve collective security.</w:t>
      </w:r>
    </w:p>
    <w:p w14:paraId="60BF96D8" w14:textId="77777777" w:rsidR="00E20376" w:rsidRPr="00E20376" w:rsidRDefault="00E20376" w:rsidP="00E20376">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E20376">
        <w:rPr>
          <w:rFonts w:ascii="Times New Roman" w:eastAsia="Times New Roman" w:hAnsi="Times New Roman" w:cs="Times New Roman"/>
          <w:b/>
          <w:bCs/>
          <w:sz w:val="24"/>
          <w:szCs w:val="24"/>
          <w:highlight w:val="yellow"/>
          <w:lang w:eastAsia="en-IN"/>
        </w:rPr>
        <w:t>Focus on Capacity Building</w:t>
      </w:r>
      <w:r w:rsidRPr="00E20376">
        <w:rPr>
          <w:rFonts w:ascii="Times New Roman" w:eastAsia="Times New Roman" w:hAnsi="Times New Roman" w:cs="Times New Roman"/>
          <w:sz w:val="24"/>
          <w:szCs w:val="24"/>
          <w:highlight w:val="yellow"/>
          <w:lang w:eastAsia="en-IN"/>
        </w:rPr>
        <w:t>: Investments in capacity building, education, and training are essential for enabling nations to effectively implement cybersecurity frameworks. This includes fostering a skilled workforce capable of adapting to evolving threats and technologies.</w:t>
      </w:r>
    </w:p>
    <w:p w14:paraId="131E6F62" w14:textId="77777777" w:rsidR="00E20376" w:rsidRDefault="00E20376" w:rsidP="0056109D">
      <w:pPr>
        <w:spacing w:after="0"/>
        <w:jc w:val="both"/>
        <w:rPr>
          <w:rFonts w:ascii="Times New Roman" w:hAnsi="Times New Roman" w:cs="Times New Roman"/>
          <w:sz w:val="24"/>
          <w:szCs w:val="24"/>
        </w:rPr>
      </w:pPr>
    </w:p>
    <w:p w14:paraId="21A20D3C" w14:textId="77777777" w:rsidR="005A0116" w:rsidRPr="0056109D" w:rsidRDefault="005A0116" w:rsidP="0056109D">
      <w:pPr>
        <w:spacing w:after="0"/>
        <w:jc w:val="both"/>
        <w:rPr>
          <w:rFonts w:ascii="Times New Roman" w:hAnsi="Times New Roman" w:cs="Times New Roman"/>
          <w:sz w:val="24"/>
          <w:szCs w:val="24"/>
        </w:rPr>
      </w:pPr>
    </w:p>
    <w:p w14:paraId="211B5951" w14:textId="04367E1D" w:rsidR="00216BAF" w:rsidRDefault="0018724A" w:rsidP="0018724A">
      <w:pPr>
        <w:jc w:val="both"/>
        <w:rPr>
          <w:rFonts w:ascii="Times New Roman" w:hAnsi="Times New Roman" w:cs="Times New Roman"/>
          <w:b/>
          <w:bCs/>
          <w:sz w:val="28"/>
          <w:szCs w:val="28"/>
        </w:rPr>
      </w:pPr>
      <w:r w:rsidRPr="00402E84">
        <w:rPr>
          <w:rFonts w:ascii="Times New Roman" w:hAnsi="Times New Roman" w:cs="Times New Roman"/>
          <w:b/>
          <w:bCs/>
          <w:sz w:val="28"/>
          <w:szCs w:val="28"/>
        </w:rPr>
        <w:t>Conclusion</w:t>
      </w:r>
      <w:r w:rsidR="00922722">
        <w:rPr>
          <w:rFonts w:ascii="Times New Roman" w:hAnsi="Times New Roman" w:cs="Times New Roman"/>
          <w:b/>
          <w:bCs/>
          <w:sz w:val="28"/>
          <w:szCs w:val="28"/>
        </w:rPr>
        <w:t xml:space="preserve"> and Future Scope</w:t>
      </w:r>
      <w:r w:rsidRPr="00402E84">
        <w:rPr>
          <w:rFonts w:ascii="Times New Roman" w:hAnsi="Times New Roman" w:cs="Times New Roman"/>
          <w:b/>
          <w:bCs/>
          <w:sz w:val="28"/>
          <w:szCs w:val="28"/>
        </w:rPr>
        <w:t xml:space="preserve">: </w:t>
      </w:r>
    </w:p>
    <w:p w14:paraId="56F52B3E" w14:textId="77777777" w:rsidR="00AF1B10" w:rsidRDefault="00216BAF" w:rsidP="00922722">
      <w:pPr>
        <w:jc w:val="both"/>
        <w:rPr>
          <w:rFonts w:ascii="Times New Roman" w:hAnsi="Times New Roman" w:cs="Times New Roman"/>
          <w:sz w:val="24"/>
          <w:szCs w:val="24"/>
        </w:rPr>
      </w:pPr>
      <w:r w:rsidRPr="00216BAF">
        <w:rPr>
          <w:rFonts w:ascii="Times New Roman" w:hAnsi="Times New Roman" w:cs="Times New Roman"/>
          <w:sz w:val="24"/>
          <w:szCs w:val="24"/>
        </w:rPr>
        <w:t xml:space="preserve">In conclusion, the examination of major global digital policy frameworks related to cyber security, forensics, and national security reveals several important insights. Firstly, it is evident that digital technologies have significantly transformed the landscape of security threats, necessitating the development of comprehensive policy frameworks to address emerging challenges. The analysis highlights the diversity of approaches adopted by different countries and international organizations in formulating digital policies, reflecting varying priorities, capabilities, and threat perceptions. Furthermore, the study underscores the interconnected nature of cyber security, forensics, and national security, emphasizing the need for integrated and collaborative policy responses. Effective digital policy frameworks should not only focus on mitigating cyber threats but also incorporate mechanisms for cybercrime investigation, attribution, and response to enhance national security. Moreover, the importance of balancing security objectives with considerations of privacy, civil liberties, and international cooperation is evident in the design and implementation of these frameworks. Additionally, the examination of global digital policy frameworks reveals ongoing challenges and areas for improvement. These include the need for harmonization of legal frameworks across jurisdictions, enhancement of international cooperation mechanisms, capacity-building efforts, and investment in research and development to address evolving threats. Furthermore, </w:t>
      </w:r>
      <w:r w:rsidRPr="00216BAF">
        <w:rPr>
          <w:rFonts w:ascii="Times New Roman" w:hAnsi="Times New Roman" w:cs="Times New Roman"/>
          <w:sz w:val="24"/>
          <w:szCs w:val="24"/>
        </w:rPr>
        <w:lastRenderedPageBreak/>
        <w:t xml:space="preserve">the study highlights the importance of regular evaluation and adaptation of digital policy frameworks in response to technological advancements and emerging security risks. </w:t>
      </w:r>
    </w:p>
    <w:p w14:paraId="0DFB0537" w14:textId="649583FB" w:rsidR="00922722" w:rsidRDefault="00216BAF" w:rsidP="00AF1B10">
      <w:pPr>
        <w:ind w:firstLine="720"/>
        <w:jc w:val="both"/>
        <w:rPr>
          <w:rFonts w:ascii="Times New Roman" w:hAnsi="Times New Roman" w:cs="Times New Roman"/>
          <w:sz w:val="24"/>
          <w:szCs w:val="24"/>
        </w:rPr>
      </w:pPr>
      <w:r w:rsidRPr="00216BAF">
        <w:rPr>
          <w:rFonts w:ascii="Times New Roman" w:hAnsi="Times New Roman" w:cs="Times New Roman"/>
          <w:sz w:val="24"/>
          <w:szCs w:val="24"/>
        </w:rPr>
        <w:t>In conclusion, while significant progress has been made in developing digital policy frameworks related to cyber security, forensics, and national security, continued efforts are essential to ensure their effectiveness, relevance, and adaptability in an increasingly complex and interconnected digital environment. By fostering collaboration, innovation, and responsible governance, policymakers can strengthen the resilience of digital infrastructure and safeguard national security interests in the digital age.</w:t>
      </w:r>
      <w:r w:rsidR="00922722">
        <w:rPr>
          <w:rFonts w:ascii="Times New Roman" w:hAnsi="Times New Roman" w:cs="Times New Roman"/>
          <w:sz w:val="24"/>
          <w:szCs w:val="24"/>
        </w:rPr>
        <w:t xml:space="preserve"> </w:t>
      </w:r>
    </w:p>
    <w:p w14:paraId="41DA621A" w14:textId="4112EC2B" w:rsidR="00922722" w:rsidRPr="00922722" w:rsidRDefault="00922722" w:rsidP="00922722">
      <w:pPr>
        <w:jc w:val="both"/>
        <w:rPr>
          <w:rFonts w:ascii="Times New Roman" w:hAnsi="Times New Roman" w:cs="Times New Roman"/>
          <w:sz w:val="24"/>
          <w:szCs w:val="24"/>
        </w:rPr>
      </w:pPr>
      <w:r w:rsidRPr="00922722">
        <w:rPr>
          <w:rFonts w:ascii="Times New Roman" w:hAnsi="Times New Roman" w:cs="Times New Roman"/>
          <w:sz w:val="24"/>
          <w:szCs w:val="24"/>
        </w:rPr>
        <w:t>The future scope of Major Global Digital Policy Frameworks related to Cyber Security, Forensics &amp; National Security is promising and encompasses several key areas:</w:t>
      </w:r>
    </w:p>
    <w:p w14:paraId="76D9F3E6" w14:textId="77777777" w:rsidR="00922722" w:rsidRPr="00922722" w:rsidRDefault="00922722" w:rsidP="00922722">
      <w:pPr>
        <w:jc w:val="both"/>
        <w:rPr>
          <w:rFonts w:ascii="Times New Roman" w:hAnsi="Times New Roman" w:cs="Times New Roman"/>
          <w:sz w:val="24"/>
          <w:szCs w:val="24"/>
        </w:rPr>
      </w:pPr>
      <w:r w:rsidRPr="00922722">
        <w:rPr>
          <w:rFonts w:ascii="Times New Roman" w:hAnsi="Times New Roman" w:cs="Times New Roman"/>
          <w:sz w:val="24"/>
          <w:szCs w:val="24"/>
        </w:rPr>
        <w:t>Emerging Technologies Integration: As technologies such as artificial intelligence, blockchain, and quantum computing continue to advance, future digital policy frameworks will need to incorporate provisions for their responsible development, deployment, and regulation. This includes addressing potential security risks, ethical considerations, and governance mechanisms to ensure their safe and secure utilization.</w:t>
      </w:r>
    </w:p>
    <w:p w14:paraId="0CA77517" w14:textId="23D14582" w:rsidR="00922722" w:rsidRPr="00922722" w:rsidRDefault="00922722" w:rsidP="00922722">
      <w:pPr>
        <w:jc w:val="both"/>
        <w:rPr>
          <w:rFonts w:ascii="Times New Roman" w:hAnsi="Times New Roman" w:cs="Times New Roman"/>
          <w:sz w:val="24"/>
          <w:szCs w:val="24"/>
        </w:rPr>
      </w:pPr>
      <w:r w:rsidRPr="00922722">
        <w:rPr>
          <w:rFonts w:ascii="Times New Roman" w:hAnsi="Times New Roman" w:cs="Times New Roman"/>
          <w:sz w:val="24"/>
          <w:szCs w:val="24"/>
        </w:rPr>
        <w:t xml:space="preserve">Cross-Sector Collaboration: The scope of digital policy frameworks will expand to encompass broader sectors beyond traditional cyber security and national security domains. Collaborative efforts between governments, private sector entities, academia, and civil society will be crucial to </w:t>
      </w:r>
      <w:r w:rsidR="00AF1B10">
        <w:rPr>
          <w:rFonts w:ascii="Times New Roman" w:hAnsi="Times New Roman" w:cs="Times New Roman"/>
          <w:sz w:val="24"/>
          <w:szCs w:val="24"/>
        </w:rPr>
        <w:t>addressing</w:t>
      </w:r>
      <w:r w:rsidRPr="00922722">
        <w:rPr>
          <w:rFonts w:ascii="Times New Roman" w:hAnsi="Times New Roman" w:cs="Times New Roman"/>
          <w:sz w:val="24"/>
          <w:szCs w:val="24"/>
        </w:rPr>
        <w:t xml:space="preserve"> multidimensional cyber threats affecting critical infrastructure, healthcare systems, financial institutions, and supply chains.</w:t>
      </w:r>
    </w:p>
    <w:p w14:paraId="32809E40" w14:textId="6E3F9DE8" w:rsidR="00922722" w:rsidRPr="00922722" w:rsidRDefault="00922722" w:rsidP="00922722">
      <w:pPr>
        <w:jc w:val="both"/>
        <w:rPr>
          <w:rFonts w:ascii="Times New Roman" w:hAnsi="Times New Roman" w:cs="Times New Roman"/>
          <w:sz w:val="24"/>
          <w:szCs w:val="24"/>
        </w:rPr>
      </w:pPr>
      <w:r w:rsidRPr="00922722">
        <w:rPr>
          <w:rFonts w:ascii="Times New Roman" w:hAnsi="Times New Roman" w:cs="Times New Roman"/>
          <w:sz w:val="24"/>
          <w:szCs w:val="24"/>
        </w:rPr>
        <w:t xml:space="preserve">International Norms and Standards: Future digital policy frameworks will focus on the development of international norms, standards, and guidelines to promote responsible </w:t>
      </w:r>
      <w:proofErr w:type="spellStart"/>
      <w:r w:rsidRPr="00922722">
        <w:rPr>
          <w:rFonts w:ascii="Times New Roman" w:hAnsi="Times New Roman" w:cs="Times New Roman"/>
          <w:sz w:val="24"/>
          <w:szCs w:val="24"/>
        </w:rPr>
        <w:t>behavior</w:t>
      </w:r>
      <w:proofErr w:type="spellEnd"/>
      <w:r w:rsidRPr="00922722">
        <w:rPr>
          <w:rFonts w:ascii="Times New Roman" w:hAnsi="Times New Roman" w:cs="Times New Roman"/>
          <w:sz w:val="24"/>
          <w:szCs w:val="24"/>
        </w:rPr>
        <w:t xml:space="preserve"> in cyberspace and prevent malicious activities. This includes efforts to establish rules of engagement, norms of state </w:t>
      </w:r>
      <w:r w:rsidR="00AF1B10" w:rsidRPr="00922722">
        <w:rPr>
          <w:rFonts w:ascii="Times New Roman" w:hAnsi="Times New Roman" w:cs="Times New Roman"/>
          <w:sz w:val="24"/>
          <w:szCs w:val="24"/>
        </w:rPr>
        <w:t>behaviour</w:t>
      </w:r>
      <w:r w:rsidRPr="00922722">
        <w:rPr>
          <w:rFonts w:ascii="Times New Roman" w:hAnsi="Times New Roman" w:cs="Times New Roman"/>
          <w:sz w:val="24"/>
          <w:szCs w:val="24"/>
        </w:rPr>
        <w:t>, and confidence-building measures to enhance global cyber stability and resilience.</w:t>
      </w:r>
    </w:p>
    <w:p w14:paraId="495542E1" w14:textId="1B564EF2" w:rsidR="00922722" w:rsidRDefault="00922722" w:rsidP="00922722">
      <w:pPr>
        <w:jc w:val="both"/>
        <w:rPr>
          <w:rFonts w:ascii="Times New Roman" w:hAnsi="Times New Roman" w:cs="Times New Roman"/>
          <w:sz w:val="24"/>
          <w:szCs w:val="24"/>
        </w:rPr>
      </w:pPr>
      <w:r w:rsidRPr="00922722">
        <w:rPr>
          <w:rFonts w:ascii="Times New Roman" w:hAnsi="Times New Roman" w:cs="Times New Roman"/>
          <w:sz w:val="24"/>
          <w:szCs w:val="24"/>
        </w:rPr>
        <w:t xml:space="preserve">Cyber Resilience and Incident Response: With the increasing frequency and sophistication of </w:t>
      </w:r>
      <w:r w:rsidR="00AF1B10" w:rsidRPr="00922722">
        <w:rPr>
          <w:rFonts w:ascii="Times New Roman" w:hAnsi="Times New Roman" w:cs="Times New Roman"/>
          <w:sz w:val="24"/>
          <w:szCs w:val="24"/>
        </w:rPr>
        <w:t>cyber-attacks</w:t>
      </w:r>
      <w:r w:rsidRPr="00922722">
        <w:rPr>
          <w:rFonts w:ascii="Times New Roman" w:hAnsi="Times New Roman" w:cs="Times New Roman"/>
          <w:sz w:val="24"/>
          <w:szCs w:val="24"/>
        </w:rPr>
        <w:t>, future policy frameworks will emphasize the importance of cyber resilience and incident response capabilities. This includes investing in proactive measures such as threat intelligence sharing, cyber hygiene awareness, and cyber training programs to enhance organizational and national resilience against cyber threats.</w:t>
      </w:r>
      <w:r>
        <w:rPr>
          <w:rFonts w:ascii="Times New Roman" w:hAnsi="Times New Roman" w:cs="Times New Roman"/>
          <w:sz w:val="24"/>
          <w:szCs w:val="24"/>
        </w:rPr>
        <w:t xml:space="preserve"> </w:t>
      </w:r>
    </w:p>
    <w:p w14:paraId="26D3B3EF" w14:textId="78289E7E" w:rsidR="00922722" w:rsidRPr="00922722" w:rsidRDefault="00922722" w:rsidP="00922722">
      <w:pPr>
        <w:jc w:val="both"/>
        <w:rPr>
          <w:rFonts w:ascii="Times New Roman" w:hAnsi="Times New Roman" w:cs="Times New Roman"/>
          <w:sz w:val="24"/>
          <w:szCs w:val="24"/>
        </w:rPr>
      </w:pPr>
      <w:r w:rsidRPr="00922722">
        <w:rPr>
          <w:rFonts w:ascii="Times New Roman" w:hAnsi="Times New Roman" w:cs="Times New Roman"/>
          <w:sz w:val="24"/>
          <w:szCs w:val="24"/>
        </w:rPr>
        <w:t>Data Protection and Privacy: The future scope of digital policy frameworks will include robust provisions for data protection, privacy, and individual rights in cyberspace. This will involve strengthening regulations such as the General Data Protection Regulation (GDPR) and developing mechanisms for cross-border data flows while balancing security and privacy considerations.</w:t>
      </w:r>
    </w:p>
    <w:p w14:paraId="09887745" w14:textId="77777777" w:rsidR="00922722" w:rsidRPr="00922722" w:rsidRDefault="00922722" w:rsidP="00922722">
      <w:pPr>
        <w:jc w:val="both"/>
        <w:rPr>
          <w:rFonts w:ascii="Times New Roman" w:hAnsi="Times New Roman" w:cs="Times New Roman"/>
          <w:sz w:val="24"/>
          <w:szCs w:val="24"/>
        </w:rPr>
      </w:pPr>
      <w:r w:rsidRPr="00922722">
        <w:rPr>
          <w:rFonts w:ascii="Times New Roman" w:hAnsi="Times New Roman" w:cs="Times New Roman"/>
          <w:sz w:val="24"/>
          <w:szCs w:val="24"/>
        </w:rPr>
        <w:t>Capacity Building and Awareness: Future policy frameworks will prioritize capacity-building initiatives and awareness-raising campaigns to enhance cyber security and digital forensics capabilities at the national and international levels. This includes investing in education, training, and skills development programs to address the growing demand for cyber security professionals and forensic experts.</w:t>
      </w:r>
    </w:p>
    <w:p w14:paraId="7F33050A" w14:textId="286D117C" w:rsidR="00216BAF" w:rsidRPr="00216BAF" w:rsidRDefault="00922722" w:rsidP="00922722">
      <w:pPr>
        <w:jc w:val="both"/>
        <w:rPr>
          <w:rFonts w:ascii="Times New Roman" w:hAnsi="Times New Roman" w:cs="Times New Roman"/>
          <w:sz w:val="24"/>
          <w:szCs w:val="24"/>
        </w:rPr>
      </w:pPr>
      <w:r w:rsidRPr="00922722">
        <w:rPr>
          <w:rFonts w:ascii="Times New Roman" w:hAnsi="Times New Roman" w:cs="Times New Roman"/>
          <w:sz w:val="24"/>
          <w:szCs w:val="24"/>
        </w:rPr>
        <w:t xml:space="preserve">Ethical and Legal Considerations: As technological advancements raise ethical and legal challenges, future digital policy frameworks will need to address issues such as algorithmic </w:t>
      </w:r>
      <w:r w:rsidRPr="00922722">
        <w:rPr>
          <w:rFonts w:ascii="Times New Roman" w:hAnsi="Times New Roman" w:cs="Times New Roman"/>
          <w:sz w:val="24"/>
          <w:szCs w:val="24"/>
        </w:rPr>
        <w:lastRenderedPageBreak/>
        <w:t>bias, digital rights, and accountability in the use of digital technologies. This includes establishing ethical guidelines, oversight mechanisms, and regulatory frameworks to ensure responsible and transparent use of emerging technologies.</w:t>
      </w:r>
      <w:r>
        <w:rPr>
          <w:rFonts w:ascii="Times New Roman" w:hAnsi="Times New Roman" w:cs="Times New Roman"/>
          <w:sz w:val="24"/>
          <w:szCs w:val="24"/>
        </w:rPr>
        <w:t xml:space="preserve"> </w:t>
      </w:r>
      <w:r w:rsidRPr="00922722">
        <w:rPr>
          <w:rFonts w:ascii="Times New Roman" w:hAnsi="Times New Roman" w:cs="Times New Roman"/>
          <w:sz w:val="24"/>
          <w:szCs w:val="24"/>
        </w:rPr>
        <w:t>In summary, the future scope of Major Global Digital Policy Frameworks related to Cyber Security, Forensics &amp; National Security will encompass a wide range of areas, including emerging technologies integration, cross-sector collaboration, international norms and standards, cyber resilience, data protection and privacy, capacity building, awareness, and ethical and legal considerations. Addressing these challenges will require sustained efforts and collaboration among governments, private sector entities, academia, and civil society to ensure a safe, secure, and resilient digital future.</w:t>
      </w:r>
    </w:p>
    <w:p w14:paraId="31B64F06" w14:textId="5735F044" w:rsidR="00D41288" w:rsidRPr="004D737A" w:rsidRDefault="00D41288" w:rsidP="00402E84">
      <w:pPr>
        <w:jc w:val="both"/>
        <w:rPr>
          <w:rFonts w:ascii="Times New Roman" w:hAnsi="Times New Roman" w:cs="Times New Roman"/>
          <w:b/>
          <w:bCs/>
          <w:sz w:val="28"/>
          <w:szCs w:val="28"/>
        </w:rPr>
      </w:pPr>
      <w:r w:rsidRPr="004D737A">
        <w:rPr>
          <w:rFonts w:ascii="Times New Roman" w:hAnsi="Times New Roman" w:cs="Times New Roman"/>
          <w:b/>
          <w:bCs/>
          <w:sz w:val="28"/>
          <w:szCs w:val="28"/>
        </w:rPr>
        <w:t>References:</w:t>
      </w:r>
    </w:p>
    <w:p w14:paraId="0EC68E05" w14:textId="77777777" w:rsidR="00D41288" w:rsidRPr="004D737A" w:rsidRDefault="00D41288" w:rsidP="00AF1B10">
      <w:pPr>
        <w:pStyle w:val="ListParagraph"/>
        <w:numPr>
          <w:ilvl w:val="0"/>
          <w:numId w:val="4"/>
        </w:numPr>
        <w:tabs>
          <w:tab w:val="left" w:pos="0"/>
        </w:tabs>
        <w:spacing w:after="0"/>
        <w:ind w:left="0" w:firstLine="0"/>
        <w:jc w:val="both"/>
        <w:rPr>
          <w:rFonts w:ascii="Times New Roman" w:hAnsi="Times New Roman" w:cs="Times New Roman"/>
          <w:sz w:val="24"/>
          <w:szCs w:val="24"/>
        </w:rPr>
      </w:pPr>
      <w:r w:rsidRPr="004D737A">
        <w:rPr>
          <w:rFonts w:ascii="Times New Roman" w:hAnsi="Times New Roman" w:cs="Times New Roman"/>
          <w:sz w:val="24"/>
          <w:szCs w:val="24"/>
        </w:rPr>
        <w:t>Mueller, M. L. (2017). Governing the internet: global digital policy in the post-Snowden era. Global Policy, 8(4), 538-544.</w:t>
      </w:r>
    </w:p>
    <w:p w14:paraId="69F98FC7" w14:textId="77777777" w:rsidR="00D41288" w:rsidRPr="004D737A" w:rsidRDefault="00D41288" w:rsidP="00AF1B10">
      <w:pPr>
        <w:pStyle w:val="ListParagraph"/>
        <w:numPr>
          <w:ilvl w:val="0"/>
          <w:numId w:val="4"/>
        </w:numPr>
        <w:spacing w:after="0"/>
        <w:ind w:left="-284" w:firstLine="0"/>
        <w:jc w:val="both"/>
        <w:rPr>
          <w:rFonts w:ascii="Times New Roman" w:hAnsi="Times New Roman" w:cs="Times New Roman"/>
          <w:sz w:val="24"/>
          <w:szCs w:val="24"/>
        </w:rPr>
      </w:pPr>
      <w:r w:rsidRPr="004D737A">
        <w:rPr>
          <w:rFonts w:ascii="Times New Roman" w:hAnsi="Times New Roman" w:cs="Times New Roman"/>
          <w:sz w:val="24"/>
          <w:szCs w:val="24"/>
        </w:rPr>
        <w:t>Brown, I., &amp; Marsden, C. T. (2013). Regulating Code: Good Governance and Better Regulation in the Information Age. MIT Press.</w:t>
      </w:r>
    </w:p>
    <w:p w14:paraId="6612911F" w14:textId="77777777" w:rsidR="00D41288" w:rsidRPr="004D737A" w:rsidRDefault="00D41288" w:rsidP="00AF1B10">
      <w:pPr>
        <w:pStyle w:val="ListParagraph"/>
        <w:numPr>
          <w:ilvl w:val="0"/>
          <w:numId w:val="4"/>
        </w:numPr>
        <w:spacing w:after="0"/>
        <w:ind w:left="-284" w:firstLine="0"/>
        <w:jc w:val="both"/>
        <w:rPr>
          <w:rFonts w:ascii="Times New Roman" w:hAnsi="Times New Roman" w:cs="Times New Roman"/>
          <w:sz w:val="24"/>
          <w:szCs w:val="24"/>
        </w:rPr>
      </w:pPr>
      <w:proofErr w:type="spellStart"/>
      <w:r w:rsidRPr="004D737A">
        <w:rPr>
          <w:rFonts w:ascii="Times New Roman" w:hAnsi="Times New Roman" w:cs="Times New Roman"/>
          <w:sz w:val="24"/>
          <w:szCs w:val="24"/>
        </w:rPr>
        <w:t>Kurbalija</w:t>
      </w:r>
      <w:proofErr w:type="spellEnd"/>
      <w:r w:rsidRPr="004D737A">
        <w:rPr>
          <w:rFonts w:ascii="Times New Roman" w:hAnsi="Times New Roman" w:cs="Times New Roman"/>
          <w:sz w:val="24"/>
          <w:szCs w:val="24"/>
        </w:rPr>
        <w:t xml:space="preserve">, J., &amp; </w:t>
      </w:r>
      <w:proofErr w:type="spellStart"/>
      <w:r w:rsidRPr="004D737A">
        <w:rPr>
          <w:rFonts w:ascii="Times New Roman" w:hAnsi="Times New Roman" w:cs="Times New Roman"/>
          <w:sz w:val="24"/>
          <w:szCs w:val="24"/>
        </w:rPr>
        <w:t>Gelvanovska</w:t>
      </w:r>
      <w:proofErr w:type="spellEnd"/>
      <w:r w:rsidRPr="004D737A">
        <w:rPr>
          <w:rFonts w:ascii="Times New Roman" w:hAnsi="Times New Roman" w:cs="Times New Roman"/>
          <w:sz w:val="24"/>
          <w:szCs w:val="24"/>
        </w:rPr>
        <w:t xml:space="preserve">, N. (2017). Mapping the digital future: Global policy and regulation for the internet economy. </w:t>
      </w:r>
      <w:proofErr w:type="spellStart"/>
      <w:r w:rsidRPr="004D737A">
        <w:rPr>
          <w:rFonts w:ascii="Times New Roman" w:hAnsi="Times New Roman" w:cs="Times New Roman"/>
          <w:sz w:val="24"/>
          <w:szCs w:val="24"/>
        </w:rPr>
        <w:t>DiploFoundation</w:t>
      </w:r>
      <w:proofErr w:type="spellEnd"/>
      <w:r w:rsidRPr="004D737A">
        <w:rPr>
          <w:rFonts w:ascii="Times New Roman" w:hAnsi="Times New Roman" w:cs="Times New Roman"/>
          <w:sz w:val="24"/>
          <w:szCs w:val="24"/>
        </w:rPr>
        <w:t>.</w:t>
      </w:r>
    </w:p>
    <w:p w14:paraId="16997637" w14:textId="77777777" w:rsidR="00D41288" w:rsidRPr="004D737A" w:rsidRDefault="00D41288" w:rsidP="00AF1B10">
      <w:pPr>
        <w:pStyle w:val="ListParagraph"/>
        <w:numPr>
          <w:ilvl w:val="0"/>
          <w:numId w:val="4"/>
        </w:numPr>
        <w:spacing w:after="0"/>
        <w:ind w:left="-284" w:firstLine="0"/>
        <w:jc w:val="both"/>
        <w:rPr>
          <w:rFonts w:ascii="Times New Roman" w:hAnsi="Times New Roman" w:cs="Times New Roman"/>
          <w:sz w:val="24"/>
          <w:szCs w:val="24"/>
        </w:rPr>
      </w:pPr>
      <w:r w:rsidRPr="004D737A">
        <w:rPr>
          <w:rFonts w:ascii="Times New Roman" w:hAnsi="Times New Roman" w:cs="Times New Roman"/>
          <w:sz w:val="24"/>
          <w:szCs w:val="24"/>
        </w:rPr>
        <w:t xml:space="preserve">Helberger, N., &amp; </w:t>
      </w:r>
      <w:proofErr w:type="spellStart"/>
      <w:r w:rsidRPr="004D737A">
        <w:rPr>
          <w:rFonts w:ascii="Times New Roman" w:hAnsi="Times New Roman" w:cs="Times New Roman"/>
          <w:sz w:val="24"/>
          <w:szCs w:val="24"/>
        </w:rPr>
        <w:t>Dufft</w:t>
      </w:r>
      <w:proofErr w:type="spellEnd"/>
      <w:r w:rsidRPr="004D737A">
        <w:rPr>
          <w:rFonts w:ascii="Times New Roman" w:hAnsi="Times New Roman" w:cs="Times New Roman"/>
          <w:sz w:val="24"/>
          <w:szCs w:val="24"/>
        </w:rPr>
        <w:t>, N. (Eds.). (2021). Governing the Internet and Digital Transformations: Challenges, Dynamics, and Implications. Springer.</w:t>
      </w:r>
    </w:p>
    <w:p w14:paraId="77478FEA" w14:textId="77777777" w:rsidR="009B282B" w:rsidRPr="004D737A" w:rsidRDefault="00D41288" w:rsidP="00AF1B10">
      <w:pPr>
        <w:pStyle w:val="ListParagraph"/>
        <w:numPr>
          <w:ilvl w:val="0"/>
          <w:numId w:val="4"/>
        </w:numPr>
        <w:spacing w:after="0"/>
        <w:ind w:left="-284" w:firstLine="0"/>
        <w:jc w:val="both"/>
        <w:rPr>
          <w:rFonts w:ascii="Times New Roman" w:hAnsi="Times New Roman" w:cs="Times New Roman"/>
          <w:sz w:val="24"/>
          <w:szCs w:val="24"/>
        </w:rPr>
      </w:pPr>
      <w:r w:rsidRPr="004D737A">
        <w:rPr>
          <w:rFonts w:ascii="Times New Roman" w:hAnsi="Times New Roman" w:cs="Times New Roman"/>
          <w:sz w:val="24"/>
          <w:szCs w:val="24"/>
        </w:rPr>
        <w:t xml:space="preserve">Thierer, A. D. (2015). Permissionless innovation: The continuing case for comprehensive technological freedom. </w:t>
      </w:r>
      <w:proofErr w:type="spellStart"/>
      <w:r w:rsidRPr="004D737A">
        <w:rPr>
          <w:rFonts w:ascii="Times New Roman" w:hAnsi="Times New Roman" w:cs="Times New Roman"/>
          <w:sz w:val="24"/>
          <w:szCs w:val="24"/>
        </w:rPr>
        <w:t>Mercatus</w:t>
      </w:r>
      <w:proofErr w:type="spellEnd"/>
      <w:r w:rsidRPr="004D737A">
        <w:rPr>
          <w:rFonts w:ascii="Times New Roman" w:hAnsi="Times New Roman" w:cs="Times New Roman"/>
          <w:sz w:val="24"/>
          <w:szCs w:val="24"/>
        </w:rPr>
        <w:t xml:space="preserve"> </w:t>
      </w:r>
      <w:proofErr w:type="spellStart"/>
      <w:r w:rsidRPr="004D737A">
        <w:rPr>
          <w:rFonts w:ascii="Times New Roman" w:hAnsi="Times New Roman" w:cs="Times New Roman"/>
          <w:sz w:val="24"/>
          <w:szCs w:val="24"/>
        </w:rPr>
        <w:t>Center</w:t>
      </w:r>
      <w:proofErr w:type="spellEnd"/>
      <w:r w:rsidRPr="004D737A">
        <w:rPr>
          <w:rFonts w:ascii="Times New Roman" w:hAnsi="Times New Roman" w:cs="Times New Roman"/>
          <w:sz w:val="24"/>
          <w:szCs w:val="24"/>
        </w:rPr>
        <w:t xml:space="preserve"> at George Mason University.</w:t>
      </w:r>
    </w:p>
    <w:p w14:paraId="4AD993D0" w14:textId="77777777" w:rsidR="009B282B" w:rsidRPr="004D737A" w:rsidRDefault="00D41288" w:rsidP="00AF1B10">
      <w:pPr>
        <w:pStyle w:val="ListParagraph"/>
        <w:numPr>
          <w:ilvl w:val="0"/>
          <w:numId w:val="4"/>
        </w:numPr>
        <w:spacing w:after="0"/>
        <w:ind w:left="-284" w:firstLine="0"/>
        <w:jc w:val="both"/>
        <w:rPr>
          <w:rFonts w:ascii="Times New Roman" w:hAnsi="Times New Roman" w:cs="Times New Roman"/>
          <w:sz w:val="24"/>
          <w:szCs w:val="24"/>
        </w:rPr>
      </w:pPr>
      <w:r w:rsidRPr="004D737A">
        <w:rPr>
          <w:rFonts w:ascii="Times New Roman" w:hAnsi="Times New Roman" w:cs="Times New Roman"/>
          <w:sz w:val="24"/>
          <w:szCs w:val="24"/>
        </w:rPr>
        <w:t>Varian, H. R., Farrell, J., &amp; Shapiro, C. (2004). The Economics of Information Technology: An Introduction. Cambridge University Press.</w:t>
      </w:r>
    </w:p>
    <w:p w14:paraId="61338DF5" w14:textId="77777777" w:rsidR="009B282B" w:rsidRPr="004D737A" w:rsidRDefault="00D41288" w:rsidP="00AF1B10">
      <w:pPr>
        <w:pStyle w:val="ListParagraph"/>
        <w:numPr>
          <w:ilvl w:val="0"/>
          <w:numId w:val="4"/>
        </w:numPr>
        <w:spacing w:after="0"/>
        <w:ind w:left="-284" w:firstLine="0"/>
        <w:jc w:val="both"/>
        <w:rPr>
          <w:rFonts w:ascii="Times New Roman" w:hAnsi="Times New Roman" w:cs="Times New Roman"/>
          <w:sz w:val="24"/>
          <w:szCs w:val="24"/>
        </w:rPr>
      </w:pPr>
      <w:proofErr w:type="gramStart"/>
      <w:r w:rsidRPr="004D737A">
        <w:rPr>
          <w:rFonts w:ascii="Times New Roman" w:hAnsi="Times New Roman" w:cs="Times New Roman"/>
          <w:sz w:val="24"/>
          <w:szCs w:val="24"/>
        </w:rPr>
        <w:t>van</w:t>
      </w:r>
      <w:proofErr w:type="gramEnd"/>
      <w:r w:rsidRPr="004D737A">
        <w:rPr>
          <w:rFonts w:ascii="Times New Roman" w:hAnsi="Times New Roman" w:cs="Times New Roman"/>
          <w:sz w:val="24"/>
          <w:szCs w:val="24"/>
        </w:rPr>
        <w:t xml:space="preserve"> Eeten, M. J., &amp; Mueller, M. L. (2013). Where is the governance in internet governance? New Media &amp; Society, 15(5), 720-736.</w:t>
      </w:r>
    </w:p>
    <w:p w14:paraId="5BF38D2E" w14:textId="77777777" w:rsidR="009B282B" w:rsidRPr="004D737A" w:rsidRDefault="00D41288" w:rsidP="00AF1B10">
      <w:pPr>
        <w:pStyle w:val="ListParagraph"/>
        <w:numPr>
          <w:ilvl w:val="0"/>
          <w:numId w:val="4"/>
        </w:numPr>
        <w:spacing w:after="0"/>
        <w:ind w:left="-284" w:firstLine="0"/>
        <w:jc w:val="both"/>
        <w:rPr>
          <w:rFonts w:ascii="Times New Roman" w:hAnsi="Times New Roman" w:cs="Times New Roman"/>
          <w:sz w:val="24"/>
          <w:szCs w:val="24"/>
        </w:rPr>
      </w:pPr>
      <w:proofErr w:type="spellStart"/>
      <w:r w:rsidRPr="004D737A">
        <w:rPr>
          <w:rFonts w:ascii="Times New Roman" w:hAnsi="Times New Roman" w:cs="Times New Roman"/>
          <w:sz w:val="24"/>
          <w:szCs w:val="24"/>
        </w:rPr>
        <w:t>Zittrain</w:t>
      </w:r>
      <w:proofErr w:type="spellEnd"/>
      <w:r w:rsidRPr="004D737A">
        <w:rPr>
          <w:rFonts w:ascii="Times New Roman" w:hAnsi="Times New Roman" w:cs="Times New Roman"/>
          <w:sz w:val="24"/>
          <w:szCs w:val="24"/>
        </w:rPr>
        <w:t>, J. (2008). The Future of the Internet--And How to Stop It. Yale University Press</w:t>
      </w:r>
    </w:p>
    <w:p w14:paraId="5F2F3082" w14:textId="77777777" w:rsidR="009B282B" w:rsidRPr="004D737A" w:rsidRDefault="00D41288" w:rsidP="00AF1B10">
      <w:pPr>
        <w:pStyle w:val="ListParagraph"/>
        <w:numPr>
          <w:ilvl w:val="0"/>
          <w:numId w:val="4"/>
        </w:numPr>
        <w:spacing w:after="0"/>
        <w:ind w:left="-284" w:firstLine="0"/>
        <w:jc w:val="both"/>
        <w:rPr>
          <w:rFonts w:ascii="Times New Roman" w:hAnsi="Times New Roman" w:cs="Times New Roman"/>
          <w:sz w:val="24"/>
          <w:szCs w:val="24"/>
        </w:rPr>
      </w:pPr>
      <w:r w:rsidRPr="004D737A">
        <w:rPr>
          <w:rFonts w:ascii="Times New Roman" w:hAnsi="Times New Roman" w:cs="Times New Roman"/>
          <w:sz w:val="24"/>
          <w:szCs w:val="24"/>
        </w:rPr>
        <w:t>DeNardis, L. (2014). The Global War for Internet Governance. Yale University Press.</w:t>
      </w:r>
    </w:p>
    <w:p w14:paraId="6FEBCA64" w14:textId="77777777" w:rsidR="009B282B"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r w:rsidRPr="004D737A">
        <w:rPr>
          <w:rFonts w:ascii="Times New Roman" w:hAnsi="Times New Roman" w:cs="Times New Roman"/>
          <w:sz w:val="24"/>
          <w:szCs w:val="24"/>
        </w:rPr>
        <w:t xml:space="preserve">Brousseau, E., Marzouki, M., &amp; </w:t>
      </w:r>
      <w:proofErr w:type="spellStart"/>
      <w:r w:rsidRPr="004D737A">
        <w:rPr>
          <w:rFonts w:ascii="Times New Roman" w:hAnsi="Times New Roman" w:cs="Times New Roman"/>
          <w:sz w:val="24"/>
          <w:szCs w:val="24"/>
        </w:rPr>
        <w:t>Méadel</w:t>
      </w:r>
      <w:proofErr w:type="spellEnd"/>
      <w:r w:rsidRPr="004D737A">
        <w:rPr>
          <w:rFonts w:ascii="Times New Roman" w:hAnsi="Times New Roman" w:cs="Times New Roman"/>
          <w:sz w:val="24"/>
          <w:szCs w:val="24"/>
        </w:rPr>
        <w:t>, C. (Eds.). (2011). Governance, Regulations, and Powers on the Internet. Cambridge University Press.</w:t>
      </w:r>
    </w:p>
    <w:p w14:paraId="13D93109" w14:textId="77777777" w:rsidR="009B282B"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proofErr w:type="spellStart"/>
      <w:r w:rsidRPr="004D737A">
        <w:rPr>
          <w:rFonts w:ascii="Times New Roman" w:hAnsi="Times New Roman" w:cs="Times New Roman"/>
          <w:sz w:val="24"/>
          <w:szCs w:val="24"/>
        </w:rPr>
        <w:t>Froomkin</w:t>
      </w:r>
      <w:proofErr w:type="spellEnd"/>
      <w:r w:rsidRPr="004D737A">
        <w:rPr>
          <w:rFonts w:ascii="Times New Roman" w:hAnsi="Times New Roman" w:cs="Times New Roman"/>
          <w:sz w:val="24"/>
          <w:szCs w:val="24"/>
        </w:rPr>
        <w:t xml:space="preserve">, A. M. (Ed.). (2003). </w:t>
      </w:r>
      <w:proofErr w:type="gramStart"/>
      <w:r w:rsidRPr="004D737A">
        <w:rPr>
          <w:rFonts w:ascii="Times New Roman" w:hAnsi="Times New Roman" w:cs="Times New Roman"/>
          <w:sz w:val="24"/>
          <w:szCs w:val="24"/>
        </w:rPr>
        <w:t>The</w:t>
      </w:r>
      <w:proofErr w:type="gramEnd"/>
      <w:r w:rsidRPr="004D737A">
        <w:rPr>
          <w:rFonts w:ascii="Times New Roman" w:hAnsi="Times New Roman" w:cs="Times New Roman"/>
          <w:sz w:val="24"/>
          <w:szCs w:val="24"/>
        </w:rPr>
        <w:t xml:space="preserve"> Governance of Cyberspace: Politics, Technology and Global Restructuring. Routledge.</w:t>
      </w:r>
    </w:p>
    <w:p w14:paraId="7FEBB0EF" w14:textId="77777777" w:rsidR="009B282B"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r w:rsidRPr="004D737A">
        <w:rPr>
          <w:rFonts w:ascii="Times New Roman" w:hAnsi="Times New Roman" w:cs="Times New Roman"/>
          <w:sz w:val="24"/>
          <w:szCs w:val="24"/>
        </w:rPr>
        <w:t>Kesan, J. P., &amp; Shah, R. C. (2006). Fool Us Once Shame on You, Fool Us Twice Shame on Us: What We Can Learn from the Privatizations of the Internet Backbone Network and the Domain Name System. Berkeley Technology Law Journal, 21, 1367</w:t>
      </w:r>
    </w:p>
    <w:p w14:paraId="0E3FABDF" w14:textId="77777777" w:rsidR="009B282B"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r w:rsidRPr="004D737A">
        <w:rPr>
          <w:rFonts w:ascii="Times New Roman" w:hAnsi="Times New Roman" w:cs="Times New Roman"/>
          <w:sz w:val="24"/>
          <w:szCs w:val="24"/>
        </w:rPr>
        <w:t>Mueller, M. L. (2010). Networks and states: The global politics of Internet governance. MIT Press.</w:t>
      </w:r>
    </w:p>
    <w:p w14:paraId="5DC31748" w14:textId="77777777" w:rsidR="009B282B"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r w:rsidRPr="004D737A">
        <w:rPr>
          <w:rFonts w:ascii="Times New Roman" w:hAnsi="Times New Roman" w:cs="Times New Roman"/>
          <w:sz w:val="24"/>
          <w:szCs w:val="24"/>
        </w:rPr>
        <w:t>DeNardis, L. (2012). Hidden levers of Internet control: An infrastructure-based theory of Internet governance. Information, Communication &amp; Society, 15(5), 720-736.</w:t>
      </w:r>
    </w:p>
    <w:p w14:paraId="11BB9BE3" w14:textId="77777777" w:rsidR="009B282B"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r w:rsidRPr="004D737A">
        <w:rPr>
          <w:rFonts w:ascii="Times New Roman" w:hAnsi="Times New Roman" w:cs="Times New Roman"/>
          <w:sz w:val="24"/>
          <w:szCs w:val="24"/>
        </w:rPr>
        <w:t>Lessig, L. (1999). Code and Other Laws of Cyberspace. Basic Books.</w:t>
      </w:r>
    </w:p>
    <w:p w14:paraId="1F318EA5" w14:textId="77777777" w:rsidR="004D737A"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proofErr w:type="spellStart"/>
      <w:r w:rsidRPr="004D737A">
        <w:rPr>
          <w:rFonts w:ascii="Times New Roman" w:hAnsi="Times New Roman" w:cs="Times New Roman"/>
          <w:sz w:val="24"/>
          <w:szCs w:val="24"/>
        </w:rPr>
        <w:t>Froomkin</w:t>
      </w:r>
      <w:proofErr w:type="spellEnd"/>
      <w:r w:rsidRPr="004D737A">
        <w:rPr>
          <w:rFonts w:ascii="Times New Roman" w:hAnsi="Times New Roman" w:cs="Times New Roman"/>
          <w:sz w:val="24"/>
          <w:szCs w:val="24"/>
        </w:rPr>
        <w:t>, A. M. (2003). Habermas@ discourse. Stanford Law Review, 52, 401.</w:t>
      </w:r>
    </w:p>
    <w:p w14:paraId="3E57E2CB" w14:textId="77777777" w:rsidR="004D737A"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r w:rsidRPr="004D737A">
        <w:rPr>
          <w:rFonts w:ascii="Times New Roman" w:hAnsi="Times New Roman" w:cs="Times New Roman"/>
          <w:sz w:val="24"/>
          <w:szCs w:val="24"/>
        </w:rPr>
        <w:t xml:space="preserve">MacKinnon, R. (2012). Consent of the Networked: The Worldwide Struggle </w:t>
      </w:r>
      <w:proofErr w:type="gramStart"/>
      <w:r w:rsidRPr="004D737A">
        <w:rPr>
          <w:rFonts w:ascii="Times New Roman" w:hAnsi="Times New Roman" w:cs="Times New Roman"/>
          <w:sz w:val="24"/>
          <w:szCs w:val="24"/>
        </w:rPr>
        <w:t>For</w:t>
      </w:r>
      <w:proofErr w:type="gramEnd"/>
      <w:r w:rsidRPr="004D737A">
        <w:rPr>
          <w:rFonts w:ascii="Times New Roman" w:hAnsi="Times New Roman" w:cs="Times New Roman"/>
          <w:sz w:val="24"/>
          <w:szCs w:val="24"/>
        </w:rPr>
        <w:t xml:space="preserve"> Internet Freedom. Basic Books.</w:t>
      </w:r>
    </w:p>
    <w:p w14:paraId="7318EDAF" w14:textId="77777777" w:rsidR="004D737A"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r w:rsidRPr="004D737A">
        <w:rPr>
          <w:rFonts w:ascii="Times New Roman" w:hAnsi="Times New Roman" w:cs="Times New Roman"/>
          <w:sz w:val="24"/>
          <w:szCs w:val="24"/>
        </w:rPr>
        <w:t>Sunstein, C. R. (2006). Infotopia: How Many Minds Produce Knowledge. Oxford University Press.</w:t>
      </w:r>
    </w:p>
    <w:p w14:paraId="4D5AF68C" w14:textId="77777777" w:rsidR="004D737A"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proofErr w:type="spellStart"/>
      <w:r w:rsidRPr="004D737A">
        <w:rPr>
          <w:rFonts w:ascii="Times New Roman" w:hAnsi="Times New Roman" w:cs="Times New Roman"/>
          <w:sz w:val="24"/>
          <w:szCs w:val="24"/>
        </w:rPr>
        <w:t>Kallinikos</w:t>
      </w:r>
      <w:proofErr w:type="spellEnd"/>
      <w:r w:rsidRPr="004D737A">
        <w:rPr>
          <w:rFonts w:ascii="Times New Roman" w:hAnsi="Times New Roman" w:cs="Times New Roman"/>
          <w:sz w:val="24"/>
          <w:szCs w:val="24"/>
        </w:rPr>
        <w:t>, J., Aaltonen, A., &amp; Marton, A. (2010). The ambivalent ontology of digital artifacts. MIS Quarterly, 35(2), 357-370.</w:t>
      </w:r>
    </w:p>
    <w:p w14:paraId="607CC90D" w14:textId="030AB8AA" w:rsidR="00D41288" w:rsidRPr="004D737A" w:rsidRDefault="00D41288" w:rsidP="00AF1B10">
      <w:pPr>
        <w:pStyle w:val="ListParagraph"/>
        <w:numPr>
          <w:ilvl w:val="0"/>
          <w:numId w:val="4"/>
        </w:numPr>
        <w:spacing w:after="0"/>
        <w:ind w:left="-426" w:firstLine="0"/>
        <w:jc w:val="both"/>
        <w:rPr>
          <w:rFonts w:ascii="Times New Roman" w:hAnsi="Times New Roman" w:cs="Times New Roman"/>
          <w:sz w:val="24"/>
          <w:szCs w:val="24"/>
        </w:rPr>
      </w:pPr>
      <w:proofErr w:type="gramStart"/>
      <w:r w:rsidRPr="004D737A">
        <w:rPr>
          <w:rFonts w:ascii="Times New Roman" w:hAnsi="Times New Roman" w:cs="Times New Roman"/>
          <w:sz w:val="24"/>
          <w:szCs w:val="24"/>
        </w:rPr>
        <w:lastRenderedPageBreak/>
        <w:t>van</w:t>
      </w:r>
      <w:proofErr w:type="gramEnd"/>
      <w:r w:rsidRPr="004D737A">
        <w:rPr>
          <w:rFonts w:ascii="Times New Roman" w:hAnsi="Times New Roman" w:cs="Times New Roman"/>
          <w:sz w:val="24"/>
          <w:szCs w:val="24"/>
        </w:rPr>
        <w:t xml:space="preserve"> Dijk, J. (2012). The network society. Sage.</w:t>
      </w:r>
    </w:p>
    <w:p w14:paraId="3BAD9F57" w14:textId="77777777" w:rsidR="00D41288" w:rsidRDefault="00D41288" w:rsidP="00AF1B10">
      <w:pPr>
        <w:jc w:val="both"/>
        <w:rPr>
          <w:rFonts w:ascii="Times New Roman" w:hAnsi="Times New Roman" w:cs="Times New Roman"/>
          <w:sz w:val="24"/>
          <w:szCs w:val="24"/>
        </w:rPr>
      </w:pPr>
    </w:p>
    <w:p w14:paraId="27C66FC2" w14:textId="58970CD5" w:rsidR="008E78FF" w:rsidRDefault="008E78FF" w:rsidP="00402E84">
      <w:pPr>
        <w:jc w:val="both"/>
        <w:rPr>
          <w:rFonts w:ascii="Times New Roman" w:hAnsi="Times New Roman" w:cs="Times New Roman"/>
          <w:sz w:val="24"/>
          <w:szCs w:val="24"/>
        </w:rPr>
      </w:pPr>
    </w:p>
    <w:p w14:paraId="3A75A221" w14:textId="77777777" w:rsidR="008E78FF" w:rsidRDefault="008E78FF" w:rsidP="00402E84">
      <w:pPr>
        <w:jc w:val="both"/>
        <w:rPr>
          <w:rFonts w:ascii="Times New Roman" w:hAnsi="Times New Roman" w:cs="Times New Roman"/>
          <w:sz w:val="24"/>
          <w:szCs w:val="24"/>
        </w:rPr>
      </w:pPr>
    </w:p>
    <w:p w14:paraId="3AC0916A" w14:textId="77777777" w:rsidR="00084AF9" w:rsidRDefault="00084AF9" w:rsidP="0018724A"/>
    <w:sectPr w:rsidR="00084AF9" w:rsidSect="006C2EA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5775B"/>
    <w:multiLevelType w:val="hybridMultilevel"/>
    <w:tmpl w:val="7980C8F4"/>
    <w:lvl w:ilvl="0" w:tplc="B62AFE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96D47AC"/>
    <w:multiLevelType w:val="hybridMultilevel"/>
    <w:tmpl w:val="04A46F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43F4B30"/>
    <w:multiLevelType w:val="hybridMultilevel"/>
    <w:tmpl w:val="77522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81975E0"/>
    <w:multiLevelType w:val="multilevel"/>
    <w:tmpl w:val="BDC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777950"/>
    <w:multiLevelType w:val="hybridMultilevel"/>
    <w:tmpl w:val="8C7CF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9523B46"/>
    <w:multiLevelType w:val="multilevel"/>
    <w:tmpl w:val="7638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A293818"/>
    <w:multiLevelType w:val="hybridMultilevel"/>
    <w:tmpl w:val="82768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7B537DF0"/>
    <w:multiLevelType w:val="hybridMultilevel"/>
    <w:tmpl w:val="7CEA7F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6"/>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24A"/>
    <w:rsid w:val="0005525F"/>
    <w:rsid w:val="00084AF9"/>
    <w:rsid w:val="000872D6"/>
    <w:rsid w:val="000B26E8"/>
    <w:rsid w:val="000B6C6B"/>
    <w:rsid w:val="000F0CC4"/>
    <w:rsid w:val="00103B58"/>
    <w:rsid w:val="0014041E"/>
    <w:rsid w:val="00151595"/>
    <w:rsid w:val="0018724A"/>
    <w:rsid w:val="001A7DC7"/>
    <w:rsid w:val="001B3E9D"/>
    <w:rsid w:val="001C2F8A"/>
    <w:rsid w:val="00216BAF"/>
    <w:rsid w:val="00276847"/>
    <w:rsid w:val="002A4756"/>
    <w:rsid w:val="002C47F4"/>
    <w:rsid w:val="00337F4F"/>
    <w:rsid w:val="003D7615"/>
    <w:rsid w:val="00402E84"/>
    <w:rsid w:val="004137E7"/>
    <w:rsid w:val="00420393"/>
    <w:rsid w:val="00483FBC"/>
    <w:rsid w:val="004D737A"/>
    <w:rsid w:val="00526FDE"/>
    <w:rsid w:val="0056109D"/>
    <w:rsid w:val="00582F4D"/>
    <w:rsid w:val="00591137"/>
    <w:rsid w:val="005953B2"/>
    <w:rsid w:val="005A0116"/>
    <w:rsid w:val="005A195A"/>
    <w:rsid w:val="006552B2"/>
    <w:rsid w:val="00661B55"/>
    <w:rsid w:val="00677A8B"/>
    <w:rsid w:val="006C2EAD"/>
    <w:rsid w:val="006E05B4"/>
    <w:rsid w:val="00710B43"/>
    <w:rsid w:val="00761226"/>
    <w:rsid w:val="00773BE5"/>
    <w:rsid w:val="007A495D"/>
    <w:rsid w:val="007B16B8"/>
    <w:rsid w:val="007B40D5"/>
    <w:rsid w:val="007B6CC1"/>
    <w:rsid w:val="007F5B47"/>
    <w:rsid w:val="00886B8F"/>
    <w:rsid w:val="008B4F07"/>
    <w:rsid w:val="008E78FF"/>
    <w:rsid w:val="0090006B"/>
    <w:rsid w:val="00922722"/>
    <w:rsid w:val="0093286F"/>
    <w:rsid w:val="009A2888"/>
    <w:rsid w:val="009B282B"/>
    <w:rsid w:val="009B3684"/>
    <w:rsid w:val="009B7DC1"/>
    <w:rsid w:val="009C25BA"/>
    <w:rsid w:val="009F3893"/>
    <w:rsid w:val="00A023B1"/>
    <w:rsid w:val="00AC5A56"/>
    <w:rsid w:val="00AF1B10"/>
    <w:rsid w:val="00B04067"/>
    <w:rsid w:val="00B73736"/>
    <w:rsid w:val="00BA66DA"/>
    <w:rsid w:val="00BC0886"/>
    <w:rsid w:val="00C8548D"/>
    <w:rsid w:val="00CB29A7"/>
    <w:rsid w:val="00D403B3"/>
    <w:rsid w:val="00D41288"/>
    <w:rsid w:val="00D43B6F"/>
    <w:rsid w:val="00D45C99"/>
    <w:rsid w:val="00D7131A"/>
    <w:rsid w:val="00D81C33"/>
    <w:rsid w:val="00DA11FC"/>
    <w:rsid w:val="00DA368E"/>
    <w:rsid w:val="00DA52C1"/>
    <w:rsid w:val="00DD6B6B"/>
    <w:rsid w:val="00DF649B"/>
    <w:rsid w:val="00E03B46"/>
    <w:rsid w:val="00E05F39"/>
    <w:rsid w:val="00E20376"/>
    <w:rsid w:val="00E25410"/>
    <w:rsid w:val="00E3611B"/>
    <w:rsid w:val="00E622DC"/>
    <w:rsid w:val="00E7051F"/>
    <w:rsid w:val="00EA1FB4"/>
    <w:rsid w:val="00F20D95"/>
    <w:rsid w:val="00FB26FC"/>
    <w:rsid w:val="00FD63AC"/>
    <w:rsid w:val="00FE7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4A0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724A"/>
    <w:pPr>
      <w:ind w:left="720"/>
      <w:contextualSpacing/>
    </w:pPr>
  </w:style>
  <w:style w:type="table" w:styleId="TableGrid">
    <w:name w:val="Table Grid"/>
    <w:basedOn w:val="TableNormal"/>
    <w:uiPriority w:val="39"/>
    <w:rsid w:val="00087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3684"/>
    <w:rPr>
      <w:color w:val="0563C1" w:themeColor="hyperlink"/>
      <w:u w:val="single"/>
    </w:rPr>
  </w:style>
  <w:style w:type="character" w:customStyle="1" w:styleId="UnresolvedMention">
    <w:name w:val="Unresolved Mention"/>
    <w:basedOn w:val="DefaultParagraphFont"/>
    <w:uiPriority w:val="99"/>
    <w:semiHidden/>
    <w:unhideWhenUsed/>
    <w:rsid w:val="009B3684"/>
    <w:rPr>
      <w:color w:val="605E5C"/>
      <w:shd w:val="clear" w:color="auto" w:fill="E1DFDD"/>
    </w:rPr>
  </w:style>
  <w:style w:type="paragraph" w:styleId="NormalWeb">
    <w:name w:val="Normal (Web)"/>
    <w:basedOn w:val="Normal"/>
    <w:uiPriority w:val="99"/>
    <w:semiHidden/>
    <w:unhideWhenUsed/>
    <w:rsid w:val="00D403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403B3"/>
    <w:rPr>
      <w:b/>
      <w:bCs/>
    </w:rPr>
  </w:style>
  <w:style w:type="character" w:styleId="Emphasis">
    <w:name w:val="Emphasis"/>
    <w:basedOn w:val="DefaultParagraphFont"/>
    <w:uiPriority w:val="20"/>
    <w:qFormat/>
    <w:rsid w:val="00D403B3"/>
    <w:rPr>
      <w:i/>
      <w:iCs/>
    </w:rPr>
  </w:style>
  <w:style w:type="paragraph" w:styleId="BalloonText">
    <w:name w:val="Balloon Text"/>
    <w:basedOn w:val="Normal"/>
    <w:link w:val="BalloonTextChar"/>
    <w:uiPriority w:val="99"/>
    <w:semiHidden/>
    <w:unhideWhenUsed/>
    <w:rsid w:val="00D403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3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724A"/>
    <w:pPr>
      <w:ind w:left="720"/>
      <w:contextualSpacing/>
    </w:pPr>
  </w:style>
  <w:style w:type="table" w:styleId="TableGrid">
    <w:name w:val="Table Grid"/>
    <w:basedOn w:val="TableNormal"/>
    <w:uiPriority w:val="39"/>
    <w:rsid w:val="00087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3684"/>
    <w:rPr>
      <w:color w:val="0563C1" w:themeColor="hyperlink"/>
      <w:u w:val="single"/>
    </w:rPr>
  </w:style>
  <w:style w:type="character" w:customStyle="1" w:styleId="UnresolvedMention">
    <w:name w:val="Unresolved Mention"/>
    <w:basedOn w:val="DefaultParagraphFont"/>
    <w:uiPriority w:val="99"/>
    <w:semiHidden/>
    <w:unhideWhenUsed/>
    <w:rsid w:val="009B3684"/>
    <w:rPr>
      <w:color w:val="605E5C"/>
      <w:shd w:val="clear" w:color="auto" w:fill="E1DFDD"/>
    </w:rPr>
  </w:style>
  <w:style w:type="paragraph" w:styleId="NormalWeb">
    <w:name w:val="Normal (Web)"/>
    <w:basedOn w:val="Normal"/>
    <w:uiPriority w:val="99"/>
    <w:semiHidden/>
    <w:unhideWhenUsed/>
    <w:rsid w:val="00D403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403B3"/>
    <w:rPr>
      <w:b/>
      <w:bCs/>
    </w:rPr>
  </w:style>
  <w:style w:type="character" w:styleId="Emphasis">
    <w:name w:val="Emphasis"/>
    <w:basedOn w:val="DefaultParagraphFont"/>
    <w:uiPriority w:val="20"/>
    <w:qFormat/>
    <w:rsid w:val="00D403B3"/>
    <w:rPr>
      <w:i/>
      <w:iCs/>
    </w:rPr>
  </w:style>
  <w:style w:type="paragraph" w:styleId="BalloonText">
    <w:name w:val="Balloon Text"/>
    <w:basedOn w:val="Normal"/>
    <w:link w:val="BalloonTextChar"/>
    <w:uiPriority w:val="99"/>
    <w:semiHidden/>
    <w:unhideWhenUsed/>
    <w:rsid w:val="00D403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03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22639">
      <w:bodyDiv w:val="1"/>
      <w:marLeft w:val="0"/>
      <w:marRight w:val="0"/>
      <w:marTop w:val="0"/>
      <w:marBottom w:val="0"/>
      <w:divBdr>
        <w:top w:val="none" w:sz="0" w:space="0" w:color="auto"/>
        <w:left w:val="none" w:sz="0" w:space="0" w:color="auto"/>
        <w:bottom w:val="none" w:sz="0" w:space="0" w:color="auto"/>
        <w:right w:val="none" w:sz="0" w:space="0" w:color="auto"/>
      </w:divBdr>
    </w:div>
    <w:div w:id="151987724">
      <w:bodyDiv w:val="1"/>
      <w:marLeft w:val="0"/>
      <w:marRight w:val="0"/>
      <w:marTop w:val="0"/>
      <w:marBottom w:val="0"/>
      <w:divBdr>
        <w:top w:val="none" w:sz="0" w:space="0" w:color="auto"/>
        <w:left w:val="none" w:sz="0" w:space="0" w:color="auto"/>
        <w:bottom w:val="none" w:sz="0" w:space="0" w:color="auto"/>
        <w:right w:val="none" w:sz="0" w:space="0" w:color="auto"/>
      </w:divBdr>
    </w:div>
    <w:div w:id="728964801">
      <w:bodyDiv w:val="1"/>
      <w:marLeft w:val="0"/>
      <w:marRight w:val="0"/>
      <w:marTop w:val="0"/>
      <w:marBottom w:val="0"/>
      <w:divBdr>
        <w:top w:val="none" w:sz="0" w:space="0" w:color="auto"/>
        <w:left w:val="none" w:sz="0" w:space="0" w:color="auto"/>
        <w:bottom w:val="none" w:sz="0" w:space="0" w:color="auto"/>
        <w:right w:val="none" w:sz="0" w:space="0" w:color="auto"/>
      </w:divBdr>
    </w:div>
    <w:div w:id="997735205">
      <w:bodyDiv w:val="1"/>
      <w:marLeft w:val="0"/>
      <w:marRight w:val="0"/>
      <w:marTop w:val="0"/>
      <w:marBottom w:val="0"/>
      <w:divBdr>
        <w:top w:val="none" w:sz="0" w:space="0" w:color="auto"/>
        <w:left w:val="none" w:sz="0" w:space="0" w:color="auto"/>
        <w:bottom w:val="none" w:sz="0" w:space="0" w:color="auto"/>
        <w:right w:val="none" w:sz="0" w:space="0" w:color="auto"/>
      </w:divBdr>
    </w:div>
    <w:div w:id="1545478704">
      <w:bodyDiv w:val="1"/>
      <w:marLeft w:val="0"/>
      <w:marRight w:val="0"/>
      <w:marTop w:val="0"/>
      <w:marBottom w:val="0"/>
      <w:divBdr>
        <w:top w:val="none" w:sz="0" w:space="0" w:color="auto"/>
        <w:left w:val="none" w:sz="0" w:space="0" w:color="auto"/>
        <w:bottom w:val="none" w:sz="0" w:space="0" w:color="auto"/>
        <w:right w:val="none" w:sz="0" w:space="0" w:color="auto"/>
      </w:divBdr>
    </w:div>
    <w:div w:id="1633174234">
      <w:bodyDiv w:val="1"/>
      <w:marLeft w:val="0"/>
      <w:marRight w:val="0"/>
      <w:marTop w:val="0"/>
      <w:marBottom w:val="0"/>
      <w:divBdr>
        <w:top w:val="none" w:sz="0" w:space="0" w:color="auto"/>
        <w:left w:val="none" w:sz="0" w:space="0" w:color="auto"/>
        <w:bottom w:val="none" w:sz="0" w:space="0" w:color="auto"/>
        <w:right w:val="none" w:sz="0" w:space="0" w:color="auto"/>
      </w:divBdr>
    </w:div>
    <w:div w:id="1803038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18</Pages>
  <Words>7180</Words>
  <Characters>40927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Ipseeta Nanda</dc:creator>
  <cp:keywords/>
  <dc:description/>
  <cp:lastModifiedBy>user</cp:lastModifiedBy>
  <cp:revision>41</cp:revision>
  <dcterms:created xsi:type="dcterms:W3CDTF">2024-03-21T14:46:00Z</dcterms:created>
  <dcterms:modified xsi:type="dcterms:W3CDTF">2024-10-23T11:53:00Z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241ea7dfdab1ac83049518168394dc56ec112561ccd1eb7cf556620aaa18265e</vt:lpwstr>
  </property>
</Properties>
</file>