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A2BA3" w14:textId="77777777" w:rsidR="00566EBD" w:rsidRDefault="00000000">
      <w:pPr>
        <w:spacing w:before="480" w:after="120"/>
      </w:pPr>
      <w:r>
        <w:rPr>
          <w:b/>
          <w:bCs/>
          <w:color w:val="2E4057"/>
          <w:sz w:val="28"/>
          <w:szCs w:val="28"/>
        </w:rPr>
        <w:t>WISING INTELLIGENCE</w:t>
      </w:r>
    </w:p>
    <w:p w14:paraId="22FA2BA4" w14:textId="77777777" w:rsidR="00566EBD" w:rsidRDefault="00000000">
      <w:pPr>
        <w:spacing w:after="80"/>
      </w:pPr>
      <w:r>
        <w:rPr>
          <w:color w:val="555555"/>
          <w:sz w:val="24"/>
          <w:szCs w:val="24"/>
        </w:rPr>
        <w:t>NRI Tax Engine Specification — Module 2</w:t>
      </w:r>
    </w:p>
    <w:p w14:paraId="22FA2BA5" w14:textId="77777777" w:rsidR="00566EBD" w:rsidRDefault="00000000">
      <w:pPr>
        <w:spacing w:after="480"/>
      </w:pPr>
      <w:r>
        <w:rPr>
          <w:b/>
          <w:bCs/>
          <w:color w:val="2E4057"/>
          <w:sz w:val="40"/>
          <w:szCs w:val="40"/>
        </w:rPr>
        <w:t>NRI-Specific TDS Rate Logic (s.195 + s.206AA)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66EBD" w14:paraId="22FA2BA8"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BA6" w14:textId="77777777" w:rsidR="00566EBD" w:rsidRDefault="00000000">
            <w:r>
              <w:rPr>
                <w:b/>
                <w:bCs/>
                <w:color w:val="FFFFFF"/>
                <w:sz w:val="18"/>
                <w:szCs w:val="18"/>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BA7" w14:textId="77777777" w:rsidR="00566EBD" w:rsidRDefault="00000000">
            <w:r>
              <w:rPr>
                <w:b/>
                <w:bCs/>
                <w:color w:val="FFFFFF"/>
                <w:sz w:val="18"/>
                <w:szCs w:val="18"/>
              </w:rPr>
              <w:t>Value</w:t>
            </w:r>
          </w:p>
        </w:tc>
      </w:tr>
      <w:tr w:rsidR="00566EBD" w14:paraId="22FA2B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A9" w14:textId="77777777" w:rsidR="00566EBD" w:rsidRDefault="00000000">
            <w:r>
              <w:rPr>
                <w:sz w:val="18"/>
                <w:szCs w:val="18"/>
              </w:rPr>
              <w:t>Document 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AA" w14:textId="77777777" w:rsidR="00566EBD" w:rsidRDefault="00000000">
            <w:r>
              <w:rPr>
                <w:sz w:val="18"/>
                <w:szCs w:val="18"/>
              </w:rPr>
              <w:t>WISING-NRI-TAX-002</w:t>
            </w:r>
          </w:p>
        </w:tc>
      </w:tr>
      <w:tr w:rsidR="00566EBD" w14:paraId="22FA2B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BAC" w14:textId="77777777" w:rsidR="00566EBD" w:rsidRDefault="00000000">
            <w:r>
              <w:rPr>
                <w:sz w:val="18"/>
                <w:szCs w:val="18"/>
              </w:rPr>
              <w:t>Version</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BAD" w14:textId="77777777" w:rsidR="00566EBD" w:rsidRDefault="00000000">
            <w:r>
              <w:rPr>
                <w:sz w:val="18"/>
                <w:szCs w:val="18"/>
              </w:rPr>
              <w:t>1.0</w:t>
            </w:r>
          </w:p>
        </w:tc>
      </w:tr>
      <w:tr w:rsidR="00566EBD" w14:paraId="22FA2B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AF" w14:textId="77777777" w:rsidR="00566EBD" w:rsidRDefault="00000000">
            <w:r>
              <w:rPr>
                <w:sz w:val="18"/>
                <w:szCs w:val="18"/>
              </w:rPr>
              <w:t>Author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B0" w14:textId="77777777" w:rsidR="00566EBD" w:rsidRDefault="00000000">
            <w:r>
              <w:rPr>
                <w:sz w:val="18"/>
                <w:szCs w:val="18"/>
              </w:rPr>
              <w:t>Sarthak — CA, CEO</w:t>
            </w:r>
          </w:p>
        </w:tc>
      </w:tr>
      <w:tr w:rsidR="00566EBD" w14:paraId="22FA2B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BB2" w14:textId="77777777" w:rsidR="00566EBD" w:rsidRDefault="00000000">
            <w:r>
              <w:rPr>
                <w:sz w:val="18"/>
                <w:szCs w:val="18"/>
              </w:rPr>
              <w:t>Consumer</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BB3" w14:textId="77777777" w:rsidR="00566EBD" w:rsidRDefault="00000000">
            <w:r>
              <w:rPr>
                <w:sz w:val="18"/>
                <w:szCs w:val="18"/>
              </w:rPr>
              <w:t>Devanshu — CTO</w:t>
            </w:r>
          </w:p>
        </w:tc>
      </w:tr>
      <w:tr w:rsidR="00566EBD" w14:paraId="22FA2B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B5" w14:textId="77777777" w:rsidR="00566EBD" w:rsidRDefault="00000000">
            <w:r>
              <w:rPr>
                <w:sz w:val="18"/>
                <w:szCs w:val="18"/>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B6" w14:textId="77777777" w:rsidR="00566EBD" w:rsidRDefault="00000000">
            <w:r>
              <w:rPr>
                <w:sz w:val="18"/>
                <w:szCs w:val="18"/>
              </w:rPr>
              <w:t>CA SIGNED — READY FOR BUILD</w:t>
            </w:r>
          </w:p>
        </w:tc>
      </w:tr>
      <w:tr w:rsidR="00566EBD" w14:paraId="22FA2B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BB8" w14:textId="77777777" w:rsidR="00566EBD" w:rsidRDefault="00000000">
            <w:r>
              <w:rPr>
                <w:sz w:val="18"/>
                <w:szCs w:val="18"/>
              </w:rPr>
              <w:t>Governing Law</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BB9" w14:textId="77777777" w:rsidR="00566EBD" w:rsidRDefault="00000000">
            <w:r>
              <w:rPr>
                <w:sz w:val="18"/>
                <w:szCs w:val="18"/>
              </w:rPr>
              <w:t>ITA 2025 s.195, s.206AA, s.197, s.115A, s.194LC, s.194LD</w:t>
            </w:r>
          </w:p>
        </w:tc>
      </w:tr>
      <w:tr w:rsidR="00566EBD" w14:paraId="22FA2B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BB" w14:textId="77777777" w:rsidR="00566EBD" w:rsidRDefault="00000000">
            <w:r>
              <w:rPr>
                <w:sz w:val="18"/>
                <w:szCs w:val="18"/>
              </w:rPr>
              <w:t>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BC" w14:textId="77777777" w:rsidR="00566EBD" w:rsidRDefault="00000000">
            <w:r>
              <w:rPr>
                <w:sz w:val="18"/>
                <w:szCs w:val="18"/>
              </w:rPr>
              <w:t>March 2026</w:t>
            </w:r>
          </w:p>
        </w:tc>
      </w:tr>
    </w:tbl>
    <w:p w14:paraId="22FA2BBE" w14:textId="77777777" w:rsidR="00566EBD" w:rsidRDefault="00000000">
      <w:pPr>
        <w:shd w:val="clear" w:color="auto" w:fill="F0EAF9"/>
        <w:spacing w:before="80" w:after="80"/>
        <w:ind w:left="200" w:right="200"/>
      </w:pPr>
      <w:r>
        <w:rPr>
          <w:b/>
          <w:color w:val="6B3FA0"/>
          <w:sz w:val="18"/>
        </w:rPr>
        <w:t xml:space="preserve">Build Step 16 | NRI TDS  </w:t>
      </w:r>
      <w:r>
        <w:rPr>
          <w:color w:val="6B3FA0"/>
          <w:sz w:val="18"/>
        </w:rPr>
        <w:t>Read first: NRI-01 DTAA + DOM-07 TDS Comprehensive  ||  This unlocks: Replaces DOM-07 entirely for NR users. Form 15CA/15CB obligations.</w:t>
      </w:r>
    </w:p>
    <w:p w14:paraId="22FA2BBF" w14:textId="77777777" w:rsidR="00566EBD" w:rsidRDefault="00566EBD">
      <w:pPr>
        <w:spacing w:after="120"/>
      </w:pPr>
    </w:p>
    <w:p w14:paraId="22FA2BC0" w14:textId="77777777" w:rsidR="00566EBD" w:rsidRDefault="00000000">
      <w:pPr>
        <w:pStyle w:val="Heading1"/>
      </w:pPr>
      <w:r>
        <w:rPr>
          <w:color w:val="2E4057"/>
        </w:rPr>
        <w:t>Section 0: Purpose</w:t>
      </w:r>
    </w:p>
    <w:p w14:paraId="22FA2BC1" w14:textId="77777777" w:rsidR="00566EBD" w:rsidRDefault="00000000">
      <w:pPr>
        <w:spacing w:after="120"/>
      </w:pPr>
      <w:r>
        <w:t>This module specifies the TDS rate selection logic specifically for NRI taxpayers. The existing Tax Logic Spec v3 covers resident TDS rates. This module intercepts all TDS computation where residential_status == 'NR' and applies NRI-specific rates, DTAA overrides, and procedural requirements (Form 15CA/15CB).</w:t>
      </w:r>
    </w:p>
    <w:p w14:paraId="22FA2BC2" w14:textId="77777777" w:rsidR="00566EBD" w:rsidRDefault="00000000">
      <w:pPr>
        <w:shd w:val="clear" w:color="auto" w:fill="FFE8E8"/>
        <w:spacing w:before="120" w:after="120"/>
        <w:ind w:left="360" w:right="360"/>
      </w:pPr>
      <w:r>
        <w:rPr>
          <w:b/>
          <w:bCs/>
          <w:color w:val="8B0000"/>
        </w:rPr>
        <w:t xml:space="preserve">🚫 Critical  </w:t>
      </w:r>
      <w:r>
        <w:rPr>
          <w:color w:val="8B0000"/>
        </w:rPr>
        <w:t>The domestic Tax Logic Spec uses resident TDS rates throughout. Wising MUST switch to this module whenever residential_status = 'NR'. Every TDS computation must check status FIRST. Failure to switch rates results in significant under-deduction and ITO exposure.</w:t>
      </w:r>
    </w:p>
    <w:p w14:paraId="22FA2BC3" w14:textId="77777777" w:rsidR="00566EBD" w:rsidRDefault="00566EBD">
      <w:pPr>
        <w:spacing w:after="120"/>
      </w:pPr>
    </w:p>
    <w:p w14:paraId="22FA2BC4" w14:textId="77777777" w:rsidR="00566EBD" w:rsidRDefault="00000000">
      <w:pPr>
        <w:pStyle w:val="Heading1"/>
      </w:pPr>
      <w:r>
        <w:rPr>
          <w:color w:val="2E4057"/>
        </w:rPr>
        <w:t>Section 1: Master NRI TDS Rate Table (s.195)</w:t>
      </w:r>
    </w:p>
    <w:p w14:paraId="22FA2BC5" w14:textId="77777777" w:rsidR="00566EBD" w:rsidRDefault="00000000">
      <w:pPr>
        <w:spacing w:after="120"/>
      </w:pPr>
      <w:r>
        <w:t>Section 195 of ITA 2025 is the primary section governing TDS on payments to non-residents. Unlike resident TDS sections which have fixed thresholds, s.195 applies on ALL payments to NRIs that are chargeable to tax in India — no minimum threshold.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400"/>
        <w:gridCol w:w="1600"/>
        <w:gridCol w:w="1400"/>
        <w:gridCol w:w="1760"/>
      </w:tblGrid>
      <w:tr w:rsidR="00566EBD" w14:paraId="22FA2BC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BC6" w14:textId="77777777" w:rsidR="00566EBD" w:rsidRDefault="00000000">
            <w:r>
              <w:rPr>
                <w:b/>
                <w:bCs/>
                <w:color w:val="FFFFFF"/>
                <w:sz w:val="18"/>
                <w:szCs w:val="18"/>
              </w:rPr>
              <w:t>Income Type</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BC7" w14:textId="77777777" w:rsidR="00566EBD" w:rsidRDefault="00000000">
            <w:r>
              <w:rPr>
                <w:b/>
                <w:bCs/>
                <w:color w:val="FFFFFF"/>
                <w:sz w:val="18"/>
                <w:szCs w:val="18"/>
              </w:rPr>
              <w:t>Applicable Section</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BC8" w14:textId="77777777" w:rsidR="00566EBD" w:rsidRDefault="00000000">
            <w:r>
              <w:rPr>
                <w:b/>
                <w:bCs/>
                <w:color w:val="FFFFFF"/>
                <w:sz w:val="18"/>
                <w:szCs w:val="18"/>
              </w:rPr>
              <w:t>Resident TDS Rate</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BC9" w14:textId="77777777" w:rsidR="00566EBD" w:rsidRDefault="00000000">
            <w:r>
              <w:rPr>
                <w:b/>
                <w:bCs/>
                <w:color w:val="FFFFFF"/>
                <w:sz w:val="18"/>
                <w:szCs w:val="18"/>
              </w:rPr>
              <w:t>NRI TDS Rate (s.195)</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BCA" w14:textId="77777777" w:rsidR="00566EBD" w:rsidRDefault="00000000">
            <w:r>
              <w:rPr>
                <w:b/>
                <w:bCs/>
                <w:color w:val="FFFFFF"/>
                <w:sz w:val="18"/>
                <w:szCs w:val="18"/>
              </w:rPr>
              <w:t>DTAA Override Possible?</w:t>
            </w:r>
          </w:p>
        </w:tc>
        <w:tc>
          <w:tcPr>
            <w:tcW w:w="1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BCB" w14:textId="77777777" w:rsidR="00566EBD" w:rsidRDefault="00000000">
            <w:r>
              <w:rPr>
                <w:b/>
                <w:bCs/>
                <w:color w:val="FFFFFF"/>
                <w:sz w:val="18"/>
                <w:szCs w:val="18"/>
              </w:rPr>
              <w:t>Key Notes</w:t>
            </w:r>
          </w:p>
        </w:tc>
      </w:tr>
      <w:tr w:rsidR="00566EBD" w14:paraId="22FA2B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CD" w14:textId="77777777" w:rsidR="00566EBD" w:rsidRDefault="00000000">
            <w:r>
              <w:rPr>
                <w:sz w:val="18"/>
                <w:szCs w:val="18"/>
              </w:rPr>
              <w:t>Dividend from Indian company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CE" w14:textId="77777777" w:rsidR="00566EBD" w:rsidRDefault="00000000">
            <w:r>
              <w:rPr>
                <w:sz w:val="18"/>
                <w:szCs w:val="18"/>
              </w:rPr>
              <w:t>s.194 / s.195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CF" w14:textId="77777777" w:rsidR="00566EBD" w:rsidRDefault="00000000">
            <w:r>
              <w:rPr>
                <w:sz w:val="18"/>
                <w:szCs w:val="18"/>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D0" w14:textId="77777777" w:rsidR="00566EBD" w:rsidRDefault="00000000">
            <w:r>
              <w:rPr>
                <w:sz w:val="18"/>
                <w:szCs w:val="18"/>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D1" w14:textId="77777777" w:rsidR="00566EBD" w:rsidRDefault="00000000">
            <w:r>
              <w:rPr>
                <w:sz w:val="18"/>
                <w:szCs w:val="18"/>
              </w:rPr>
              <w:t>YES — typically 10-15%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D2" w14:textId="77777777" w:rsidR="00566EBD" w:rsidRDefault="00000000">
            <w:r>
              <w:rPr>
                <w:sz w:val="18"/>
                <w:szCs w:val="18"/>
              </w:rPr>
              <w:t>DTAA critical here — doubles the tax otherwise</w:t>
            </w:r>
          </w:p>
        </w:tc>
      </w:tr>
      <w:tr w:rsidR="00566EBD" w14:paraId="22FA2B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BD4" w14:textId="77777777" w:rsidR="00566EBD" w:rsidRDefault="00000000">
            <w:r>
              <w:rPr>
                <w:sz w:val="18"/>
                <w:szCs w:val="18"/>
              </w:rPr>
              <w:t>Interest on NRO account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BD5" w14:textId="77777777" w:rsidR="00566EBD" w:rsidRDefault="00000000">
            <w:r>
              <w:rPr>
                <w:sz w:val="18"/>
                <w:szCs w:val="18"/>
              </w:rPr>
              <w:t>s.195</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BD6" w14:textId="77777777" w:rsidR="00566EBD" w:rsidRDefault="00000000">
            <w:r>
              <w:rPr>
                <w:sz w:val="18"/>
                <w:szCs w:val="18"/>
              </w:rPr>
              <w:t>10% (resident equiv.)</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BD7" w14:textId="77777777" w:rsidR="00566EBD" w:rsidRDefault="00000000">
            <w:r>
              <w:rPr>
                <w:sz w:val="18"/>
                <w:szCs w:val="18"/>
              </w:rPr>
              <w:t>30% + surcharge + cess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BD8" w14:textId="77777777" w:rsidR="00566EBD" w:rsidRDefault="00000000">
            <w:r>
              <w:rPr>
                <w:sz w:val="18"/>
                <w:szCs w:val="18"/>
              </w:rPr>
              <w:t>YES — key saving</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BD9" w14:textId="77777777" w:rsidR="00566EBD" w:rsidRDefault="00000000">
            <w:r>
              <w:rPr>
                <w:sz w:val="18"/>
                <w:szCs w:val="18"/>
              </w:rPr>
              <w:t>Highest NRI TDS rate — DTAA essential</w:t>
            </w:r>
          </w:p>
        </w:tc>
      </w:tr>
      <w:tr w:rsidR="00566EBD" w14:paraId="22FA2B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DB" w14:textId="77777777" w:rsidR="00566EBD" w:rsidRDefault="00000000">
            <w:r>
              <w:rPr>
                <w:sz w:val="18"/>
                <w:szCs w:val="18"/>
              </w:rPr>
              <w:lastRenderedPageBreak/>
              <w:t>Interest on NRE account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DC" w14:textId="77777777" w:rsidR="00566EBD" w:rsidRDefault="00000000">
            <w:r>
              <w:rPr>
                <w:sz w:val="18"/>
                <w:szCs w:val="18"/>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DD" w14:textId="77777777" w:rsidR="00566EBD" w:rsidRDefault="00000000">
            <w:r>
              <w:rPr>
                <w:sz w:val="18"/>
                <w:szCs w:val="18"/>
              </w:rPr>
              <w:t>Exempt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DE" w14:textId="77777777" w:rsidR="00566EBD" w:rsidRDefault="00000000">
            <w:r>
              <w:rPr>
                <w:sz w:val="18"/>
                <w:szCs w:val="18"/>
              </w:rPr>
              <w:t>EXEMPT under s.10(4)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DF" w14:textId="77777777" w:rsidR="00566EBD" w:rsidRDefault="00000000">
            <w:r>
              <w:rPr>
                <w:sz w:val="18"/>
                <w:szCs w:val="18"/>
              </w:rPr>
              <w:t>N/A</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E0" w14:textId="77777777" w:rsidR="00566EBD" w:rsidRDefault="00000000">
            <w:r>
              <w:rPr>
                <w:sz w:val="18"/>
                <w:szCs w:val="18"/>
              </w:rPr>
              <w:t>Remains exempt regardless — see Module 3</w:t>
            </w:r>
          </w:p>
        </w:tc>
      </w:tr>
      <w:tr w:rsidR="00566EBD" w14:paraId="22FA2B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BE2" w14:textId="77777777" w:rsidR="00566EBD" w:rsidRDefault="00000000">
            <w:r>
              <w:rPr>
                <w:sz w:val="18"/>
                <w:szCs w:val="18"/>
              </w:rPr>
              <w:t>Interest — infrastructure bonds (s.194LC)</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BE3" w14:textId="77777777" w:rsidR="00566EBD" w:rsidRDefault="00000000">
            <w:r>
              <w:rPr>
                <w:sz w:val="18"/>
                <w:szCs w:val="18"/>
              </w:rPr>
              <w:t>s.194LC</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BE4" w14:textId="77777777" w:rsidR="00566EBD" w:rsidRDefault="00000000">
            <w:r>
              <w:rPr>
                <w:sz w:val="18"/>
                <w:szCs w:val="18"/>
              </w:rPr>
              <w:t>5% (resident)</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BE5" w14:textId="77777777" w:rsidR="00566EBD" w:rsidRDefault="00000000">
            <w:r>
              <w:rPr>
                <w:sz w:val="18"/>
                <w:szCs w:val="18"/>
              </w:rPr>
              <w:t>5% (NR concessional)</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BE6" w14:textId="77777777" w:rsidR="00566EBD" w:rsidRDefault="00000000">
            <w:r>
              <w:rPr>
                <w:sz w:val="18"/>
                <w:szCs w:val="18"/>
              </w:rPr>
              <w:t>NO — 5% is already treaty-beneficial</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BE7" w14:textId="77777777" w:rsidR="00566EBD" w:rsidRDefault="00000000">
            <w:r>
              <w:rPr>
                <w:sz w:val="18"/>
                <w:szCs w:val="18"/>
              </w:rPr>
              <w:t>Concessional rate for specified bonds</w:t>
            </w:r>
          </w:p>
        </w:tc>
      </w:tr>
      <w:tr w:rsidR="00566EBD" w14:paraId="22FA2B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E9" w14:textId="77777777" w:rsidR="00566EBD" w:rsidRDefault="00000000">
            <w:r>
              <w:rPr>
                <w:sz w:val="18"/>
                <w:szCs w:val="18"/>
              </w:rPr>
              <w:t>Interest — govt securities / LTOB (s.194LD)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EA" w14:textId="77777777" w:rsidR="00566EBD" w:rsidRDefault="00000000">
            <w:r>
              <w:rPr>
                <w:sz w:val="18"/>
                <w:szCs w:val="18"/>
              </w:rPr>
              <w:t>s.194LD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EB" w14:textId="77777777" w:rsidR="00566EBD" w:rsidRDefault="00000000">
            <w:r>
              <w:rPr>
                <w:sz w:val="18"/>
                <w:szCs w:val="18"/>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EC" w14:textId="77777777" w:rsidR="00566EBD" w:rsidRDefault="00000000">
            <w:r>
              <w:rPr>
                <w:sz w:val="18"/>
                <w:szCs w:val="18"/>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ED" w14:textId="77777777" w:rsidR="00566EBD" w:rsidRDefault="00000000">
            <w:r>
              <w:rPr>
                <w:sz w:val="18"/>
                <w:szCs w:val="18"/>
              </w:rPr>
              <w:t>NO</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EE" w14:textId="77777777" w:rsidR="00566EBD" w:rsidRDefault="00000000">
            <w:r>
              <w:rPr>
                <w:sz w:val="18"/>
                <w:szCs w:val="18"/>
              </w:rPr>
              <w:t>Listed on recognised exchange</w:t>
            </w:r>
          </w:p>
        </w:tc>
      </w:tr>
      <w:tr w:rsidR="00566EBD" w14:paraId="22FA2B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BF0" w14:textId="77777777" w:rsidR="00566EBD" w:rsidRDefault="00000000">
            <w:r>
              <w:rPr>
                <w:sz w:val="18"/>
                <w:szCs w:val="18"/>
              </w:rPr>
              <w:t>Capital Gains — listed equity STCG (s.196)</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BF1" w14:textId="77777777" w:rsidR="00566EBD" w:rsidRDefault="00000000">
            <w:r>
              <w:rPr>
                <w:sz w:val="18"/>
                <w:szCs w:val="18"/>
              </w:rPr>
              <w:t>s.195</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BF2" w14:textId="77777777" w:rsidR="00566EBD" w:rsidRDefault="00000000">
            <w:r>
              <w:rPr>
                <w:sz w:val="18"/>
                <w:szCs w:val="18"/>
              </w:rPr>
              <w:t>15% (resident via ITR)</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BF3" w14:textId="77777777" w:rsidR="00566EBD" w:rsidRDefault="00000000">
            <w:r>
              <w:rPr>
                <w:sz w:val="18"/>
                <w:szCs w:val="18"/>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BF4" w14:textId="77777777" w:rsidR="00566EBD" w:rsidRDefault="00000000">
            <w:r>
              <w:rPr>
                <w:sz w:val="18"/>
                <w:szCs w:val="18"/>
              </w:rPr>
              <w:t>DTAA varies</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BF5" w14:textId="77777777" w:rsidR="00566EBD" w:rsidRDefault="00000000">
            <w:r>
              <w:rPr>
                <w:sz w:val="18"/>
                <w:szCs w:val="18"/>
              </w:rPr>
              <w:t>NRI rate higher — 20% not 15% pre-2024</w:t>
            </w:r>
          </w:p>
        </w:tc>
      </w:tr>
      <w:tr w:rsidR="00566EBD" w14:paraId="22FA2B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F7" w14:textId="77777777" w:rsidR="00566EBD" w:rsidRDefault="00000000">
            <w:r>
              <w:rPr>
                <w:sz w:val="18"/>
                <w:szCs w:val="18"/>
              </w:rPr>
              <w:t>Capital Gains — listed equity LTCG (s.198)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F8" w14:textId="77777777" w:rsidR="00566EBD" w:rsidRDefault="00000000">
            <w:r>
              <w:rPr>
                <w:sz w:val="18"/>
                <w:szCs w:val="18"/>
              </w:rPr>
              <w:t>s.195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F9" w14:textId="77777777" w:rsidR="00566EBD" w:rsidRDefault="00000000">
            <w:r>
              <w:rPr>
                <w:sz w:val="18"/>
                <w:szCs w:val="18"/>
              </w:rPr>
              <w:t>10% via ITR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FA" w14:textId="77777777" w:rsidR="00566EBD" w:rsidRDefault="00000000">
            <w:r>
              <w:rPr>
                <w:sz w:val="18"/>
                <w:szCs w:val="18"/>
              </w:rPr>
              <w:t>12.5% (LTCG rate post Jul 2024)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FB" w14:textId="77777777" w:rsidR="00566EBD" w:rsidRDefault="00000000">
            <w:r>
              <w:rPr>
                <w:sz w:val="18"/>
                <w:szCs w:val="18"/>
              </w:rPr>
              <w:t>Some treaties exempt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BFC" w14:textId="77777777" w:rsidR="00566EBD" w:rsidRDefault="00000000">
            <w:r>
              <w:rPr>
                <w:sz w:val="18"/>
                <w:szCs w:val="18"/>
              </w:rPr>
              <w:t>Deductor deducts before NRI gets proceeds</w:t>
            </w:r>
          </w:p>
        </w:tc>
      </w:tr>
      <w:tr w:rsidR="00566EBD" w14:paraId="22FA2C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BFE" w14:textId="77777777" w:rsidR="00566EBD" w:rsidRDefault="00000000">
            <w:r>
              <w:rPr>
                <w:sz w:val="18"/>
                <w:szCs w:val="18"/>
              </w:rPr>
              <w:t>Capital Gains — immovable property</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BFF" w14:textId="77777777" w:rsidR="00566EBD" w:rsidRDefault="00000000">
            <w:r>
              <w:rPr>
                <w:sz w:val="18"/>
                <w:szCs w:val="18"/>
              </w:rPr>
              <w:t>s.195</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00" w14:textId="77777777" w:rsidR="00566EBD" w:rsidRDefault="00000000">
            <w:r>
              <w:rPr>
                <w:sz w:val="18"/>
                <w:szCs w:val="18"/>
              </w:rPr>
              <w:t>1% (resident, s.194IA)</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01" w14:textId="77777777" w:rsidR="00566EBD" w:rsidRDefault="00000000">
            <w:r>
              <w:rPr>
                <w:sz w:val="18"/>
                <w:szCs w:val="18"/>
              </w:rPr>
              <w:t>20% on gross sale value</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02" w14:textId="77777777" w:rsidR="00566EBD" w:rsidRDefault="00000000">
            <w:r>
              <w:rPr>
                <w:sz w:val="18"/>
                <w:szCs w:val="18"/>
              </w:rPr>
              <w:t>Domestic rate generally</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03" w14:textId="77777777" w:rsidR="00566EBD" w:rsidRDefault="00000000">
            <w:r>
              <w:rPr>
                <w:sz w:val="18"/>
                <w:szCs w:val="18"/>
              </w:rPr>
              <w:t>Buyer must deduct 20% TDS on full value, not gain</w:t>
            </w:r>
          </w:p>
        </w:tc>
      </w:tr>
      <w:tr w:rsidR="00566EBD" w14:paraId="22FA2C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05" w14:textId="77777777" w:rsidR="00566EBD" w:rsidRDefault="00000000">
            <w:r>
              <w:rPr>
                <w:sz w:val="18"/>
                <w:szCs w:val="18"/>
              </w:rPr>
              <w:t>Rent — immovable property in India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06" w14:textId="77777777" w:rsidR="00566EBD" w:rsidRDefault="00000000">
            <w:r>
              <w:rPr>
                <w:sz w:val="18"/>
                <w:szCs w:val="18"/>
              </w:rPr>
              <w:t>s.194I / s.195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07" w14:textId="77777777" w:rsidR="00566EBD" w:rsidRDefault="00000000">
            <w:r>
              <w:rPr>
                <w:sz w:val="18"/>
                <w:szCs w:val="18"/>
              </w:rPr>
              <w:t>10% / 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08" w14:textId="77777777" w:rsidR="00566EBD" w:rsidRDefault="00000000">
            <w:r>
              <w:rPr>
                <w:sz w:val="18"/>
                <w:szCs w:val="18"/>
              </w:rPr>
              <w:t>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09" w14:textId="77777777" w:rsidR="00566EBD" w:rsidRDefault="00000000">
            <w:r>
              <w:rPr>
                <w:sz w:val="18"/>
                <w:szCs w:val="18"/>
              </w:rPr>
              <w:t>YES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0A" w14:textId="77777777" w:rsidR="00566EBD" w:rsidRDefault="00000000">
            <w:r>
              <w:rPr>
                <w:sz w:val="18"/>
                <w:szCs w:val="18"/>
              </w:rPr>
              <w:t>NRI landlords suffer 30% TDS</w:t>
            </w:r>
          </w:p>
        </w:tc>
      </w:tr>
      <w:tr w:rsidR="00566EBD" w14:paraId="22FA2C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0C" w14:textId="77777777" w:rsidR="00566EBD" w:rsidRDefault="00000000">
            <w:r>
              <w:rPr>
                <w:sz w:val="18"/>
                <w:szCs w:val="18"/>
              </w:rPr>
              <w:t>Royalties / FTS from Indian company</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0D" w14:textId="77777777" w:rsidR="00566EBD" w:rsidRDefault="00000000">
            <w:r>
              <w:rPr>
                <w:sz w:val="18"/>
                <w:szCs w:val="18"/>
              </w:rPr>
              <w:t>s.115A / s.195</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0E" w14:textId="77777777" w:rsidR="00566EBD" w:rsidRDefault="00000000">
            <w:r>
              <w:rPr>
                <w:sz w:val="18"/>
                <w:szCs w:val="18"/>
              </w:rPr>
              <w:t>N/A</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0F" w14:textId="77777777" w:rsidR="00566EBD" w:rsidRDefault="00000000">
            <w:r>
              <w:rPr>
                <w:sz w:val="18"/>
                <w:szCs w:val="18"/>
              </w:rPr>
              <w:t>20% (s.115A)</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10" w14:textId="77777777" w:rsidR="00566EBD" w:rsidRDefault="00000000">
            <w:r>
              <w:rPr>
                <w:sz w:val="18"/>
                <w:szCs w:val="18"/>
              </w:rPr>
              <w:t>YES — typically 10%</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11" w14:textId="77777777" w:rsidR="00566EBD" w:rsidRDefault="00000000">
            <w:r>
              <w:rPr>
                <w:sz w:val="18"/>
                <w:szCs w:val="18"/>
              </w:rPr>
              <w:t>DTAA essential for tech/IP income</w:t>
            </w:r>
          </w:p>
        </w:tc>
      </w:tr>
      <w:tr w:rsidR="00566EBD" w14:paraId="22FA2C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13" w14:textId="77777777" w:rsidR="00566EBD" w:rsidRDefault="00000000">
            <w:r>
              <w:rPr>
                <w:sz w:val="18"/>
                <w:szCs w:val="18"/>
              </w:rPr>
              <w:t>VDA / Crypto — Indian exchange (s.194S)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14" w14:textId="77777777" w:rsidR="00566EBD" w:rsidRDefault="00000000">
            <w:r>
              <w:rPr>
                <w:sz w:val="18"/>
                <w:szCs w:val="18"/>
              </w:rPr>
              <w:t>s.194S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15" w14:textId="77777777" w:rsidR="00566EBD" w:rsidRDefault="00000000">
            <w:r>
              <w:rPr>
                <w:sz w:val="18"/>
                <w:szCs w:val="18"/>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16" w14:textId="77777777" w:rsidR="00566EBD" w:rsidRDefault="00000000">
            <w:r>
              <w:rPr>
                <w:sz w:val="18"/>
                <w:szCs w:val="18"/>
              </w:rPr>
              <w:t>1% (same)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17" w14:textId="77777777" w:rsidR="00566EBD" w:rsidRDefault="00000000">
            <w:r>
              <w:rPr>
                <w:sz w:val="18"/>
                <w:szCs w:val="18"/>
              </w:rPr>
              <w:t>NO</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18" w14:textId="77777777" w:rsidR="00566EBD" w:rsidRDefault="00000000">
            <w:r>
              <w:rPr>
                <w:sz w:val="18"/>
                <w:szCs w:val="18"/>
              </w:rPr>
              <w:t>TDS rate same; gross tax rate 30% for all</w:t>
            </w:r>
          </w:p>
        </w:tc>
      </w:tr>
      <w:tr w:rsidR="00566EBD" w14:paraId="22FA2C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1A" w14:textId="77777777" w:rsidR="00566EBD" w:rsidRDefault="00000000">
            <w:r>
              <w:rPr>
                <w:sz w:val="18"/>
                <w:szCs w:val="18"/>
              </w:rPr>
              <w:t>Salary income (if any India-sourced)</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1B" w14:textId="77777777" w:rsidR="00566EBD" w:rsidRDefault="00000000">
            <w:r>
              <w:rPr>
                <w:sz w:val="18"/>
                <w:szCs w:val="18"/>
              </w:rPr>
              <w:t>s.192</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1C" w14:textId="77777777" w:rsidR="00566EBD" w:rsidRDefault="00000000">
            <w:r>
              <w:rPr>
                <w:sz w:val="18"/>
                <w:szCs w:val="18"/>
              </w:rPr>
              <w:t>Slab</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1D" w14:textId="77777777" w:rsidR="00566EBD" w:rsidRDefault="00000000">
            <w:r>
              <w:rPr>
                <w:sz w:val="18"/>
                <w:szCs w:val="18"/>
              </w:rPr>
              <w:t>Slab</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1E" w14:textId="77777777" w:rsidR="00566EBD" w:rsidRDefault="00000000">
            <w:r>
              <w:rPr>
                <w:sz w:val="18"/>
                <w:szCs w:val="18"/>
              </w:rPr>
              <w:t>Art. 15 — DTAA employment</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1F" w14:textId="77777777" w:rsidR="00566EBD" w:rsidRDefault="00000000">
            <w:r>
              <w:rPr>
                <w:sz w:val="18"/>
                <w:szCs w:val="18"/>
              </w:rPr>
              <w:t>Rare for NRIs but possible</w:t>
            </w:r>
          </w:p>
        </w:tc>
      </w:tr>
    </w:tbl>
    <w:p w14:paraId="22FA2C21" w14:textId="77777777" w:rsidR="00566EBD" w:rsidRDefault="00566EBD">
      <w:pPr>
        <w:spacing w:after="120"/>
      </w:pPr>
    </w:p>
    <w:p w14:paraId="22FA2C22" w14:textId="77777777" w:rsidR="00566EBD" w:rsidRDefault="00000000">
      <w:pPr>
        <w:pStyle w:val="Heading1"/>
      </w:pPr>
      <w:r>
        <w:rPr>
          <w:color w:val="2E4057"/>
        </w:rPr>
        <w:t>Section 2: NRI TDS Computation Logic</w:t>
      </w:r>
    </w:p>
    <w:p w14:paraId="22FA2C23" w14:textId="77777777" w:rsidR="00566EBD" w:rsidRDefault="00000000">
      <w:pPr>
        <w:pStyle w:val="Heading2"/>
      </w:pPr>
      <w:r>
        <w:rPr>
          <w:color w:val="2E4057"/>
        </w:rPr>
        <w:t>2.1 Master TDS Rate Selector</w:t>
      </w:r>
    </w:p>
    <w:p w14:paraId="22FA2C24" w14:textId="77777777" w:rsidR="00566EBD" w:rsidRDefault="00000000">
      <w:pPr>
        <w:spacing w:before="60" w:after="60"/>
        <w:ind w:left="360"/>
      </w:pPr>
      <w:r>
        <w:rPr>
          <w:rFonts w:ascii="Courier New" w:eastAsia="Courier New" w:hAnsi="Courier New" w:cs="Courier New"/>
          <w:color w:val="1A1A2E"/>
          <w:sz w:val="18"/>
          <w:szCs w:val="18"/>
        </w:rPr>
        <w:t>FUNCTION get_nri_tds_rate(income_type, user_inputs) → TDSRate:</w:t>
      </w:r>
    </w:p>
    <w:p w14:paraId="22FA2C25" w14:textId="77777777" w:rsidR="00566EBD" w:rsidRDefault="00566EBD">
      <w:pPr>
        <w:spacing w:before="60" w:after="60"/>
        <w:ind w:left="360"/>
      </w:pPr>
    </w:p>
    <w:p w14:paraId="22FA2C26" w14:textId="77777777" w:rsidR="00566EBD" w:rsidRDefault="00000000">
      <w:pPr>
        <w:spacing w:before="60" w:after="60"/>
        <w:ind w:left="360"/>
      </w:pPr>
      <w:r>
        <w:rPr>
          <w:rFonts w:ascii="Courier New" w:eastAsia="Courier New" w:hAnsi="Courier New" w:cs="Courier New"/>
          <w:color w:val="1A1A2E"/>
          <w:sz w:val="18"/>
          <w:szCs w:val="18"/>
        </w:rPr>
        <w:t xml:space="preserve">  // Step 1: Confirm NR status (do not call this for RNOR/ROR)</w:t>
      </w:r>
    </w:p>
    <w:p w14:paraId="22FA2C27" w14:textId="77777777" w:rsidR="00566EBD" w:rsidRDefault="00000000">
      <w:pPr>
        <w:spacing w:before="60" w:after="60"/>
        <w:ind w:left="360"/>
      </w:pPr>
      <w:r>
        <w:rPr>
          <w:rFonts w:ascii="Courier New" w:eastAsia="Courier New" w:hAnsi="Courier New" w:cs="Courier New"/>
          <w:color w:val="1A1A2E"/>
          <w:sz w:val="18"/>
          <w:szCs w:val="18"/>
        </w:rPr>
        <w:t xml:space="preserve">  ASSERT user_inputs.residential_status == 'NR'</w:t>
      </w:r>
    </w:p>
    <w:p w14:paraId="22FA2C28" w14:textId="77777777" w:rsidR="00566EBD" w:rsidRDefault="00566EBD">
      <w:pPr>
        <w:spacing w:before="60" w:after="60"/>
        <w:ind w:left="360"/>
      </w:pPr>
    </w:p>
    <w:p w14:paraId="22FA2C29" w14:textId="77777777" w:rsidR="00566EBD" w:rsidRDefault="00000000">
      <w:pPr>
        <w:spacing w:before="60" w:after="60"/>
        <w:ind w:left="360"/>
      </w:pPr>
      <w:r>
        <w:rPr>
          <w:rFonts w:ascii="Courier New" w:eastAsia="Courier New" w:hAnsi="Courier New" w:cs="Courier New"/>
          <w:color w:val="1A1A2E"/>
          <w:sz w:val="18"/>
          <w:szCs w:val="18"/>
        </w:rPr>
        <w:t xml:space="preserve">  // Step 2: Check DTAA eligibility (Module 1)</w:t>
      </w:r>
    </w:p>
    <w:p w14:paraId="22FA2C2A" w14:textId="77777777" w:rsidR="00566EBD" w:rsidRDefault="00000000">
      <w:pPr>
        <w:spacing w:before="60" w:after="60"/>
        <w:ind w:left="360"/>
      </w:pPr>
      <w:r>
        <w:rPr>
          <w:rFonts w:ascii="Courier New" w:eastAsia="Courier New" w:hAnsi="Courier New" w:cs="Courier New"/>
          <w:color w:val="1A1A2E"/>
          <w:sz w:val="18"/>
          <w:szCs w:val="18"/>
        </w:rPr>
        <w:t xml:space="preserve">  dtaa = check_dtaa_eligibility(user_inputs)</w:t>
      </w:r>
    </w:p>
    <w:p w14:paraId="22FA2C2B" w14:textId="77777777" w:rsidR="00566EBD" w:rsidRDefault="00566EBD">
      <w:pPr>
        <w:spacing w:before="60" w:after="60"/>
        <w:ind w:left="360"/>
      </w:pPr>
    </w:p>
    <w:p w14:paraId="22FA2C2C" w14:textId="77777777" w:rsidR="00566EBD" w:rsidRDefault="00000000">
      <w:pPr>
        <w:spacing w:before="60" w:after="60"/>
        <w:ind w:left="360"/>
      </w:pPr>
      <w:r>
        <w:rPr>
          <w:rFonts w:ascii="Courier New" w:eastAsia="Courier New" w:hAnsi="Courier New" w:cs="Courier New"/>
          <w:color w:val="1A1A2E"/>
          <w:sz w:val="18"/>
          <w:szCs w:val="18"/>
        </w:rPr>
        <w:t xml:space="preserve">  // Step 3: Get base NR domestic rate</w:t>
      </w:r>
    </w:p>
    <w:p w14:paraId="22FA2C2D" w14:textId="77777777" w:rsidR="00566EBD" w:rsidRDefault="00000000">
      <w:pPr>
        <w:spacing w:before="60" w:after="60"/>
        <w:ind w:left="360"/>
      </w:pPr>
      <w:r>
        <w:rPr>
          <w:rFonts w:ascii="Courier New" w:eastAsia="Courier New" w:hAnsi="Courier New" w:cs="Courier New"/>
          <w:color w:val="1A1A2E"/>
          <w:sz w:val="18"/>
          <w:szCs w:val="18"/>
        </w:rPr>
        <w:t xml:space="preserve">  domestic_rate = NRI_TDS_RATES[income_type]  // from table above</w:t>
      </w:r>
    </w:p>
    <w:p w14:paraId="22FA2C2E" w14:textId="77777777" w:rsidR="00566EBD" w:rsidRDefault="00566EBD">
      <w:pPr>
        <w:spacing w:before="60" w:after="60"/>
        <w:ind w:left="360"/>
      </w:pPr>
    </w:p>
    <w:p w14:paraId="22FA2C2F" w14:textId="77777777" w:rsidR="00566EBD" w:rsidRDefault="00000000">
      <w:pPr>
        <w:spacing w:before="60" w:after="60"/>
        <w:ind w:left="360"/>
      </w:pPr>
      <w:r>
        <w:rPr>
          <w:rFonts w:ascii="Courier New" w:eastAsia="Courier New" w:hAnsi="Courier New" w:cs="Courier New"/>
          <w:color w:val="1A1A2E"/>
          <w:sz w:val="18"/>
          <w:szCs w:val="18"/>
        </w:rPr>
        <w:lastRenderedPageBreak/>
        <w:t xml:space="preserve">  // Step 4: DTAA override</w:t>
      </w:r>
    </w:p>
    <w:p w14:paraId="22FA2C30" w14:textId="77777777" w:rsidR="00566EBD" w:rsidRDefault="00000000">
      <w:pPr>
        <w:spacing w:before="60" w:after="60"/>
        <w:ind w:left="360"/>
      </w:pPr>
      <w:r>
        <w:rPr>
          <w:rFonts w:ascii="Courier New" w:eastAsia="Courier New" w:hAnsi="Courier New" w:cs="Courier New"/>
          <w:color w:val="1A1A2E"/>
          <w:sz w:val="18"/>
          <w:szCs w:val="18"/>
        </w:rPr>
        <w:t xml:space="preserve">  IF dtaa.eligible:</w:t>
      </w:r>
    </w:p>
    <w:p w14:paraId="22FA2C31" w14:textId="77777777" w:rsidR="00566EBD" w:rsidRDefault="00000000">
      <w:pPr>
        <w:spacing w:before="60" w:after="60"/>
        <w:ind w:left="360"/>
      </w:pPr>
      <w:r>
        <w:rPr>
          <w:rFonts w:ascii="Courier New" w:eastAsia="Courier New" w:hAnsi="Courier New" w:cs="Courier New"/>
          <w:color w:val="1A1A2E"/>
          <w:sz w:val="18"/>
          <w:szCs w:val="18"/>
        </w:rPr>
        <w:t xml:space="preserve">    dtaa_rate = get_dtaa_rate(user_inputs, income_type)</w:t>
      </w:r>
    </w:p>
    <w:p w14:paraId="22FA2C32" w14:textId="77777777" w:rsidR="00566EBD" w:rsidRDefault="00000000">
      <w:pPr>
        <w:spacing w:before="60" w:after="60"/>
        <w:ind w:left="360"/>
      </w:pPr>
      <w:r>
        <w:rPr>
          <w:rFonts w:ascii="Courier New" w:eastAsia="Courier New" w:hAnsi="Courier New" w:cs="Courier New"/>
          <w:color w:val="1A1A2E"/>
          <w:sz w:val="18"/>
          <w:szCs w:val="18"/>
        </w:rPr>
        <w:t xml:space="preserve">    effective_rate = MIN(domestic_rate, dtaa_rate)</w:t>
      </w:r>
    </w:p>
    <w:p w14:paraId="22FA2C33" w14:textId="77777777" w:rsidR="00566EBD" w:rsidRDefault="00000000">
      <w:pPr>
        <w:spacing w:before="60" w:after="60"/>
        <w:ind w:left="360"/>
      </w:pPr>
      <w:r>
        <w:rPr>
          <w:rFonts w:ascii="Courier New" w:eastAsia="Courier New" w:hAnsi="Courier New" w:cs="Courier New"/>
          <w:color w:val="1A1A2E"/>
          <w:sz w:val="18"/>
          <w:szCs w:val="18"/>
        </w:rPr>
        <w:t xml:space="preserve">  ELSE:</w:t>
      </w:r>
    </w:p>
    <w:p w14:paraId="22FA2C34" w14:textId="77777777" w:rsidR="00566EBD" w:rsidRDefault="00000000">
      <w:pPr>
        <w:spacing w:before="60" w:after="60"/>
        <w:ind w:left="360"/>
      </w:pPr>
      <w:r>
        <w:rPr>
          <w:rFonts w:ascii="Courier New" w:eastAsia="Courier New" w:hAnsi="Courier New" w:cs="Courier New"/>
          <w:color w:val="1A1A2E"/>
          <w:sz w:val="18"/>
          <w:szCs w:val="18"/>
        </w:rPr>
        <w:t xml:space="preserve">    effective_rate = domestic_rate</w:t>
      </w:r>
    </w:p>
    <w:p w14:paraId="22FA2C35" w14:textId="77777777" w:rsidR="00566EBD" w:rsidRDefault="00566EBD">
      <w:pPr>
        <w:spacing w:before="60" w:after="60"/>
        <w:ind w:left="360"/>
      </w:pPr>
    </w:p>
    <w:p w14:paraId="22FA2C36" w14:textId="77777777" w:rsidR="00566EBD" w:rsidRDefault="00000000">
      <w:pPr>
        <w:spacing w:before="60" w:after="60"/>
        <w:ind w:left="360"/>
      </w:pPr>
      <w:r>
        <w:rPr>
          <w:rFonts w:ascii="Courier New" w:eastAsia="Courier New" w:hAnsi="Courier New" w:cs="Courier New"/>
          <w:color w:val="1A1A2E"/>
          <w:sz w:val="18"/>
          <w:szCs w:val="18"/>
        </w:rPr>
        <w:t xml:space="preserve">  // Step 5: s.206AA PAN override</w:t>
      </w:r>
    </w:p>
    <w:p w14:paraId="22FA2C37" w14:textId="77777777" w:rsidR="00566EBD" w:rsidRDefault="00000000">
      <w:pPr>
        <w:spacing w:before="60" w:after="60"/>
        <w:ind w:left="360"/>
      </w:pPr>
      <w:r>
        <w:rPr>
          <w:rFonts w:ascii="Courier New" w:eastAsia="Courier New" w:hAnsi="Courier New" w:cs="Courier New"/>
          <w:color w:val="1A1A2E"/>
          <w:sz w:val="18"/>
          <w:szCs w:val="18"/>
        </w:rPr>
        <w:t xml:space="preserve">  IF NOT user_inputs.pan_available:</w:t>
      </w:r>
    </w:p>
    <w:p w14:paraId="22FA2C38" w14:textId="77777777" w:rsidR="00566EBD" w:rsidRDefault="00000000">
      <w:pPr>
        <w:spacing w:before="60" w:after="60"/>
        <w:ind w:left="360"/>
      </w:pPr>
      <w:r>
        <w:rPr>
          <w:rFonts w:ascii="Courier New" w:eastAsia="Courier New" w:hAnsi="Courier New" w:cs="Courier New"/>
          <w:color w:val="1A1A2E"/>
          <w:sz w:val="18"/>
          <w:szCs w:val="18"/>
        </w:rPr>
        <w:t xml:space="preserve">    effective_rate = MAX(effective_rate, 0.20)  // s.206AA</w:t>
      </w:r>
    </w:p>
    <w:p w14:paraId="22FA2C39" w14:textId="77777777" w:rsidR="00566EBD" w:rsidRDefault="00566EBD">
      <w:pPr>
        <w:spacing w:before="60" w:after="60"/>
        <w:ind w:left="360"/>
      </w:pPr>
    </w:p>
    <w:p w14:paraId="22FA2C3A" w14:textId="77777777" w:rsidR="00566EBD" w:rsidRDefault="00000000">
      <w:pPr>
        <w:spacing w:before="60" w:after="60"/>
        <w:ind w:left="360"/>
      </w:pPr>
      <w:r>
        <w:rPr>
          <w:rFonts w:ascii="Courier New" w:eastAsia="Courier New" w:hAnsi="Courier New" w:cs="Courier New"/>
          <w:color w:val="1A1A2E"/>
          <w:sz w:val="18"/>
          <w:szCs w:val="18"/>
        </w:rPr>
        <w:t xml:space="preserve">  // Step 6: s.197 lower TDS certificate override</w:t>
      </w:r>
    </w:p>
    <w:p w14:paraId="22FA2C3B" w14:textId="77777777" w:rsidR="00566EBD" w:rsidRDefault="00000000">
      <w:pPr>
        <w:spacing w:before="60" w:after="60"/>
        <w:ind w:left="360"/>
      </w:pPr>
      <w:r>
        <w:rPr>
          <w:rFonts w:ascii="Courier New" w:eastAsia="Courier New" w:hAnsi="Courier New" w:cs="Courier New"/>
          <w:color w:val="1A1A2E"/>
          <w:sz w:val="18"/>
          <w:szCs w:val="18"/>
        </w:rPr>
        <w:t xml:space="preserve">  IF user_inputs.s197_certificate_valid(income_type):</w:t>
      </w:r>
    </w:p>
    <w:p w14:paraId="22FA2C3C" w14:textId="77777777" w:rsidR="00566EBD" w:rsidRDefault="00000000">
      <w:pPr>
        <w:spacing w:before="60" w:after="60"/>
        <w:ind w:left="360"/>
      </w:pPr>
      <w:r>
        <w:rPr>
          <w:rFonts w:ascii="Courier New" w:eastAsia="Courier New" w:hAnsi="Courier New" w:cs="Courier New"/>
          <w:color w:val="1A1A2E"/>
          <w:sz w:val="18"/>
          <w:szCs w:val="18"/>
        </w:rPr>
        <w:t xml:space="preserve">    effective_rate = user_inputs.s197_certificate_rate</w:t>
      </w:r>
    </w:p>
    <w:p w14:paraId="22FA2C3D" w14:textId="77777777" w:rsidR="00566EBD" w:rsidRDefault="00000000">
      <w:pPr>
        <w:spacing w:before="60" w:after="60"/>
        <w:ind w:left="360"/>
      </w:pPr>
      <w:r>
        <w:rPr>
          <w:rFonts w:ascii="Courier New" w:eastAsia="Courier New" w:hAnsi="Courier New" w:cs="Courier New"/>
          <w:color w:val="1A1A2E"/>
          <w:sz w:val="18"/>
          <w:szCs w:val="18"/>
        </w:rPr>
        <w:t xml:space="preserve">    // Note: s.197 rate cannot be lower than DTAA rate</w:t>
      </w:r>
    </w:p>
    <w:p w14:paraId="22FA2C3E" w14:textId="77777777" w:rsidR="00566EBD" w:rsidRDefault="00566EBD">
      <w:pPr>
        <w:spacing w:before="60" w:after="60"/>
        <w:ind w:left="360"/>
      </w:pPr>
    </w:p>
    <w:p w14:paraId="22FA2C3F" w14:textId="77777777" w:rsidR="00566EBD" w:rsidRDefault="00000000">
      <w:pPr>
        <w:spacing w:before="60" w:after="60"/>
        <w:ind w:left="360"/>
      </w:pPr>
      <w:r>
        <w:rPr>
          <w:rFonts w:ascii="Courier New" w:eastAsia="Courier New" w:hAnsi="Courier New" w:cs="Courier New"/>
          <w:color w:val="1A1A2E"/>
          <w:sz w:val="18"/>
          <w:szCs w:val="18"/>
        </w:rPr>
        <w:t xml:space="preserve">  // Step 7: Add surcharge + cess</w:t>
      </w:r>
    </w:p>
    <w:p w14:paraId="22FA2C40" w14:textId="77777777" w:rsidR="00566EBD" w:rsidRDefault="00000000">
      <w:pPr>
        <w:spacing w:before="60" w:after="60"/>
        <w:ind w:left="360"/>
      </w:pPr>
      <w:r>
        <w:rPr>
          <w:rFonts w:ascii="Courier New" w:eastAsia="Courier New" w:hAnsi="Courier New" w:cs="Courier New"/>
          <w:color w:val="1A1A2E"/>
          <w:sz w:val="18"/>
          <w:szCs w:val="18"/>
        </w:rPr>
        <w:t xml:space="preserve">  surcharge = get_surcharge_nri(effective_rate, user_inputs.total_income)</w:t>
      </w:r>
    </w:p>
    <w:p w14:paraId="22FA2C41" w14:textId="77777777" w:rsidR="00566EBD" w:rsidRDefault="00000000">
      <w:pPr>
        <w:spacing w:before="60" w:after="60"/>
        <w:ind w:left="360"/>
      </w:pPr>
      <w:r>
        <w:rPr>
          <w:rFonts w:ascii="Courier New" w:eastAsia="Courier New" w:hAnsi="Courier New" w:cs="Courier New"/>
          <w:color w:val="1A1A2E"/>
          <w:sz w:val="18"/>
          <w:szCs w:val="18"/>
        </w:rPr>
        <w:t xml:space="preserve">  cess = 0.04</w:t>
      </w:r>
    </w:p>
    <w:p w14:paraId="22FA2C42" w14:textId="77777777" w:rsidR="00566EBD" w:rsidRDefault="00000000">
      <w:pPr>
        <w:spacing w:before="60" w:after="60"/>
        <w:ind w:left="360"/>
      </w:pPr>
      <w:r>
        <w:rPr>
          <w:rFonts w:ascii="Courier New" w:eastAsia="Courier New" w:hAnsi="Courier New" w:cs="Courier New"/>
          <w:color w:val="1A1A2E"/>
          <w:sz w:val="18"/>
          <w:szCs w:val="18"/>
        </w:rPr>
        <w:t xml:space="preserve">  gross_rate = effective_rate * (1 + surcharge) * (1 + cess)</w:t>
      </w:r>
    </w:p>
    <w:p w14:paraId="22FA2C43" w14:textId="77777777" w:rsidR="00566EBD" w:rsidRDefault="00566EBD">
      <w:pPr>
        <w:spacing w:before="60" w:after="60"/>
        <w:ind w:left="360"/>
      </w:pPr>
    </w:p>
    <w:p w14:paraId="22FA2C44" w14:textId="77777777" w:rsidR="00566EBD" w:rsidRDefault="00000000">
      <w:pPr>
        <w:spacing w:before="60" w:after="60"/>
        <w:ind w:left="360"/>
      </w:pPr>
      <w:r>
        <w:rPr>
          <w:rFonts w:ascii="Courier New" w:eastAsia="Courier New" w:hAnsi="Courier New" w:cs="Courier New"/>
          <w:color w:val="1A1A2E"/>
          <w:sz w:val="18"/>
          <w:szCs w:val="18"/>
        </w:rPr>
        <w:t xml:space="preserve">  RETURN { rate: effective_rate, surcharge, cess, gross_rate, source }</w:t>
      </w:r>
    </w:p>
    <w:p w14:paraId="22FA2C45" w14:textId="77777777" w:rsidR="00566EBD" w:rsidRDefault="00566EBD">
      <w:pPr>
        <w:spacing w:after="120"/>
      </w:pPr>
    </w:p>
    <w:p w14:paraId="22FA2C46" w14:textId="77777777" w:rsidR="00566EBD" w:rsidRDefault="00000000">
      <w:pPr>
        <w:pStyle w:val="Heading2"/>
      </w:pPr>
      <w:r>
        <w:rPr>
          <w:color w:val="2E4057"/>
        </w:rPr>
        <w:t>2.2 Surcharge on NRI TDS</w:t>
      </w:r>
    </w:p>
    <w:p w14:paraId="22FA2C47" w14:textId="77777777" w:rsidR="00566EBD" w:rsidRDefault="00000000">
      <w:pPr>
        <w:spacing w:after="120"/>
      </w:pPr>
      <w:r>
        <w:t>Surcharge applies on NRI TDS just as it does on resident tax. The rate depends on income level. For capital gains, the 15% surcharge cap applies.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400"/>
        <w:gridCol w:w="2760"/>
      </w:tblGrid>
      <w:tr w:rsidR="00566EBD" w14:paraId="22FA2C4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C48" w14:textId="77777777" w:rsidR="00566EBD" w:rsidRDefault="00000000">
            <w:r>
              <w:rPr>
                <w:b/>
                <w:bCs/>
                <w:color w:val="FFFFFF"/>
                <w:sz w:val="18"/>
                <w:szCs w:val="18"/>
              </w:rPr>
              <w:t>Total Income</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C49" w14:textId="77777777" w:rsidR="00566EBD" w:rsidRDefault="00000000">
            <w:r>
              <w:rPr>
                <w:b/>
                <w:bCs/>
                <w:color w:val="FFFFFF"/>
                <w:sz w:val="18"/>
                <w:szCs w:val="18"/>
              </w:rPr>
              <w:t>Surcharge on Regular Income</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C4A" w14:textId="77777777" w:rsidR="00566EBD" w:rsidRDefault="00000000">
            <w:r>
              <w:rPr>
                <w:b/>
                <w:bCs/>
                <w:color w:val="FFFFFF"/>
                <w:sz w:val="18"/>
                <w:szCs w:val="18"/>
              </w:rPr>
              <w:t>Surcharge on CG (s.196/197/198/199)</w:t>
            </w:r>
          </w:p>
        </w:tc>
        <w:tc>
          <w:tcPr>
            <w:tcW w:w="2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C4B" w14:textId="77777777" w:rsidR="00566EBD" w:rsidRDefault="00000000">
            <w:r>
              <w:rPr>
                <w:b/>
                <w:bCs/>
                <w:color w:val="FFFFFF"/>
                <w:sz w:val="18"/>
                <w:szCs w:val="18"/>
              </w:rPr>
              <w:t>Notes</w:t>
            </w:r>
          </w:p>
        </w:tc>
      </w:tr>
      <w:tr w:rsidR="00566EBD" w14:paraId="22FA2C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4D" w14:textId="77777777" w:rsidR="00566EBD" w:rsidRDefault="00000000">
            <w:r>
              <w:rPr>
                <w:sz w:val="18"/>
                <w:szCs w:val="18"/>
              </w:rPr>
              <w:t>Up to ₹50L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4E" w14:textId="77777777" w:rsidR="00566EBD" w:rsidRDefault="00000000">
            <w:r>
              <w:rPr>
                <w:sz w:val="18"/>
                <w:szCs w:val="18"/>
              </w:rPr>
              <w:t>Nil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4F" w14:textId="77777777" w:rsidR="00566EBD" w:rsidRDefault="00000000">
            <w:r>
              <w:rPr>
                <w:sz w:val="18"/>
                <w:szCs w:val="18"/>
              </w:rPr>
              <w:t>Nil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50" w14:textId="77777777" w:rsidR="00566EBD" w:rsidRDefault="00000000">
            <w:r>
              <w:rPr>
                <w:sz w:val="18"/>
                <w:szCs w:val="18"/>
              </w:rPr>
              <w:t>No surcharge</w:t>
            </w:r>
          </w:p>
        </w:tc>
      </w:tr>
      <w:tr w:rsidR="00566EBD" w14:paraId="22FA2C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52" w14:textId="77777777" w:rsidR="00566EBD" w:rsidRDefault="00000000">
            <w:r>
              <w:rPr>
                <w:sz w:val="18"/>
                <w:szCs w:val="18"/>
              </w:rPr>
              <w:t>₹50L – ₹1 Cr</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53" w14:textId="77777777" w:rsidR="00566EBD" w:rsidRDefault="00000000">
            <w:r>
              <w:rPr>
                <w:sz w:val="18"/>
                <w:szCs w:val="18"/>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54" w14:textId="77777777" w:rsidR="00566EBD" w:rsidRDefault="00000000">
            <w:r>
              <w:rPr>
                <w:sz w:val="18"/>
                <w:szCs w:val="18"/>
              </w:rPr>
              <w:t>10%</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55" w14:textId="77777777" w:rsidR="00566EBD" w:rsidRDefault="00566EBD"/>
        </w:tc>
      </w:tr>
      <w:tr w:rsidR="00566EBD" w14:paraId="22FA2C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57" w14:textId="77777777" w:rsidR="00566EBD" w:rsidRDefault="00000000">
            <w:r>
              <w:rPr>
                <w:sz w:val="18"/>
                <w:szCs w:val="18"/>
              </w:rPr>
              <w:t>₹1 Cr – ₹2 Cr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58" w14:textId="77777777" w:rsidR="00566EBD" w:rsidRDefault="00000000">
            <w:r>
              <w:rPr>
                <w:sz w:val="18"/>
                <w:szCs w:val="18"/>
              </w:rPr>
              <w:t>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59" w14:textId="77777777" w:rsidR="00566EBD" w:rsidRDefault="00000000">
            <w:r>
              <w:rPr>
                <w:sz w:val="18"/>
                <w:szCs w:val="18"/>
              </w:rPr>
              <w:t>15%</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5A" w14:textId="77777777" w:rsidR="00566EBD" w:rsidRDefault="00000000">
            <w:r>
              <w:rPr>
                <w:sz w:val="18"/>
                <w:szCs w:val="18"/>
              </w:rPr>
              <w:t>Cap kicks in at same level for CG</w:t>
            </w:r>
          </w:p>
        </w:tc>
      </w:tr>
      <w:tr w:rsidR="00566EBD" w14:paraId="22FA2C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5C" w14:textId="77777777" w:rsidR="00566EBD" w:rsidRDefault="00000000">
            <w:r>
              <w:rPr>
                <w:sz w:val="18"/>
                <w:szCs w:val="18"/>
              </w:rPr>
              <w:t>₹2 Cr – ₹5 Cr</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5D" w14:textId="77777777" w:rsidR="00566EBD" w:rsidRDefault="00000000">
            <w:r>
              <w:rPr>
                <w:sz w:val="18"/>
                <w:szCs w:val="18"/>
              </w:rPr>
              <w:t>25%</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5E" w14:textId="77777777" w:rsidR="00566EBD" w:rsidRDefault="00000000">
            <w:r>
              <w:rPr>
                <w:sz w:val="18"/>
                <w:szCs w:val="18"/>
              </w:rPr>
              <w:t>15% (CAP)</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5F" w14:textId="77777777" w:rsidR="00566EBD" w:rsidRDefault="00000000">
            <w:r>
              <w:rPr>
                <w:sz w:val="18"/>
                <w:szCs w:val="18"/>
              </w:rPr>
              <w:t>CG capped; regular income not</w:t>
            </w:r>
          </w:p>
        </w:tc>
      </w:tr>
      <w:tr w:rsidR="00566EBD" w14:paraId="22FA2C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61" w14:textId="77777777" w:rsidR="00566EBD" w:rsidRDefault="00000000">
            <w:r>
              <w:rPr>
                <w:sz w:val="18"/>
                <w:szCs w:val="18"/>
              </w:rPr>
              <w:t>Above ₹5 Cr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62" w14:textId="77777777" w:rsidR="00566EBD" w:rsidRDefault="00000000">
            <w:r>
              <w:rPr>
                <w:sz w:val="18"/>
                <w:szCs w:val="18"/>
              </w:rPr>
              <w:t>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63" w14:textId="77777777" w:rsidR="00566EBD" w:rsidRDefault="00000000">
            <w:r>
              <w:rPr>
                <w:sz w:val="18"/>
                <w:szCs w:val="18"/>
              </w:rPr>
              <w:t>15% (CAP)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64" w14:textId="77777777" w:rsidR="00566EBD" w:rsidRDefault="00000000">
            <w:r>
              <w:rPr>
                <w:sz w:val="18"/>
                <w:szCs w:val="18"/>
              </w:rPr>
              <w:t>CG cap critical for large NRI sellers</w:t>
            </w:r>
          </w:p>
        </w:tc>
      </w:tr>
    </w:tbl>
    <w:p w14:paraId="22FA2C66" w14:textId="77777777" w:rsidR="00566EBD" w:rsidRDefault="00000000">
      <w:pPr>
        <w:shd w:val="clear" w:color="auto" w:fill="FFF3CD"/>
        <w:spacing w:before="120" w:after="120"/>
        <w:ind w:left="360" w:right="360"/>
      </w:pPr>
      <w:r>
        <w:rPr>
          <w:b/>
          <w:bCs/>
          <w:color w:val="7A5C00"/>
        </w:rPr>
        <w:t xml:space="preserve">⚠ Warning  </w:t>
      </w:r>
      <w:r>
        <w:rPr>
          <w:color w:val="7A5C00"/>
        </w:rPr>
        <w:t>For NRI TDS on capital gains from property sales, the deductor (buyer) often does not know the NRI's total income and applies the maximum surcharge. The NRI must apply for a lower TDS certificate (Form 13 / s.197) or claim refund in ITR. Surface this opportunity proactively.</w:t>
      </w:r>
    </w:p>
    <w:p w14:paraId="22FA2C67" w14:textId="77777777" w:rsidR="00566EBD" w:rsidRDefault="00566EBD">
      <w:pPr>
        <w:spacing w:after="120"/>
      </w:pPr>
    </w:p>
    <w:p w14:paraId="22FA2C68" w14:textId="77777777" w:rsidR="00566EBD" w:rsidRDefault="00000000">
      <w:pPr>
        <w:pStyle w:val="Heading1"/>
      </w:pPr>
      <w:r>
        <w:rPr>
          <w:color w:val="2E4057"/>
        </w:rPr>
        <w:t>Section 3: Capital Gains TDS — NRI Special Rules</w:t>
      </w:r>
    </w:p>
    <w:p w14:paraId="22FA2C69" w14:textId="77777777" w:rsidR="00566EBD" w:rsidRDefault="00000000">
      <w:pPr>
        <w:pStyle w:val="Heading2"/>
      </w:pPr>
      <w:r>
        <w:rPr>
          <w:color w:val="2E4057"/>
        </w:rPr>
        <w:t>3.1 Listed Equity and Equity MF — NRI Seller</w:t>
      </w:r>
    </w:p>
    <w:p w14:paraId="22FA2C6A" w14:textId="77777777" w:rsidR="00566EBD" w:rsidRDefault="00000000">
      <w:pPr>
        <w:spacing w:after="120"/>
      </w:pPr>
      <w:r>
        <w:lastRenderedPageBreak/>
        <w:t>When an NRI sells listed equity or equity MF units through a broker, the broker/depository is technically the deductor. In practice, brokers deduct TDS at the following rates for NRI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800"/>
        <w:gridCol w:w="1800"/>
        <w:gridCol w:w="1960"/>
      </w:tblGrid>
      <w:tr w:rsidR="00566EBD" w14:paraId="22FA2C7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C6B" w14:textId="77777777" w:rsidR="00566EBD" w:rsidRDefault="00000000">
            <w:r>
              <w:rPr>
                <w:b/>
                <w:bCs/>
                <w:color w:val="FFFFFF"/>
                <w:sz w:val="18"/>
                <w:szCs w:val="18"/>
              </w:rPr>
              <w:t>Transaction Type</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C6C" w14:textId="77777777" w:rsidR="00566EBD" w:rsidRDefault="00000000">
            <w:r>
              <w:rPr>
                <w:b/>
                <w:bCs/>
                <w:color w:val="FFFFFF"/>
                <w:sz w:val="18"/>
                <w:szCs w:val="18"/>
              </w:rPr>
              <w:t>Holding Period</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C6D" w14:textId="77777777" w:rsidR="00566EBD" w:rsidRDefault="00000000">
            <w:r>
              <w:rPr>
                <w:b/>
                <w:bCs/>
                <w:color w:val="FFFFFF"/>
                <w:sz w:val="18"/>
                <w:szCs w:val="18"/>
              </w:rPr>
              <w:t>NRI TDS Rate</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C6E" w14:textId="77777777" w:rsidR="00566EBD" w:rsidRDefault="00000000">
            <w:r>
              <w:rPr>
                <w:b/>
                <w:bCs/>
                <w:color w:val="FFFFFF"/>
                <w:sz w:val="18"/>
                <w:szCs w:val="18"/>
              </w:rPr>
              <w:t>Resident Comparison</w:t>
            </w:r>
          </w:p>
        </w:tc>
        <w:tc>
          <w:tcPr>
            <w:tcW w:w="1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C6F" w14:textId="77777777" w:rsidR="00566EBD" w:rsidRDefault="00000000">
            <w:r>
              <w:rPr>
                <w:b/>
                <w:bCs/>
                <w:color w:val="FFFFFF"/>
                <w:sz w:val="18"/>
                <w:szCs w:val="18"/>
              </w:rPr>
              <w:t>DTAA</w:t>
            </w:r>
          </w:p>
        </w:tc>
      </w:tr>
      <w:tr w:rsidR="00566EBD" w14:paraId="22FA2C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71" w14:textId="77777777" w:rsidR="00566EBD" w:rsidRDefault="00000000">
            <w:r>
              <w:rPr>
                <w:sz w:val="18"/>
                <w:szCs w:val="18"/>
              </w:rPr>
              <w:t>Listed equity STCG (post Jul 2024)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72" w14:textId="77777777" w:rsidR="00566EBD" w:rsidRDefault="00000000">
            <w:r>
              <w:rPr>
                <w:sz w:val="18"/>
                <w:szCs w:val="18"/>
              </w:rPr>
              <w:t>≤ 12 months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73" w14:textId="77777777" w:rsidR="00566EBD" w:rsidRDefault="00000000">
            <w:r>
              <w:rPr>
                <w:sz w:val="18"/>
                <w:szCs w:val="18"/>
              </w:rPr>
              <w:t>20% (s.196 rate)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74" w14:textId="77777777" w:rsidR="00566EBD" w:rsidRDefault="00000000">
            <w:r>
              <w:rPr>
                <w:sz w:val="18"/>
                <w:szCs w:val="18"/>
              </w:rPr>
              <w:t>20%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75" w14:textId="77777777" w:rsidR="00566EBD" w:rsidRDefault="00000000">
            <w:r>
              <w:rPr>
                <w:sz w:val="18"/>
                <w:szCs w:val="18"/>
              </w:rPr>
              <w:t>Some treaties vary</w:t>
            </w:r>
          </w:p>
        </w:tc>
      </w:tr>
      <w:tr w:rsidR="00566EBD" w14:paraId="22FA2C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77" w14:textId="77777777" w:rsidR="00566EBD" w:rsidRDefault="00000000">
            <w:r>
              <w:rPr>
                <w:sz w:val="18"/>
                <w:szCs w:val="18"/>
              </w:rPr>
              <w:t>Listed equity LTCG (post Jul 2024)</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78" w14:textId="77777777" w:rsidR="00566EBD" w:rsidRDefault="00000000">
            <w:r>
              <w:rPr>
                <w:sz w:val="18"/>
                <w:szCs w:val="18"/>
              </w:rPr>
              <w:t>&gt; 12 months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79" w14:textId="77777777" w:rsidR="00566EBD" w:rsidRDefault="00000000">
            <w:r>
              <w:rPr>
                <w:sz w:val="18"/>
                <w:szCs w:val="18"/>
              </w:rPr>
              <w:t>12.5% (s.198) on gains &gt; ₹1.25L</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7A" w14:textId="77777777" w:rsidR="00566EBD" w:rsidRDefault="00000000">
            <w:r>
              <w:rPr>
                <w:sz w:val="18"/>
                <w:szCs w:val="18"/>
              </w:rPr>
              <w:t>12.5%</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7B" w14:textId="77777777" w:rsidR="00566EBD" w:rsidRDefault="00000000">
            <w:r>
              <w:rPr>
                <w:sz w:val="18"/>
                <w:szCs w:val="18"/>
              </w:rPr>
              <w:t>UAE Art.13 — review</w:t>
            </w:r>
          </w:p>
        </w:tc>
      </w:tr>
      <w:tr w:rsidR="00566EBD" w14:paraId="22FA2C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7D" w14:textId="77777777" w:rsidR="00566EBD" w:rsidRDefault="00000000">
            <w:r>
              <w:rPr>
                <w:sz w:val="18"/>
                <w:szCs w:val="18"/>
              </w:rPr>
              <w:t>Equity MF STCG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7E" w14:textId="77777777" w:rsidR="00566EBD" w:rsidRDefault="00000000">
            <w:r>
              <w:rPr>
                <w:sz w:val="18"/>
                <w:szCs w:val="18"/>
              </w:rPr>
              <w:t>≤ 12 months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7F" w14:textId="77777777" w:rsidR="00566EBD" w:rsidRDefault="00000000">
            <w:r>
              <w:rPr>
                <w:sz w:val="18"/>
                <w:szCs w:val="18"/>
              </w:rPr>
              <w:t>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80" w14:textId="77777777" w:rsidR="00566EBD" w:rsidRDefault="00000000">
            <w:r>
              <w:rPr>
                <w:sz w:val="18"/>
                <w:szCs w:val="18"/>
              </w:rPr>
              <w:t>20%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81" w14:textId="77777777" w:rsidR="00566EBD" w:rsidRDefault="00000000">
            <w:r>
              <w:rPr>
                <w:sz w:val="18"/>
                <w:szCs w:val="18"/>
              </w:rPr>
              <w:t>—</w:t>
            </w:r>
          </w:p>
        </w:tc>
      </w:tr>
      <w:tr w:rsidR="00566EBD" w14:paraId="22FA2C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83" w14:textId="77777777" w:rsidR="00566EBD" w:rsidRDefault="00000000">
            <w:r>
              <w:rPr>
                <w:sz w:val="18"/>
                <w:szCs w:val="18"/>
              </w:rPr>
              <w:t>Equity MF LTCG</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84" w14:textId="77777777" w:rsidR="00566EBD" w:rsidRDefault="00000000">
            <w:r>
              <w:rPr>
                <w:sz w:val="18"/>
                <w:szCs w:val="18"/>
              </w:rPr>
              <w:t>&gt; 12 months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85" w14:textId="77777777" w:rsidR="00566EBD" w:rsidRDefault="00000000">
            <w:r>
              <w:rPr>
                <w:sz w:val="18"/>
                <w:szCs w:val="18"/>
              </w:rPr>
              <w:t>12.5%</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86" w14:textId="77777777" w:rsidR="00566EBD" w:rsidRDefault="00000000">
            <w:r>
              <w:rPr>
                <w:sz w:val="18"/>
                <w:szCs w:val="18"/>
              </w:rPr>
              <w:t>12.5%</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87" w14:textId="77777777" w:rsidR="00566EBD" w:rsidRDefault="00000000">
            <w:r>
              <w:rPr>
                <w:sz w:val="18"/>
                <w:szCs w:val="18"/>
              </w:rPr>
              <w:t>—</w:t>
            </w:r>
          </w:p>
        </w:tc>
      </w:tr>
    </w:tbl>
    <w:p w14:paraId="22FA2C89" w14:textId="77777777" w:rsidR="00566EBD" w:rsidRDefault="00000000">
      <w:pPr>
        <w:shd w:val="clear" w:color="auto" w:fill="E8F4F8"/>
        <w:spacing w:before="120" w:after="120"/>
        <w:ind w:left="360" w:right="360"/>
      </w:pPr>
      <w:r>
        <w:rPr>
          <w:b/>
          <w:bCs/>
          <w:color w:val="004D6B"/>
        </w:rPr>
        <w:t xml:space="preserve">ℹ Note  </w:t>
      </w:r>
      <w:r>
        <w:rPr>
          <w:color w:val="004D6B"/>
        </w:rPr>
        <w:t>Note: For listed equity, the broker applies TDS on the GAIN amount (sale proceeds minus cost basis as per their records). For immovable property, TDS is on the GROSS sale value. These are fundamentally different and Wising must handle both code paths.</w:t>
      </w:r>
    </w:p>
    <w:p w14:paraId="22FA2C8A" w14:textId="77777777" w:rsidR="00566EBD" w:rsidRDefault="00566EBD">
      <w:pPr>
        <w:spacing w:after="120"/>
      </w:pPr>
    </w:p>
    <w:p w14:paraId="22FA2C8B" w14:textId="77777777" w:rsidR="00566EBD" w:rsidRDefault="00000000">
      <w:pPr>
        <w:pStyle w:val="Heading2"/>
      </w:pPr>
      <w:r>
        <w:rPr>
          <w:color w:val="2E4057"/>
        </w:rPr>
        <w:t>3.2 Immovable Property — NRI Seller (High Value Use Case)</w:t>
      </w:r>
    </w:p>
    <w:p w14:paraId="22FA2C8C" w14:textId="77777777" w:rsidR="00566EBD" w:rsidRDefault="00000000">
      <w:pPr>
        <w:spacing w:after="120"/>
      </w:pPr>
      <w:r>
        <w:t>When an NRI sells Indian immovable property, the buyer is legally obligated to deduct TDS under s.195. This is one of the most complex and high-value NRI tax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400"/>
        <w:gridCol w:w="2760"/>
      </w:tblGrid>
      <w:tr w:rsidR="00566EBD" w14:paraId="22FA2C9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C8D" w14:textId="77777777" w:rsidR="00566EBD" w:rsidRDefault="00000000">
            <w:r>
              <w:rPr>
                <w:b/>
                <w:bCs/>
                <w:color w:val="FFFFFF"/>
                <w:sz w:val="18"/>
                <w:szCs w:val="18"/>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C8E" w14:textId="77777777" w:rsidR="00566EBD" w:rsidRDefault="00000000">
            <w:r>
              <w:rPr>
                <w:b/>
                <w:bCs/>
                <w:color w:val="FFFFFF"/>
                <w:sz w:val="18"/>
                <w:szCs w:val="18"/>
              </w:rPr>
              <w:t>Resident Seller (s.194IA)</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C8F" w14:textId="77777777" w:rsidR="00566EBD" w:rsidRDefault="00000000">
            <w:r>
              <w:rPr>
                <w:b/>
                <w:bCs/>
                <w:color w:val="FFFFFF"/>
                <w:sz w:val="18"/>
                <w:szCs w:val="18"/>
              </w:rPr>
              <w:t>NRI Seller (s.195)</w:t>
            </w:r>
          </w:p>
        </w:tc>
        <w:tc>
          <w:tcPr>
            <w:tcW w:w="2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C90" w14:textId="77777777" w:rsidR="00566EBD" w:rsidRDefault="00000000">
            <w:r>
              <w:rPr>
                <w:b/>
                <w:bCs/>
                <w:color w:val="FFFFFF"/>
                <w:sz w:val="18"/>
                <w:szCs w:val="18"/>
              </w:rPr>
              <w:t>Engine Logic</w:t>
            </w:r>
          </w:p>
        </w:tc>
      </w:tr>
      <w:tr w:rsidR="00566EBD" w14:paraId="22FA2C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92" w14:textId="77777777" w:rsidR="00566EBD" w:rsidRDefault="00000000">
            <w:r>
              <w:rPr>
                <w:sz w:val="18"/>
                <w:szCs w:val="18"/>
              </w:rPr>
              <w:t>TDS Rate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93" w14:textId="77777777" w:rsidR="00566EBD" w:rsidRDefault="00000000">
            <w:r>
              <w:rPr>
                <w:sz w:val="18"/>
                <w:szCs w:val="18"/>
              </w:rPr>
              <w:t>1% of sale consideration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94" w14:textId="77777777" w:rsidR="00566EBD" w:rsidRDefault="00000000">
            <w:r>
              <w:rPr>
                <w:sz w:val="18"/>
                <w:szCs w:val="18"/>
              </w:rPr>
              <w:t>20% of gross sale consideration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95" w14:textId="77777777" w:rsidR="00566EBD" w:rsidRDefault="00000000">
            <w:r>
              <w:rPr>
                <w:sz w:val="18"/>
                <w:szCs w:val="18"/>
              </w:rPr>
              <w:t>Switch based on residential_status</w:t>
            </w:r>
          </w:p>
        </w:tc>
      </w:tr>
      <w:tr w:rsidR="00566EBD" w14:paraId="22FA2C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97" w14:textId="77777777" w:rsidR="00566EBD" w:rsidRDefault="00000000">
            <w:r>
              <w:rPr>
                <w:sz w:val="18"/>
                <w:szCs w:val="18"/>
              </w:rPr>
              <w:t>Base for TDS</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98" w14:textId="77777777" w:rsidR="00566EBD" w:rsidRDefault="00000000">
            <w:r>
              <w:rPr>
                <w:sz w:val="18"/>
                <w:szCs w:val="18"/>
              </w:rPr>
              <w:t>Sale consideration</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99" w14:textId="77777777" w:rsidR="00566EBD" w:rsidRDefault="00000000">
            <w:r>
              <w:rPr>
                <w:sz w:val="18"/>
                <w:szCs w:val="18"/>
              </w:rPr>
              <w:t>GROSS sale value (not gain)</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9A" w14:textId="77777777" w:rsidR="00566EBD" w:rsidRDefault="00000000">
            <w:r>
              <w:rPr>
                <w:sz w:val="18"/>
                <w:szCs w:val="18"/>
              </w:rPr>
              <w:t>Critical difference — do not compute gain first</w:t>
            </w:r>
          </w:p>
        </w:tc>
      </w:tr>
      <w:tr w:rsidR="00566EBD" w14:paraId="22FA2C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9C" w14:textId="77777777" w:rsidR="00566EBD" w:rsidRDefault="00000000">
            <w:r>
              <w:rPr>
                <w:sz w:val="18"/>
                <w:szCs w:val="18"/>
              </w:rPr>
              <w:t>LTCG exemption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9D" w14:textId="77777777" w:rsidR="00566EBD" w:rsidRDefault="00000000">
            <w:r>
              <w:rPr>
                <w:sz w:val="18"/>
                <w:szCs w:val="18"/>
              </w:rPr>
              <w:t>Via ITR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9E" w14:textId="77777777" w:rsidR="00566EBD" w:rsidRDefault="00000000">
            <w:r>
              <w:rPr>
                <w:sz w:val="18"/>
                <w:szCs w:val="18"/>
              </w:rPr>
              <w:t>Buyer deducts on gross — NRI claims refund via ITR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9F" w14:textId="77777777" w:rsidR="00566EBD" w:rsidRDefault="00000000">
            <w:r>
              <w:rPr>
                <w:sz w:val="18"/>
                <w:szCs w:val="18"/>
              </w:rPr>
              <w:t>Flag to user: expect large refund</w:t>
            </w:r>
          </w:p>
        </w:tc>
      </w:tr>
      <w:tr w:rsidR="00566EBD" w14:paraId="22FA2C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A1" w14:textId="77777777" w:rsidR="00566EBD" w:rsidRDefault="00000000">
            <w:r>
              <w:rPr>
                <w:sz w:val="18"/>
                <w:szCs w:val="18"/>
              </w:rPr>
              <w:t>DTAA treaty</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A2" w14:textId="77777777" w:rsidR="00566EBD" w:rsidRDefault="00000000">
            <w:r>
              <w:rPr>
                <w:sz w:val="18"/>
                <w:szCs w:val="18"/>
              </w:rPr>
              <w:t>N/A</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A3" w14:textId="77777777" w:rsidR="00566EBD" w:rsidRDefault="00000000">
            <w:r>
              <w:rPr>
                <w:sz w:val="18"/>
                <w:szCs w:val="18"/>
              </w:rPr>
              <w:t>Applicable if treaty country resident</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A4" w14:textId="77777777" w:rsidR="00566EBD" w:rsidRDefault="00000000">
            <w:r>
              <w:rPr>
                <w:sz w:val="18"/>
                <w:szCs w:val="18"/>
              </w:rPr>
              <w:t>Run DTAA check — could reduce to 10% in some treaties</w:t>
            </w:r>
          </w:p>
        </w:tc>
      </w:tr>
      <w:tr w:rsidR="00566EBD" w14:paraId="22FA2C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A6" w14:textId="77777777" w:rsidR="00566EBD" w:rsidRDefault="00000000">
            <w:r>
              <w:rPr>
                <w:sz w:val="18"/>
                <w:szCs w:val="18"/>
              </w:rPr>
              <w:t>Lower TDS certificate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A7" w14:textId="77777777" w:rsidR="00566EBD" w:rsidRDefault="00000000">
            <w:r>
              <w:rPr>
                <w:sz w:val="18"/>
                <w:szCs w:val="18"/>
              </w:rPr>
              <w:t>Not typically needed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A8" w14:textId="77777777" w:rsidR="00566EBD" w:rsidRDefault="00000000">
            <w:r>
              <w:rPr>
                <w:sz w:val="18"/>
                <w:szCs w:val="18"/>
              </w:rPr>
              <w:t>Strongly recommended (Form 13)</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A9" w14:textId="77777777" w:rsidR="00566EBD" w:rsidRDefault="00000000">
            <w:r>
              <w:rPr>
                <w:sz w:val="18"/>
                <w:szCs w:val="18"/>
              </w:rPr>
              <w:t>Always alert NRI sellers to apply</w:t>
            </w:r>
          </w:p>
        </w:tc>
      </w:tr>
      <w:tr w:rsidR="00566EBD" w14:paraId="22FA2C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AB" w14:textId="77777777" w:rsidR="00566EBD" w:rsidRDefault="00000000">
            <w:r>
              <w:rPr>
                <w:sz w:val="18"/>
                <w:szCs w:val="18"/>
              </w:rPr>
              <w:t>Form 15CA/15CB</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AC" w14:textId="77777777" w:rsidR="00566EBD" w:rsidRDefault="00000000">
            <w:r>
              <w:rPr>
                <w:sz w:val="18"/>
                <w:szCs w:val="18"/>
              </w:rPr>
              <w:t>Not required</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AD" w14:textId="77777777" w:rsidR="00566EBD" w:rsidRDefault="00000000">
            <w:r>
              <w:rPr>
                <w:sz w:val="18"/>
                <w:szCs w:val="18"/>
              </w:rPr>
              <w:t>Required for remittance of sale proceeds abroad</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AE" w14:textId="77777777" w:rsidR="00566EBD" w:rsidRDefault="00000000">
            <w:r>
              <w:rPr>
                <w:sz w:val="18"/>
                <w:szCs w:val="18"/>
              </w:rPr>
              <w:t>Flag before transaction completes</w:t>
            </w:r>
          </w:p>
        </w:tc>
      </w:tr>
    </w:tbl>
    <w:p w14:paraId="22FA2CB0" w14:textId="77777777" w:rsidR="00566EBD" w:rsidRDefault="00000000">
      <w:pPr>
        <w:spacing w:before="60" w:after="60"/>
        <w:ind w:left="360"/>
      </w:pPr>
      <w:r>
        <w:rPr>
          <w:rFonts w:ascii="Courier New" w:eastAsia="Courier New" w:hAnsi="Courier New" w:cs="Courier New"/>
          <w:color w:val="1A1A2E"/>
          <w:sz w:val="18"/>
          <w:szCs w:val="18"/>
        </w:rPr>
        <w:t>FUNCTION compute_property_tds_nri(sale_value, user_inputs):</w:t>
      </w:r>
    </w:p>
    <w:p w14:paraId="22FA2CB1" w14:textId="77777777" w:rsidR="00566EBD" w:rsidRDefault="00000000">
      <w:pPr>
        <w:spacing w:before="60" w:after="60"/>
        <w:ind w:left="360"/>
      </w:pPr>
      <w:r>
        <w:rPr>
          <w:rFonts w:ascii="Courier New" w:eastAsia="Courier New" w:hAnsi="Courier New" w:cs="Courier New"/>
          <w:color w:val="1A1A2E"/>
          <w:sz w:val="18"/>
          <w:szCs w:val="18"/>
        </w:rPr>
        <w:t xml:space="preserve">  // TDS on GROSS value — not on capital gain</w:t>
      </w:r>
    </w:p>
    <w:p w14:paraId="22FA2CB2" w14:textId="77777777" w:rsidR="00566EBD" w:rsidRDefault="00000000">
      <w:pPr>
        <w:spacing w:before="60" w:after="60"/>
        <w:ind w:left="360"/>
      </w:pPr>
      <w:r>
        <w:rPr>
          <w:rFonts w:ascii="Courier New" w:eastAsia="Courier New" w:hAnsi="Courier New" w:cs="Courier New"/>
          <w:color w:val="1A1A2E"/>
          <w:sz w:val="18"/>
          <w:szCs w:val="18"/>
        </w:rPr>
        <w:t xml:space="preserve">  base = sale_value  // entire sale consideration</w:t>
      </w:r>
    </w:p>
    <w:p w14:paraId="22FA2CB3" w14:textId="77777777" w:rsidR="00566EBD" w:rsidRDefault="00566EBD">
      <w:pPr>
        <w:spacing w:before="60" w:after="60"/>
        <w:ind w:left="360"/>
      </w:pPr>
    </w:p>
    <w:p w14:paraId="22FA2CB4" w14:textId="77777777" w:rsidR="00566EBD" w:rsidRDefault="00000000">
      <w:pPr>
        <w:spacing w:before="60" w:after="60"/>
        <w:ind w:left="360"/>
      </w:pPr>
      <w:r>
        <w:rPr>
          <w:rFonts w:ascii="Courier New" w:eastAsia="Courier New" w:hAnsi="Courier New" w:cs="Courier New"/>
          <w:color w:val="1A1A2E"/>
          <w:sz w:val="18"/>
          <w:szCs w:val="18"/>
        </w:rPr>
        <w:t xml:space="preserve">  // Check DTAA</w:t>
      </w:r>
    </w:p>
    <w:p w14:paraId="22FA2CB5" w14:textId="77777777" w:rsidR="00566EBD" w:rsidRDefault="00000000">
      <w:pPr>
        <w:spacing w:before="60" w:after="60"/>
        <w:ind w:left="360"/>
      </w:pPr>
      <w:r>
        <w:rPr>
          <w:rFonts w:ascii="Courier New" w:eastAsia="Courier New" w:hAnsi="Courier New" w:cs="Courier New"/>
          <w:color w:val="1A1A2E"/>
          <w:sz w:val="18"/>
          <w:szCs w:val="18"/>
        </w:rPr>
        <w:t xml:space="preserve">  dtaa = get_dtaa_rate(user_inputs, 'IMMOVABLE_PROPERTY_CG')</w:t>
      </w:r>
    </w:p>
    <w:p w14:paraId="22FA2CB6" w14:textId="77777777" w:rsidR="00566EBD" w:rsidRDefault="00000000">
      <w:pPr>
        <w:spacing w:before="60" w:after="60"/>
        <w:ind w:left="360"/>
      </w:pPr>
      <w:r>
        <w:rPr>
          <w:rFonts w:ascii="Courier New" w:eastAsia="Courier New" w:hAnsi="Courier New" w:cs="Courier New"/>
          <w:color w:val="1A1A2E"/>
          <w:sz w:val="18"/>
          <w:szCs w:val="18"/>
        </w:rPr>
        <w:t xml:space="preserve">  rate = IF dtaa.eligible THEN MIN(0.20, dtaa.rate) ELSE 0.20</w:t>
      </w:r>
    </w:p>
    <w:p w14:paraId="22FA2CB7" w14:textId="77777777" w:rsidR="00566EBD" w:rsidRDefault="00566EBD">
      <w:pPr>
        <w:spacing w:before="60" w:after="60"/>
        <w:ind w:left="360"/>
      </w:pPr>
    </w:p>
    <w:p w14:paraId="22FA2CB8" w14:textId="77777777" w:rsidR="00566EBD" w:rsidRDefault="00000000">
      <w:pPr>
        <w:spacing w:before="60" w:after="60"/>
        <w:ind w:left="360"/>
      </w:pPr>
      <w:r>
        <w:rPr>
          <w:rFonts w:ascii="Courier New" w:eastAsia="Courier New" w:hAnsi="Courier New" w:cs="Courier New"/>
          <w:color w:val="1A1A2E"/>
          <w:sz w:val="18"/>
          <w:szCs w:val="18"/>
        </w:rPr>
        <w:t xml:space="preserve">  // Check s.197 lower TDS certificate</w:t>
      </w:r>
    </w:p>
    <w:p w14:paraId="22FA2CB9" w14:textId="77777777" w:rsidR="00566EBD" w:rsidRDefault="00000000">
      <w:pPr>
        <w:spacing w:before="60" w:after="60"/>
        <w:ind w:left="360"/>
      </w:pPr>
      <w:r>
        <w:rPr>
          <w:rFonts w:ascii="Courier New" w:eastAsia="Courier New" w:hAnsi="Courier New" w:cs="Courier New"/>
          <w:color w:val="1A1A2E"/>
          <w:sz w:val="18"/>
          <w:szCs w:val="18"/>
        </w:rPr>
        <w:t xml:space="preserve">  IF user_inputs.s197_certificate_valid('PROPERTY_CG'):</w:t>
      </w:r>
    </w:p>
    <w:p w14:paraId="22FA2CBA" w14:textId="77777777" w:rsidR="00566EBD" w:rsidRDefault="00000000">
      <w:pPr>
        <w:spacing w:before="60" w:after="60"/>
        <w:ind w:left="360"/>
      </w:pPr>
      <w:r>
        <w:rPr>
          <w:rFonts w:ascii="Courier New" w:eastAsia="Courier New" w:hAnsi="Courier New" w:cs="Courier New"/>
          <w:color w:val="1A1A2E"/>
          <w:sz w:val="18"/>
          <w:szCs w:val="18"/>
        </w:rPr>
        <w:t xml:space="preserve">    rate = user_inputs.s197_rate</w:t>
      </w:r>
    </w:p>
    <w:p w14:paraId="22FA2CBB" w14:textId="77777777" w:rsidR="00566EBD" w:rsidRDefault="00566EBD">
      <w:pPr>
        <w:spacing w:before="60" w:after="60"/>
        <w:ind w:left="360"/>
      </w:pPr>
    </w:p>
    <w:p w14:paraId="22FA2CBC" w14:textId="77777777" w:rsidR="00566EBD" w:rsidRDefault="00000000">
      <w:pPr>
        <w:spacing w:before="60" w:after="60"/>
        <w:ind w:left="360"/>
      </w:pPr>
      <w:r>
        <w:rPr>
          <w:rFonts w:ascii="Courier New" w:eastAsia="Courier New" w:hAnsi="Courier New" w:cs="Courier New"/>
          <w:color w:val="1A1A2E"/>
          <w:sz w:val="18"/>
          <w:szCs w:val="18"/>
        </w:rPr>
        <w:lastRenderedPageBreak/>
        <w:t xml:space="preserve">  tds = base * rate * (1 + surcharge) * 1.04</w:t>
      </w:r>
    </w:p>
    <w:p w14:paraId="22FA2CBD" w14:textId="77777777" w:rsidR="00566EBD" w:rsidRDefault="00000000">
      <w:pPr>
        <w:spacing w:before="60" w:after="60"/>
        <w:ind w:left="360"/>
      </w:pPr>
      <w:r>
        <w:rPr>
          <w:rFonts w:ascii="Courier New" w:eastAsia="Courier New" w:hAnsi="Courier New" w:cs="Courier New"/>
          <w:color w:val="1A1A2E"/>
          <w:sz w:val="18"/>
          <w:szCs w:val="18"/>
        </w:rPr>
        <w:t xml:space="preserve">  net_proceeds = sale_value - tds</w:t>
      </w:r>
    </w:p>
    <w:p w14:paraId="22FA2CBE" w14:textId="77777777" w:rsidR="00566EBD" w:rsidRDefault="00566EBD">
      <w:pPr>
        <w:spacing w:before="60" w:after="60"/>
        <w:ind w:left="360"/>
      </w:pPr>
    </w:p>
    <w:p w14:paraId="22FA2CBF" w14:textId="77777777" w:rsidR="00566EBD" w:rsidRDefault="00000000">
      <w:pPr>
        <w:spacing w:before="60" w:after="60"/>
        <w:ind w:left="360"/>
      </w:pPr>
      <w:r>
        <w:rPr>
          <w:rFonts w:ascii="Courier New" w:eastAsia="Courier New" w:hAnsi="Courier New" w:cs="Courier New"/>
          <w:color w:val="1A1A2E"/>
          <w:sz w:val="18"/>
          <w:szCs w:val="18"/>
        </w:rPr>
        <w:t xml:space="preserve">  // Alert: Form 15CA/15CB required before remittance</w:t>
      </w:r>
    </w:p>
    <w:p w14:paraId="22FA2CC0" w14:textId="77777777" w:rsidR="00566EBD" w:rsidRDefault="00000000">
      <w:pPr>
        <w:spacing w:before="60" w:after="60"/>
        <w:ind w:left="360"/>
      </w:pPr>
      <w:r>
        <w:rPr>
          <w:rFonts w:ascii="Courier New" w:eastAsia="Courier New" w:hAnsi="Courier New" w:cs="Courier New"/>
          <w:color w:val="1A1A2E"/>
          <w:sz w:val="18"/>
          <w:szCs w:val="18"/>
        </w:rPr>
        <w:t xml:space="preserve">  FLAG form_15ca_required = TRUE</w:t>
      </w:r>
    </w:p>
    <w:p w14:paraId="22FA2CC1" w14:textId="77777777" w:rsidR="00566EBD" w:rsidRDefault="00000000">
      <w:pPr>
        <w:spacing w:before="60" w:after="60"/>
        <w:ind w:left="360"/>
      </w:pPr>
      <w:r>
        <w:rPr>
          <w:rFonts w:ascii="Courier New" w:eastAsia="Courier New" w:hAnsi="Courier New" w:cs="Courier New"/>
          <w:color w:val="1A1A2E"/>
          <w:sz w:val="18"/>
          <w:szCs w:val="18"/>
        </w:rPr>
        <w:t xml:space="preserve">  ALERT 'Apply for Form 13 (s.197) to reduce TDS from 20% to actual CG tax rate'</w:t>
      </w:r>
    </w:p>
    <w:p w14:paraId="22FA2CC2" w14:textId="77777777" w:rsidR="00566EBD" w:rsidRDefault="00000000">
      <w:pPr>
        <w:spacing w:before="60" w:after="60"/>
        <w:ind w:left="360"/>
      </w:pPr>
      <w:r>
        <w:rPr>
          <w:rFonts w:ascii="Courier New" w:eastAsia="Courier New" w:hAnsi="Courier New" w:cs="Courier New"/>
          <w:color w:val="1A1A2E"/>
          <w:sz w:val="18"/>
          <w:szCs w:val="18"/>
        </w:rPr>
        <w:t xml:space="preserve">  RETURN { tds, net_proceeds, form_15ca_required }</w:t>
      </w:r>
    </w:p>
    <w:p w14:paraId="22FA2CC3" w14:textId="77777777" w:rsidR="00566EBD" w:rsidRDefault="00566EBD">
      <w:pPr>
        <w:spacing w:after="120"/>
      </w:pPr>
    </w:p>
    <w:p w14:paraId="22FA2CC4" w14:textId="77777777" w:rsidR="00566EBD" w:rsidRDefault="00000000">
      <w:pPr>
        <w:pStyle w:val="Heading1"/>
      </w:pPr>
      <w:r>
        <w:rPr>
          <w:color w:val="2E4057"/>
        </w:rPr>
        <w:t>Section 4: Form 15CA / 15CB — Outward Remittance Compliance</w:t>
      </w:r>
    </w:p>
    <w:p w14:paraId="22FA2CC5" w14:textId="77777777" w:rsidR="00566EBD" w:rsidRDefault="00000000">
      <w:pPr>
        <w:spacing w:after="120"/>
      </w:pPr>
      <w:r>
        <w:t>Any outward remittance from India by or on behalf of an NRI must comply with Form 15CA/15CB requirements under Rule 37BB of the Income Tax Rules. This is a FEMA + Income Tax compliance item.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400"/>
        <w:gridCol w:w="2360"/>
      </w:tblGrid>
      <w:tr w:rsidR="00566EBD" w14:paraId="22FA2CC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CC6" w14:textId="77777777" w:rsidR="00566EBD" w:rsidRDefault="00000000">
            <w:r>
              <w:rPr>
                <w:b/>
                <w:bCs/>
                <w:color w:val="FFFFFF"/>
                <w:sz w:val="18"/>
                <w:szCs w:val="18"/>
              </w:rPr>
              <w:t>Scenario</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CC7" w14:textId="77777777" w:rsidR="00566EBD" w:rsidRDefault="00000000">
            <w:r>
              <w:rPr>
                <w:b/>
                <w:bCs/>
                <w:color w:val="FFFFFF"/>
                <w:sz w:val="18"/>
                <w:szCs w:val="18"/>
              </w:rPr>
              <w:t>Form Required</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CC8" w14:textId="77777777" w:rsidR="00566EBD" w:rsidRDefault="00000000">
            <w:r>
              <w:rPr>
                <w:b/>
                <w:bCs/>
                <w:color w:val="FFFFFF"/>
                <w:sz w:val="18"/>
                <w:szCs w:val="18"/>
              </w:rPr>
              <w:t>Who Certifies</w:t>
            </w:r>
          </w:p>
        </w:tc>
        <w:tc>
          <w:tcPr>
            <w:tcW w:w="2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CC9" w14:textId="77777777" w:rsidR="00566EBD" w:rsidRDefault="00000000">
            <w:r>
              <w:rPr>
                <w:b/>
                <w:bCs/>
                <w:color w:val="FFFFFF"/>
                <w:sz w:val="18"/>
                <w:szCs w:val="18"/>
              </w:rPr>
              <w:t>When</w:t>
            </w:r>
          </w:p>
        </w:tc>
      </w:tr>
      <w:tr w:rsidR="00566EBD" w14:paraId="22FA2C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CB" w14:textId="3E19D95B" w:rsidR="00566EBD" w:rsidRDefault="00000000">
            <w:r>
              <w:rPr>
                <w:sz w:val="18"/>
                <w:szCs w:val="18"/>
              </w:rPr>
              <w:t>Remittance ≤ ₹5 lakh in aggregate TY (Exempt Part)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CC" w14:textId="77777777" w:rsidR="00566EBD" w:rsidRDefault="00000000">
            <w:r>
              <w:rPr>
                <w:sz w:val="18"/>
                <w:szCs w:val="18"/>
              </w:rPr>
              <w:t>No form required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CD" w14:textId="77777777" w:rsidR="00566EBD" w:rsidRDefault="00000000">
            <w:r>
              <w:rPr>
                <w:sz w:val="18"/>
                <w:szCs w:val="18"/>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CE" w14:textId="77777777" w:rsidR="00566EBD" w:rsidRDefault="00000000">
            <w:r>
              <w:rPr>
                <w:sz w:val="18"/>
                <w:szCs w:val="18"/>
              </w:rPr>
              <w:t>—</w:t>
            </w:r>
          </w:p>
        </w:tc>
      </w:tr>
      <w:tr w:rsidR="00D56087" w14:paraId="5FEB43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39C07E" w14:textId="5C931C44" w:rsidR="00D56087" w:rsidRDefault="00D56087">
            <w:pPr>
              <w:rPr>
                <w:sz w:val="18"/>
                <w:szCs w:val="18"/>
              </w:rPr>
            </w:pPr>
            <w:r>
              <w:rPr>
                <w:sz w:val="18"/>
                <w:szCs w:val="18"/>
              </w:rPr>
              <w:t>Remittance ≤ ₹5 lakh in aggregate TY (Non-Taxable)</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9A5A1F" w14:textId="3A7A98F3" w:rsidR="00D56087" w:rsidRDefault="00C90C9A">
            <w:pPr>
              <w:rPr>
                <w:sz w:val="18"/>
                <w:szCs w:val="18"/>
              </w:rPr>
            </w:pPr>
            <w:r>
              <w:rPr>
                <w:sz w:val="18"/>
                <w:szCs w:val="18"/>
              </w:rPr>
              <w:t>15CA (Part D)</w:t>
              <w:br/>
              <w:t xml:space="preserve"> No 15CB</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802184" w14:textId="4D00D2B5" w:rsidR="00D56087" w:rsidRDefault="00DD6E1D">
            <w:pPr>
              <w:rPr>
                <w:sz w:val="18"/>
                <w:szCs w:val="18"/>
              </w:rPr>
            </w:pPr>
            <w:r>
              <w:rPr>
                <w:sz w:val="18"/>
                <w:szCs w:val="18"/>
              </w:rPr>
              <w:t>Self-Declaration</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929F04" w14:textId="223AE4CD" w:rsidR="00D56087" w:rsidRDefault="00DD6E1D">
            <w:pPr>
              <w:rPr>
                <w:sz w:val="18"/>
                <w:szCs w:val="18"/>
              </w:rPr>
            </w:pPr>
            <w:r>
              <w:rPr>
                <w:sz w:val="18"/>
                <w:szCs w:val="18"/>
              </w:rPr>
              <w:t>Before remittance</w:t>
            </w:r>
          </w:p>
        </w:tc>
      </w:tr>
      <w:tr w:rsidR="00DD6E1D" w14:paraId="764F51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4ADBF4" w14:textId="11F6CDC4" w:rsidR="00DD6E1D" w:rsidRDefault="008A3E97">
            <w:pPr>
              <w:rPr>
                <w:sz w:val="18"/>
                <w:szCs w:val="18"/>
              </w:rPr>
            </w:pPr>
            <w:r>
              <w:rPr>
                <w:sz w:val="18"/>
                <w:szCs w:val="18"/>
              </w:rPr>
              <w:t>Remittance ≤ ₹5 lakh in aggregate TY (Taxable)</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E51679" w14:textId="1200E1AF" w:rsidR="00DD6E1D" w:rsidRDefault="008A3E97">
            <w:pPr>
              <w:rPr>
                <w:sz w:val="18"/>
                <w:szCs w:val="18"/>
              </w:rPr>
            </w:pPr>
            <w:r>
              <w:rPr>
                <w:sz w:val="18"/>
                <w:szCs w:val="18"/>
              </w:rPr>
              <w:t>15CA (Part A)</w:t>
              <w:br/>
              <w:t>No 15CB</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79C234F" w14:textId="3AFA2721" w:rsidR="00DD6E1D" w:rsidRDefault="0094707A">
            <w:pPr>
              <w:rPr>
                <w:sz w:val="18"/>
                <w:szCs w:val="18"/>
              </w:rPr>
            </w:pPr>
            <w:r>
              <w:rPr>
                <w:sz w:val="18"/>
                <w:szCs w:val="18"/>
              </w:rPr>
              <w:t>Self-Declaration</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035137" w14:textId="1D22CA2C" w:rsidR="00DD6E1D" w:rsidRDefault="00835E98">
            <w:pPr>
              <w:rPr>
                <w:sz w:val="18"/>
                <w:szCs w:val="18"/>
              </w:rPr>
            </w:pPr>
            <w:r>
              <w:rPr>
                <w:sz w:val="18"/>
                <w:szCs w:val="18"/>
              </w:rPr>
              <w:t>Before remittance</w:t>
            </w:r>
          </w:p>
        </w:tc>
      </w:tr>
      <w:tr w:rsidR="00BD390C" w14:paraId="16863C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02835A" w14:textId="6BB1559F" w:rsidR="00BD390C" w:rsidRDefault="00BD390C" w:rsidP="00BD390C">
            <w:pPr>
              <w:rPr>
                <w:sz w:val="18"/>
                <w:szCs w:val="18"/>
              </w:rPr>
            </w:pPr>
            <w:r>
              <w:rPr>
                <w:sz w:val="18"/>
                <w:szCs w:val="18"/>
              </w:rPr>
              <w:t>Remittance &gt; ₹5 lakh — taxable income category</w:t>
              <w:br/>
            </w:r>
            <w:r>
              <w:rPr>
                <w:b/>
                <w:bCs/>
                <w:sz w:val="18"/>
                <w:szCs w:val="18"/>
              </w:rPr>
              <w:t>rder or certificate</w:t>
            </w:r>
            <w:r>
              <w:rPr>
                <w:sz w:val="18"/>
                <w:szCs w:val="18"/>
              </w:rPr>
              <w:t> (u/s 195(2), 195(3), or 197) has been obtained from the AO</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75FB3E" w14:textId="365CFDF3" w:rsidR="00BD390C" w:rsidRDefault="00BD390C" w:rsidP="00BD390C">
            <w:pPr>
              <w:rPr>
                <w:sz w:val="18"/>
                <w:szCs w:val="18"/>
              </w:rPr>
            </w:pPr>
            <w:r>
              <w:rPr>
                <w:sz w:val="18"/>
                <w:szCs w:val="18"/>
              </w:rPr>
              <w:t>15CA (Part B)</w:t>
              <w:br/>
              <w:t>No 15CB</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347AC6" w14:textId="3E5ECAEE" w:rsidR="00BD390C" w:rsidRDefault="0052394D" w:rsidP="00BD390C">
            <w:pPr>
              <w:rPr>
                <w:sz w:val="18"/>
                <w:szCs w:val="18"/>
              </w:rPr>
            </w:pPr>
            <w:r>
              <w:rPr>
                <w:sz w:val="18"/>
                <w:szCs w:val="18"/>
              </w:rPr>
              <w:t>Self-Declaration</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56E46E" w14:textId="27E8E634" w:rsidR="00BD390C" w:rsidRDefault="00BD390C" w:rsidP="00BD390C">
            <w:pPr>
              <w:rPr>
                <w:sz w:val="18"/>
                <w:szCs w:val="18"/>
              </w:rPr>
            </w:pPr>
            <w:r>
              <w:rPr>
                <w:sz w:val="18"/>
                <w:szCs w:val="18"/>
              </w:rPr>
              <w:t>Before Remittance</w:t>
            </w:r>
          </w:p>
        </w:tc>
      </w:tr>
      <w:tr w:rsidR="00BD390C" w14:paraId="22FA2C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D0" w14:textId="77777777" w:rsidR="00BD390C" w:rsidRDefault="00BD390C" w:rsidP="00BD390C">
            <w:r>
              <w:rPr>
                <w:sz w:val="18"/>
                <w:szCs w:val="18"/>
              </w:rPr>
              <w:t>Remittance &gt; ₹5 lakh — taxable income category</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D1" w14:textId="77777777" w:rsidR="00BD390C" w:rsidRDefault="00BD390C" w:rsidP="00BD390C">
            <w:r>
              <w:rPr>
                <w:sz w:val="18"/>
                <w:szCs w:val="18"/>
              </w:rPr>
              <w:t>Form 15CA (Part C) + Form 15CB</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D2" w14:textId="77777777" w:rsidR="00BD390C" w:rsidRDefault="00BD390C" w:rsidP="00BD390C">
            <w:r>
              <w:rPr>
                <w:sz w:val="18"/>
                <w:szCs w:val="18"/>
              </w:rPr>
              <w:t>CA certifies 15CB first; then file 15CA</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D3" w14:textId="77777777" w:rsidR="00BD390C" w:rsidRDefault="00BD390C" w:rsidP="00BD390C">
            <w:r>
              <w:rPr>
                <w:sz w:val="18"/>
                <w:szCs w:val="18"/>
              </w:rPr>
              <w:t>Before remittance</w:t>
            </w:r>
          </w:p>
        </w:tc>
      </w:tr>
      <w:tr w:rsidR="00BD390C" w14:paraId="22FA2C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D5" w14:textId="77777777" w:rsidR="00BD390C" w:rsidRDefault="00BD390C" w:rsidP="00BD390C">
            <w:r>
              <w:rPr>
                <w:sz w:val="18"/>
                <w:szCs w:val="18"/>
              </w:rPr>
              <w:t>Remittance &gt; ₹5 lakh — capital gains on property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D6" w14:textId="77777777" w:rsidR="00BD390C" w:rsidRDefault="00BD390C" w:rsidP="00BD390C">
            <w:r>
              <w:rPr>
                <w:sz w:val="18"/>
                <w:szCs w:val="18"/>
              </w:rPr>
              <w:t>Form 15CA (Part C) + Form 15CB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D7" w14:textId="77777777" w:rsidR="00BD390C" w:rsidRDefault="00BD390C" w:rsidP="00BD390C">
            <w:r>
              <w:rPr>
                <w:sz w:val="18"/>
                <w:szCs w:val="18"/>
              </w:rPr>
              <w:t>CA certifies 15CB</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D8" w14:textId="77777777" w:rsidR="00BD390C" w:rsidRDefault="00BD390C" w:rsidP="00BD390C">
            <w:r>
              <w:rPr>
                <w:sz w:val="18"/>
                <w:szCs w:val="18"/>
              </w:rPr>
              <w:t>Before bank initiates transfer</w:t>
            </w:r>
          </w:p>
        </w:tc>
      </w:tr>
      <w:tr w:rsidR="00BD390C" w14:paraId="22FA2C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DA" w14:textId="77777777" w:rsidR="00BD390C" w:rsidRDefault="00BD390C" w:rsidP="00BD390C">
            <w:r>
              <w:rPr>
                <w:sz w:val="18"/>
                <w:szCs w:val="18"/>
              </w:rPr>
              <w:t>NRO to NRE account transfer</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DB" w14:textId="77777777" w:rsidR="00BD390C" w:rsidRDefault="00BD390C" w:rsidP="00BD390C">
            <w:r>
              <w:rPr>
                <w:sz w:val="18"/>
                <w:szCs w:val="18"/>
              </w:rPr>
              <w:t>Form 15CA (Part A or C depending on amount)</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DC" w14:textId="77777777" w:rsidR="00BD390C" w:rsidRDefault="00BD390C" w:rsidP="00BD390C">
            <w:r>
              <w:rPr>
                <w:sz w:val="18"/>
                <w:szCs w:val="18"/>
              </w:rPr>
              <w:t>CA or self-declaration</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DD" w14:textId="77777777" w:rsidR="00BD390C" w:rsidRDefault="00BD390C" w:rsidP="00BD390C">
            <w:r>
              <w:rPr>
                <w:sz w:val="18"/>
                <w:szCs w:val="18"/>
              </w:rPr>
              <w:t>Before bank transfer</w:t>
            </w:r>
          </w:p>
        </w:tc>
      </w:tr>
      <w:tr w:rsidR="00BD390C" w14:paraId="22FA2C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DF" w14:textId="77777777" w:rsidR="00BD390C" w:rsidRDefault="00BD390C" w:rsidP="00BD390C">
            <w:r>
              <w:rPr>
                <w:sz w:val="18"/>
                <w:szCs w:val="18"/>
              </w:rPr>
              <w:t>Repatriation of NRE balance (freely repatriable)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E0" w14:textId="77777777" w:rsidR="00BD390C" w:rsidRDefault="00BD390C" w:rsidP="00BD390C">
            <w:r>
              <w:rPr>
                <w:sz w:val="18"/>
                <w:szCs w:val="18"/>
              </w:rPr>
              <w:t>No form required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E1" w14:textId="77777777" w:rsidR="00BD390C" w:rsidRDefault="00BD390C" w:rsidP="00BD390C">
            <w:r>
              <w:rPr>
                <w:sz w:val="18"/>
                <w:szCs w:val="18"/>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E2" w14:textId="77777777" w:rsidR="00BD390C" w:rsidRDefault="00BD390C" w:rsidP="00BD390C">
            <w:r>
              <w:rPr>
                <w:sz w:val="18"/>
                <w:szCs w:val="18"/>
              </w:rPr>
              <w:t>—</w:t>
            </w:r>
          </w:p>
        </w:tc>
      </w:tr>
      <w:tr w:rsidR="00BD390C" w14:paraId="22FA2C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E4" w14:textId="77777777" w:rsidR="00BD390C" w:rsidRDefault="00BD390C" w:rsidP="00BD390C">
            <w:r>
              <w:rPr>
                <w:sz w:val="18"/>
                <w:szCs w:val="18"/>
              </w:rPr>
              <w:t>Dividend received in NRO — remittance abroad</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E5" w14:textId="77777777" w:rsidR="00BD390C" w:rsidRDefault="00BD390C" w:rsidP="00BD390C">
            <w:r>
              <w:rPr>
                <w:sz w:val="18"/>
                <w:szCs w:val="18"/>
              </w:rPr>
              <w:t>Form 15CA if &gt; ₹5L aggregate</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E6" w14:textId="77777777" w:rsidR="00BD390C" w:rsidRDefault="00BD390C" w:rsidP="00BD390C">
            <w:r>
              <w:rPr>
                <w:sz w:val="18"/>
                <w:szCs w:val="18"/>
              </w:rPr>
              <w:t>CA 15CB if applicable</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CE7" w14:textId="77777777" w:rsidR="00BD390C" w:rsidRDefault="00BD390C" w:rsidP="00BD390C">
            <w:r>
              <w:rPr>
                <w:sz w:val="18"/>
                <w:szCs w:val="18"/>
              </w:rPr>
              <w:t>Before remittance</w:t>
            </w:r>
          </w:p>
        </w:tc>
      </w:tr>
    </w:tbl>
    <w:p w14:paraId="22FA2CE9" w14:textId="77777777" w:rsidR="00566EBD" w:rsidRDefault="00000000">
      <w:pPr>
        <w:shd w:val="clear" w:color="auto" w:fill="FFE8E8"/>
        <w:spacing w:before="120" w:after="120"/>
        <w:ind w:left="360" w:right="360"/>
      </w:pPr>
      <w:r>
        <w:rPr>
          <w:b/>
          <w:bCs/>
          <w:color w:val="8B0000"/>
        </w:rPr>
        <w:t xml:space="preserve">🚫 Critical  </w:t>
      </w:r>
      <w:r>
        <w:rPr>
          <w:color w:val="8B0000"/>
        </w:rPr>
        <w:t>Form 15CB is a CA certificate confirming that applicable taxes have been deducted/paid. The bank will NOT initiate the remittance without Form 15CA (filed on incometax.gov.in). Wising should alert users before a taxable remittance event and recommend CA engagement for 15CB preparation.</w:t>
      </w:r>
    </w:p>
    <w:p w14:paraId="22FA2CEA" w14:textId="77777777" w:rsidR="00566EBD" w:rsidRDefault="00000000">
      <w:pPr>
        <w:spacing w:before="60" w:after="60"/>
        <w:ind w:left="360"/>
      </w:pPr>
      <w:r>
        <w:rPr>
          <w:rFonts w:ascii="Courier New" w:eastAsia="Courier New" w:hAnsi="Courier New" w:cs="Courier New"/>
          <w:color w:val="1A1A2E"/>
          <w:sz w:val="18"/>
          <w:szCs w:val="18"/>
        </w:rPr>
        <w:t>FUNCTION check_form_15ca_required(remittance_type, amount_inr, tax_year):</w:t>
      </w:r>
    </w:p>
    <w:p w14:paraId="22FA2CEB" w14:textId="77777777" w:rsidR="00566EBD" w:rsidRDefault="00000000">
      <w:pPr>
        <w:spacing w:before="60" w:after="60"/>
        <w:ind w:left="360"/>
      </w:pPr>
      <w:r>
        <w:rPr>
          <w:rFonts w:ascii="Courier New" w:eastAsia="Courier New" w:hAnsi="Courier New" w:cs="Courier New"/>
          <w:color w:val="1A1A2E"/>
          <w:sz w:val="18"/>
          <w:szCs w:val="18"/>
        </w:rPr>
        <w:t xml:space="preserve">  aggregate_remittances_this_ty = get_prior_remittances(user_id, tax_year)</w:t>
      </w:r>
    </w:p>
    <w:p w14:paraId="22FA2CEC" w14:textId="77777777" w:rsidR="00566EBD" w:rsidRDefault="00000000">
      <w:pPr>
        <w:spacing w:before="60" w:after="60"/>
        <w:ind w:left="360"/>
      </w:pPr>
      <w:r>
        <w:rPr>
          <w:rFonts w:ascii="Courier New" w:eastAsia="Courier New" w:hAnsi="Courier New" w:cs="Courier New"/>
          <w:color w:val="1A1A2E"/>
          <w:sz w:val="18"/>
          <w:szCs w:val="18"/>
        </w:rPr>
        <w:t xml:space="preserve">  IF aggregate_remittances_this_ty + amount_inr &lt;= 500000:</w:t>
      </w:r>
    </w:p>
    <w:p w14:paraId="22FA2CED" w14:textId="77777777" w:rsidR="00566EBD" w:rsidRDefault="00000000">
      <w:pPr>
        <w:spacing w:before="60" w:after="60"/>
        <w:ind w:left="360"/>
      </w:pPr>
      <w:r>
        <w:rPr>
          <w:rFonts w:ascii="Courier New" w:eastAsia="Courier New" w:hAnsi="Courier New" w:cs="Courier New"/>
          <w:color w:val="1A1A2E"/>
          <w:sz w:val="18"/>
          <w:szCs w:val="18"/>
        </w:rPr>
        <w:t xml:space="preserve">    RETURN { required: FALSE }</w:t>
      </w:r>
    </w:p>
    <w:p w14:paraId="22FA2CEE" w14:textId="77777777" w:rsidR="00566EBD" w:rsidRDefault="00000000">
      <w:pPr>
        <w:spacing w:before="60" w:after="60"/>
        <w:ind w:left="360"/>
      </w:pPr>
      <w:r>
        <w:rPr>
          <w:rFonts w:ascii="Courier New" w:eastAsia="Courier New" w:hAnsi="Courier New" w:cs="Courier New"/>
          <w:color w:val="1A1A2E"/>
          <w:sz w:val="18"/>
          <w:szCs w:val="18"/>
        </w:rPr>
        <w:lastRenderedPageBreak/>
        <w:t xml:space="preserve">  IF remittance_type IN EXEMPT_CATEGORIES:  // list from Rule 37BB Schedule</w:t>
      </w:r>
    </w:p>
    <w:p w14:paraId="22FA2CEF" w14:textId="77777777" w:rsidR="00566EBD" w:rsidRDefault="00000000">
      <w:pPr>
        <w:spacing w:before="60" w:after="60"/>
        <w:ind w:left="360"/>
      </w:pPr>
      <w:r>
        <w:rPr>
          <w:rFonts w:ascii="Courier New" w:eastAsia="Courier New" w:hAnsi="Courier New" w:cs="Courier New"/>
          <w:color w:val="1A1A2E"/>
          <w:sz w:val="18"/>
          <w:szCs w:val="18"/>
        </w:rPr>
        <w:t xml:space="preserve">    RETURN { required: FALSE }</w:t>
      </w:r>
    </w:p>
    <w:p w14:paraId="22FA2CF0" w14:textId="77777777" w:rsidR="00566EBD" w:rsidRDefault="00000000">
      <w:pPr>
        <w:spacing w:before="60" w:after="60"/>
        <w:ind w:left="360"/>
      </w:pPr>
      <w:r>
        <w:rPr>
          <w:rFonts w:ascii="Courier New" w:eastAsia="Courier New" w:hAnsi="Courier New" w:cs="Courier New"/>
          <w:color w:val="1A1A2E"/>
          <w:sz w:val="18"/>
          <w:szCs w:val="18"/>
        </w:rPr>
        <w:t xml:space="preserve">  RETURN {</w:t>
      </w:r>
    </w:p>
    <w:p w14:paraId="22FA2CF1" w14:textId="77777777" w:rsidR="00566EBD" w:rsidRDefault="00000000">
      <w:pPr>
        <w:spacing w:before="60" w:after="60"/>
        <w:ind w:left="360"/>
      </w:pPr>
      <w:r>
        <w:rPr>
          <w:rFonts w:ascii="Courier New" w:eastAsia="Courier New" w:hAnsi="Courier New" w:cs="Courier New"/>
          <w:color w:val="1A1A2E"/>
          <w:sz w:val="18"/>
          <w:szCs w:val="18"/>
        </w:rPr>
        <w:t xml:space="preserve">    required: TRUE,</w:t>
      </w:r>
    </w:p>
    <w:p w14:paraId="22FA2CF2" w14:textId="77777777" w:rsidR="00566EBD" w:rsidRDefault="00000000">
      <w:pPr>
        <w:spacing w:before="60" w:after="60"/>
        <w:ind w:left="360"/>
      </w:pPr>
      <w:r>
        <w:rPr>
          <w:rFonts w:ascii="Courier New" w:eastAsia="Courier New" w:hAnsi="Courier New" w:cs="Courier New"/>
          <w:color w:val="1A1A2E"/>
          <w:sz w:val="18"/>
          <w:szCs w:val="18"/>
        </w:rPr>
        <w:t xml:space="preserve">    form_15ca_part: determine_part(amount_inr, remittance_type),</w:t>
      </w:r>
    </w:p>
    <w:p w14:paraId="22FA2CF3" w14:textId="77777777" w:rsidR="00566EBD" w:rsidRDefault="00000000">
      <w:pPr>
        <w:spacing w:before="60" w:after="60"/>
        <w:ind w:left="360"/>
      </w:pPr>
      <w:r>
        <w:rPr>
          <w:rFonts w:ascii="Courier New" w:eastAsia="Courier New" w:hAnsi="Courier New" w:cs="Courier New"/>
          <w:color w:val="1A1A2E"/>
          <w:sz w:val="18"/>
          <w:szCs w:val="18"/>
        </w:rPr>
        <w:t xml:space="preserve">    form_15cb_required: amount_inr &gt; 500000,</w:t>
      </w:r>
    </w:p>
    <w:p w14:paraId="22FA2CF4" w14:textId="77777777" w:rsidR="00566EBD" w:rsidRDefault="00000000">
      <w:pPr>
        <w:spacing w:before="60" w:after="60"/>
        <w:ind w:left="360"/>
      </w:pPr>
      <w:r>
        <w:rPr>
          <w:rFonts w:ascii="Courier New" w:eastAsia="Courier New" w:hAnsi="Courier New" w:cs="Courier New"/>
          <w:color w:val="1A1A2E"/>
          <w:sz w:val="18"/>
          <w:szCs w:val="18"/>
        </w:rPr>
        <w:t xml:space="preserve">    alert: 'Engage your CA before initiating remittance'</w:t>
      </w:r>
    </w:p>
    <w:p w14:paraId="22FA2CF5" w14:textId="77777777" w:rsidR="00566EBD" w:rsidRDefault="00000000">
      <w:pPr>
        <w:spacing w:before="60" w:after="60"/>
        <w:ind w:left="360"/>
      </w:pPr>
      <w:r>
        <w:rPr>
          <w:rFonts w:ascii="Courier New" w:eastAsia="Courier New" w:hAnsi="Courier New" w:cs="Courier New"/>
          <w:color w:val="1A1A2E"/>
          <w:sz w:val="18"/>
          <w:szCs w:val="18"/>
        </w:rPr>
        <w:t xml:space="preserve">  }</w:t>
      </w:r>
    </w:p>
    <w:p w14:paraId="22FA2CF6" w14:textId="77777777" w:rsidR="00566EBD" w:rsidRDefault="00566EBD">
      <w:pPr>
        <w:spacing w:after="120"/>
      </w:pPr>
    </w:p>
    <w:p w14:paraId="22FA2CF7" w14:textId="77777777" w:rsidR="00566EBD" w:rsidRDefault="00000000">
      <w:pPr>
        <w:pStyle w:val="Heading1"/>
      </w:pPr>
      <w:r>
        <w:rPr>
          <w:color w:val="2E4057"/>
        </w:rPr>
        <w:t>Section 5: s.115A — Royalties and Fees for Technical Services</w:t>
      </w:r>
    </w:p>
    <w:p w14:paraId="22FA2CF8" w14:textId="77777777" w:rsidR="00566EBD" w:rsidRDefault="00000000">
      <w:pPr>
        <w:spacing w:after="120"/>
      </w:pPr>
      <w:r>
        <w:t>Section 115A of ITA 2025 applies to NRIs and foreign companies receiving royalties, fees for technical services (FTS), or interest from Indian companies. This is relevant for NRI professionals, technology consultants, and patent holders with India income.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200"/>
        <w:gridCol w:w="2960"/>
      </w:tblGrid>
      <w:tr w:rsidR="00566EBD" w14:paraId="22FA2CF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CF9" w14:textId="77777777" w:rsidR="00566EBD" w:rsidRDefault="00000000">
            <w:r>
              <w:rPr>
                <w:b/>
                <w:bCs/>
                <w:color w:val="FFFFFF"/>
                <w:sz w:val="18"/>
                <w:szCs w:val="18"/>
              </w:rPr>
              <w:t>Income Category</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CFA" w14:textId="77777777" w:rsidR="00566EBD" w:rsidRDefault="00000000">
            <w:r>
              <w:rPr>
                <w:b/>
                <w:bCs/>
                <w:color w:val="FFFFFF"/>
                <w:sz w:val="18"/>
                <w:szCs w:val="18"/>
              </w:rPr>
              <w:t>s.115A Rate</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CFB" w14:textId="77777777" w:rsidR="00566EBD" w:rsidRDefault="00000000">
            <w:r>
              <w:rPr>
                <w:b/>
                <w:bCs/>
                <w:color w:val="FFFFFF"/>
                <w:sz w:val="18"/>
                <w:szCs w:val="18"/>
              </w:rPr>
              <w:t>DTAA Override (typical)</w:t>
            </w:r>
          </w:p>
        </w:tc>
        <w:tc>
          <w:tcPr>
            <w:tcW w:w="2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CFC" w14:textId="77777777" w:rsidR="00566EBD" w:rsidRDefault="00000000">
            <w:r>
              <w:rPr>
                <w:b/>
                <w:bCs/>
                <w:color w:val="FFFFFF"/>
                <w:sz w:val="18"/>
                <w:szCs w:val="18"/>
              </w:rPr>
              <w:t>Notes</w:t>
            </w:r>
          </w:p>
        </w:tc>
      </w:tr>
      <w:tr w:rsidR="00566EBD" w14:paraId="22FA2D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FE" w14:textId="77777777" w:rsidR="00566EBD" w:rsidRDefault="00000000">
            <w:r>
              <w:rPr>
                <w:sz w:val="18"/>
                <w:szCs w:val="18"/>
              </w:rPr>
              <w:t>Royalty from Indian company/govt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CFF" w14:textId="77777777" w:rsidR="00566EBD" w:rsidRDefault="00000000">
            <w:r>
              <w:rPr>
                <w:sz w:val="18"/>
                <w:szCs w:val="18"/>
              </w:rPr>
              <w:t>20% flat (no indexation)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00" w14:textId="77777777" w:rsidR="00566EBD" w:rsidRDefault="00000000">
            <w:r>
              <w:rPr>
                <w:sz w:val="18"/>
                <w:szCs w:val="18"/>
              </w:rPr>
              <w:t>10% under most treaties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01" w14:textId="77777777" w:rsidR="00566EBD" w:rsidRDefault="00000000">
            <w:r>
              <w:rPr>
                <w:sz w:val="18"/>
                <w:szCs w:val="18"/>
              </w:rPr>
              <w:t>DTAA critical — halves the rate</w:t>
            </w:r>
          </w:p>
        </w:tc>
      </w:tr>
      <w:tr w:rsidR="00566EBD" w14:paraId="22FA2D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03" w14:textId="77777777" w:rsidR="00566EBD" w:rsidRDefault="00000000">
            <w:r>
              <w:rPr>
                <w:sz w:val="18"/>
                <w:szCs w:val="18"/>
              </w:rPr>
              <w:t>FTS from Indian company/govt</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04" w14:textId="77777777" w:rsidR="00566EBD" w:rsidRDefault="00000000">
            <w:r>
              <w:rPr>
                <w:sz w:val="18"/>
                <w:szCs w:val="18"/>
              </w:rPr>
              <w:t>20% flat</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05" w14:textId="77777777" w:rsidR="00566EBD" w:rsidRDefault="00000000">
            <w:r>
              <w:rPr>
                <w:sz w:val="18"/>
                <w:szCs w:val="18"/>
              </w:rPr>
              <w:t>10% under most treaties</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06" w14:textId="77777777" w:rsidR="00566EBD" w:rsidRDefault="00000000">
            <w:r>
              <w:rPr>
                <w:sz w:val="18"/>
                <w:szCs w:val="18"/>
              </w:rPr>
              <w:t>Includes management consulting, technical know-how</w:t>
            </w:r>
          </w:p>
        </w:tc>
      </w:tr>
      <w:tr w:rsidR="00566EBD" w14:paraId="22FA2D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08" w14:textId="77777777" w:rsidR="00566EBD" w:rsidRDefault="00000000">
            <w:r>
              <w:rPr>
                <w:sz w:val="18"/>
                <w:szCs w:val="18"/>
              </w:rPr>
              <w:t>Interest on specified foreign currency loans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09" w14:textId="77777777" w:rsidR="00566EBD" w:rsidRDefault="00000000">
            <w:r>
              <w:rPr>
                <w:sz w:val="18"/>
                <w:szCs w:val="18"/>
              </w:rPr>
              <w:t>20% flat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0A" w14:textId="77777777" w:rsidR="00566EBD" w:rsidRDefault="00000000">
            <w:r>
              <w:rPr>
                <w:sz w:val="18"/>
                <w:szCs w:val="18"/>
              </w:rPr>
              <w:t>Treaty varies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0B" w14:textId="77777777" w:rsidR="00566EBD" w:rsidRDefault="00000000">
            <w:r>
              <w:rPr>
                <w:sz w:val="18"/>
                <w:szCs w:val="18"/>
              </w:rPr>
              <w:t>Pre-2023 rate — check current notification</w:t>
            </w:r>
          </w:p>
        </w:tc>
      </w:tr>
      <w:tr w:rsidR="00566EBD" w14:paraId="22FA2D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0D" w14:textId="77777777" w:rsidR="00566EBD" w:rsidRDefault="00000000">
            <w:r>
              <w:rPr>
                <w:sz w:val="18"/>
                <w:szCs w:val="18"/>
              </w:rPr>
              <w:t>Interest on infrastructure/LTOB bonds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0E" w14:textId="77777777" w:rsidR="00566EBD" w:rsidRDefault="00000000">
            <w:r>
              <w:rPr>
                <w:sz w:val="18"/>
                <w:szCs w:val="18"/>
              </w:rPr>
              <w:t>5% (s.194LC / s.194LD concessional)</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0F" w14:textId="77777777" w:rsidR="00566EBD" w:rsidRDefault="00000000">
            <w:r>
              <w:rPr>
                <w:sz w:val="18"/>
                <w:szCs w:val="18"/>
              </w:rPr>
              <w:t>Treaty cannot increase</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10" w14:textId="77777777" w:rsidR="00566EBD" w:rsidRDefault="00000000">
            <w:r>
              <w:rPr>
                <w:sz w:val="18"/>
                <w:szCs w:val="18"/>
              </w:rPr>
              <w:t>5% is floor; cannot be worsened by DTAA</w:t>
            </w:r>
          </w:p>
        </w:tc>
      </w:tr>
    </w:tbl>
    <w:p w14:paraId="22FA2D12" w14:textId="77777777" w:rsidR="00566EBD" w:rsidRDefault="00566EBD">
      <w:pPr>
        <w:spacing w:after="120"/>
      </w:pPr>
    </w:p>
    <w:p w14:paraId="22FA2D13" w14:textId="77777777" w:rsidR="00566EBD" w:rsidRDefault="00000000">
      <w:pPr>
        <w:pStyle w:val="Heading1"/>
      </w:pPr>
      <w:r>
        <w:rPr>
          <w:color w:val="2E4057"/>
        </w:rPr>
        <w:t>Section 6: Chapter XII-A — Legacy NRI Beneficial Provisions</w:t>
      </w:r>
    </w:p>
    <w:p w14:paraId="22FA2D14" w14:textId="77777777" w:rsidR="00566EBD" w:rsidRDefault="00000000">
      <w:pPr>
        <w:spacing w:after="120"/>
      </w:pPr>
      <w:r>
        <w:t>Chapter XII-A (sections 115C to 115I of the old 1961 Act; equivalent provisions retained in ITA 2025) provides a special beneficial tax regime for NRIs with 'foreign exchange assets'. This regime is now rarely elected but some returning NRIs may still hold legacy positions.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566EBD" w14:paraId="22FA2D1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D15" w14:textId="77777777" w:rsidR="00566EBD" w:rsidRDefault="00000000">
            <w:r>
              <w:rPr>
                <w:b/>
                <w:bCs/>
                <w:color w:val="FFFFFF"/>
                <w:sz w:val="18"/>
                <w:szCs w:val="18"/>
              </w:rPr>
              <w:t>Provision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D16" w14:textId="77777777" w:rsidR="00566EBD" w:rsidRDefault="00000000">
            <w:r>
              <w:rPr>
                <w:b/>
                <w:bCs/>
                <w:color w:val="FFFFFF"/>
                <w:sz w:val="18"/>
                <w:szCs w:val="18"/>
              </w:rPr>
              <w:t>Description</w:t>
            </w:r>
          </w:p>
        </w:tc>
        <w:tc>
          <w:tcPr>
            <w:tcW w:w="3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D17" w14:textId="77777777" w:rsidR="00566EBD" w:rsidRDefault="00000000">
            <w:r>
              <w:rPr>
                <w:b/>
                <w:bCs/>
                <w:color w:val="FFFFFF"/>
                <w:sz w:val="18"/>
                <w:szCs w:val="18"/>
              </w:rPr>
              <w:t>Relevance</w:t>
            </w:r>
          </w:p>
        </w:tc>
      </w:tr>
      <w:tr w:rsidR="00566EBD" w14:paraId="22FA2D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19" w14:textId="77777777" w:rsidR="00566EBD" w:rsidRDefault="00000000">
            <w:r>
              <w:rPr>
                <w:sz w:val="18"/>
                <w:szCs w:val="18"/>
              </w:rPr>
              <w:t>s.115C — Foreign exchange asset definition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1A" w14:textId="77777777" w:rsidR="00566EBD" w:rsidRDefault="00000000">
            <w:r>
              <w:rPr>
                <w:sz w:val="18"/>
                <w:szCs w:val="18"/>
              </w:rPr>
              <w:t>Shares, debentures, deposits acquired in foreign currency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1B" w14:textId="77777777" w:rsidR="00566EBD" w:rsidRDefault="00000000">
            <w:r>
              <w:rPr>
                <w:sz w:val="18"/>
                <w:szCs w:val="18"/>
              </w:rPr>
              <w:t>Determines eligibility for Chapter XII-A</w:t>
            </w:r>
          </w:p>
        </w:tc>
      </w:tr>
      <w:tr w:rsidR="00566EBD" w14:paraId="22FA2D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1D" w14:textId="77777777" w:rsidR="00566EBD" w:rsidRDefault="00000000">
            <w:r>
              <w:rPr>
                <w:sz w:val="18"/>
                <w:szCs w:val="18"/>
              </w:rPr>
              <w:t>s.115D — No deductions/losses against this income</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1E" w14:textId="77777777" w:rsidR="00566EBD" w:rsidRDefault="00000000">
            <w:r>
              <w:rPr>
                <w:sz w:val="18"/>
                <w:szCs w:val="18"/>
              </w:rPr>
              <w:t>Gross income taxable; no cost deduction, no set-off</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1F" w14:textId="77777777" w:rsidR="00566EBD" w:rsidRDefault="00000000">
            <w:r>
              <w:rPr>
                <w:sz w:val="18"/>
                <w:szCs w:val="18"/>
              </w:rPr>
              <w:t>Important: cost basis irrelevant if elected</w:t>
            </w:r>
          </w:p>
        </w:tc>
      </w:tr>
      <w:tr w:rsidR="00566EBD" w14:paraId="22FA2D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21" w14:textId="77777777" w:rsidR="00566EBD" w:rsidRDefault="00000000">
            <w:r>
              <w:rPr>
                <w:sz w:val="18"/>
                <w:szCs w:val="18"/>
              </w:rPr>
              <w:t>s.115E — Tax rate on investment income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22" w14:textId="77777777" w:rsidR="00566EBD" w:rsidRDefault="00000000">
            <w:r>
              <w:rPr>
                <w:sz w:val="18"/>
                <w:szCs w:val="18"/>
              </w:rPr>
              <w:t>20% flat on dividends and LTCG from foreign exchange assets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23" w14:textId="77777777" w:rsidR="00566EBD" w:rsidRDefault="00000000">
            <w:r>
              <w:rPr>
                <w:sz w:val="18"/>
                <w:szCs w:val="18"/>
              </w:rPr>
              <w:t>Lower than standard NR rate of 20% — same numerically but gross basis is worse</w:t>
            </w:r>
          </w:p>
        </w:tc>
      </w:tr>
      <w:tr w:rsidR="00566EBD" w14:paraId="22FA2D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25" w14:textId="77777777" w:rsidR="00566EBD" w:rsidRDefault="00000000">
            <w:r>
              <w:rPr>
                <w:sz w:val="18"/>
                <w:szCs w:val="18"/>
              </w:rPr>
              <w:t>s.115F — Exemption on reinvestment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26" w14:textId="77777777" w:rsidR="00566EBD" w:rsidRDefault="00000000">
            <w:r>
              <w:rPr>
                <w:sz w:val="18"/>
                <w:szCs w:val="18"/>
              </w:rPr>
              <w:t>LTCG exempt if reinvested in specified Indian assets within 6 months</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27" w14:textId="77777777" w:rsidR="00566EBD" w:rsidRDefault="00000000">
            <w:r>
              <w:rPr>
                <w:sz w:val="18"/>
                <w:szCs w:val="18"/>
              </w:rPr>
              <w:t>Reinvestment exemption — track deadline</w:t>
            </w:r>
          </w:p>
        </w:tc>
      </w:tr>
      <w:tr w:rsidR="00566EBD" w14:paraId="22FA2D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29" w14:textId="77777777" w:rsidR="00566EBD" w:rsidRDefault="00000000">
            <w:r>
              <w:rPr>
                <w:sz w:val="18"/>
                <w:szCs w:val="18"/>
              </w:rPr>
              <w:lastRenderedPageBreak/>
              <w:t>s.115G — No ITR if no other income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2A" w14:textId="77777777" w:rsidR="00566EBD" w:rsidRDefault="00000000">
            <w:r>
              <w:rPr>
                <w:sz w:val="18"/>
                <w:szCs w:val="18"/>
              </w:rPr>
              <w:t>NRI need not file ITR if only income is from foreign exchange assets with TDS deducted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2B" w14:textId="77777777" w:rsidR="00566EBD" w:rsidRDefault="00000000">
            <w:r>
              <w:rPr>
                <w:sz w:val="18"/>
                <w:szCs w:val="18"/>
              </w:rPr>
              <w:t>Filing exemption — rare but valid</w:t>
            </w:r>
          </w:p>
        </w:tc>
      </w:tr>
      <w:tr w:rsidR="00566EBD" w14:paraId="22FA2D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2D" w14:textId="77777777" w:rsidR="00566EBD" w:rsidRDefault="00000000">
            <w:r>
              <w:rPr>
                <w:sz w:val="18"/>
                <w:szCs w:val="18"/>
              </w:rPr>
              <w:t>s.115H — Continue benefit after return</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2E" w14:textId="77777777" w:rsidR="00566EBD" w:rsidRDefault="00000000">
            <w:r>
              <w:rPr>
                <w:sz w:val="18"/>
                <w:szCs w:val="18"/>
              </w:rPr>
              <w:t>RNOR can continue Chapter XII-A for TY of return + subsequent years for existing assets</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2F" w14:textId="77777777" w:rsidR="00566EBD" w:rsidRDefault="00000000">
            <w:r>
              <w:rPr>
                <w:sz w:val="18"/>
                <w:szCs w:val="18"/>
              </w:rPr>
              <w:t>Key for returning NRIs</w:t>
            </w:r>
          </w:p>
        </w:tc>
      </w:tr>
      <w:tr w:rsidR="00566EBD" w14:paraId="22FA2D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31" w14:textId="77777777" w:rsidR="00566EBD" w:rsidRDefault="00000000">
            <w:r>
              <w:rPr>
                <w:sz w:val="18"/>
                <w:szCs w:val="18"/>
              </w:rPr>
              <w:t>s.115I — Option to elect out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32" w14:textId="77777777" w:rsidR="00566EBD" w:rsidRDefault="00000000">
            <w:r>
              <w:rPr>
                <w:sz w:val="18"/>
                <w:szCs w:val="18"/>
              </w:rPr>
              <w:t>NRI can opt out of Chapter XII-A; once opted out, cannot re-enter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33" w14:textId="77777777" w:rsidR="00566EBD" w:rsidRDefault="00000000">
            <w:r>
              <w:rPr>
                <w:sz w:val="18"/>
                <w:szCs w:val="18"/>
              </w:rPr>
              <w:t>Irreversible — CA guidance needed</w:t>
            </w:r>
          </w:p>
        </w:tc>
      </w:tr>
    </w:tbl>
    <w:p w14:paraId="22FA2D35" w14:textId="77777777" w:rsidR="00566EBD" w:rsidRDefault="00000000">
      <w:pPr>
        <w:shd w:val="clear" w:color="auto" w:fill="FFF3CD"/>
        <w:spacing w:before="120" w:after="120"/>
        <w:ind w:left="360" w:right="360"/>
      </w:pPr>
      <w:r>
        <w:rPr>
          <w:b/>
          <w:bCs/>
          <w:color w:val="7A5C00"/>
        </w:rPr>
        <w:t xml:space="preserve">⚠ Warning  </w:t>
      </w:r>
      <w:r>
        <w:rPr>
          <w:color w:val="7A5C00"/>
        </w:rPr>
        <w:t>Chapter XII-A is a legacy regime. New NRIs will not typically elect it as the standard capital gains rates (12.5% LTCG, 20% STCG) are now more favorable than the 20% flat gross rate under Chapter XII-A. However, for users who previously elected it, Wising must detect this via onboarding Q&amp;A and maintain the correct computation path.</w:t>
      </w:r>
    </w:p>
    <w:p w14:paraId="22FA2D36" w14:textId="77777777" w:rsidR="00566EBD" w:rsidRDefault="00566EBD">
      <w:pPr>
        <w:spacing w:after="120"/>
      </w:pPr>
    </w:p>
    <w:p>
      <w:pPr>
        <w:pStyle w:val="Heading1"/>
        <w:spacing w:before="360" w:after="140"/>
      </w:pPr>
      <w:r>
        <w:rPr>
          <w:rFonts w:ascii="Arial" w:cs="Arial" w:hAnsi="Arial"/>
          <w:b/>
          <w:sz w:val="32"/>
          <w:color w:val="1E2D3D"/>
        </w:rPr>
        <w:t>Section 8: Test Cases</w:t>
      </w:r>
    </w:p>
    <w:p>
      <w:pPr>
        <w:spacing w:after="90"/>
      </w:pPr>
      <w:r>
        <w:rPr>
          <w:rFonts w:ascii="Arial" w:cs="Arial" w:hAnsi="Arial"/>
          <w:sz w:val="20"/>
        </w:rPr>
        <w:t xml:space="preserve">All test cases below must pass before the NRI TDS module is deployed. Test cases are grouped by computation path. Source: Sections 1 through 6 of this document.</w:t>
      </w:r>
    </w:p>
    <w:p>
      <w:pPr>
        <w:spacing w:after="80"/>
      </w:pPr>
    </w:p>
    <w:p>
      <w:pPr>
        <w:shd w:val="clear" w:color="auto" w:fill="E8F4F8"/>
        <w:spacing w:before="80" w:after="80"/>
        <w:ind w:left="360" w:right="360"/>
      </w:pPr>
      <w:r>
        <w:rPr>
          <w:rFonts w:ascii="Arial" w:cs="Arial" w:hAnsi="Arial"/>
          <w:b/>
          <w:sz w:val="18"/>
          <w:color w:val="004D6B"/>
        </w:rPr>
        <w:t xml:space="preserve">ℹ   Note  </w:t>
      </w:r>
      <w:r>
        <w:rPr>
          <w:rFonts w:ascii="Arial" w:cs="Arial" w:hAnsi="Arial"/>
          <w:sz w:val="18"/>
          <w:color w:val="004D6B"/>
        </w:rPr>
        <w:t xml:space="preserve">All tests assume residential_status = 'NR' has already been confirmed by the residency engine. This module must never be called for RNOR or ROR users.</w:t>
      </w:r>
    </w:p>
    <w:p>
      <w:pPr>
        <w:spacing w:after="80"/>
      </w:pPr>
    </w:p>
    <w:p>
      <w:pPr>
        <w:spacing w:before="260" w:after="100"/>
      </w:pPr>
      <w:r>
        <w:rPr>
          <w:rFonts w:ascii="Arial" w:cs="Arial" w:hAnsi="Arial"/>
          <w:b/>
          <w:sz w:val="26"/>
          <w:color w:val="1E2D3D"/>
        </w:rPr>
        <w:t>8.1 Master TDS Rate Selector — get_nri_tds_rate()</w:t>
      </w:r>
    </w:p>
    <w:tbl>
      <w:tblPr>
        <w:tblW w:type="dxa" w:w="9360"/>
        <w:tblBorders>
          <w:insideH w:val="single" w:color="CCCCCC" w:sz="1"/>
          <w:insideV w:val="single" w:color="CCCCCC" w:sz="1"/>
        </w:tblBorders>
      </w:tblPr>
      <w:tblGrid>
        <w:gridCol w:w="700"/>
        <w:gridCol w:w="1600"/>
        <w:gridCol w:w="2400"/>
        <w:gridCol w:w="2800"/>
        <w:gridCol w:w="1860"/>
      </w:tblGrid>
      <w:tr>
        <w:trPr>
          <w:tblHeader/>
        </w:trPr>
        <w:tc>
          <w:tcPr>
            <w:tcW w:type="dxa" w:w="7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Test ID</w:t>
            </w:r>
          </w:p>
        </w:tc>
        <w:tc>
          <w:tcPr>
            <w:tcW w:type="dxa" w:w="16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Scenario</w:t>
            </w:r>
          </w:p>
        </w:tc>
        <w:tc>
          <w:tcPr>
            <w:tcW w:type="dxa" w:w="24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Inputs</w:t>
            </w:r>
          </w:p>
        </w:tc>
        <w:tc>
          <w:tcPr>
            <w:tcW w:type="dxa" w:w="28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Expected output</w:t>
            </w:r>
          </w:p>
        </w:tc>
        <w:tc>
          <w:tcPr>
            <w:tcW w:type="dxa" w:w="18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Source</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TDS-01</w:t>
            </w:r>
          </w:p>
        </w:tc>
        <w:tc>
          <w:tcPr>
            <w:tcW w:type="dxa" w:w="1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Dividend — domestic rate, no DTAA</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income_type=DIVIDEND, residential_status=NR, pan_available=True, dtaa_eligible=False, no s.197 cert</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rate=20%, surcharge per income slab, cess=4%. gross_rate = 20% x (1+surcharge) x 1.04</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1 — Dividend row</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TDS-02</w:t>
            </w:r>
          </w:p>
        </w:tc>
        <w:tc>
          <w:tcPr>
            <w:tcW w:type="dxa" w:w="16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Dividend — DTAA override (India-US)</w:t>
            </w:r>
          </w:p>
        </w:tc>
        <w:tc>
          <w:tcPr>
            <w:tcW w:type="dxa" w:w="2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income_type=DIVIDEND, dtaa_eligible=True, dtaa_country=US, dtaa_rate=15%</w:t>
            </w:r>
          </w:p>
        </w:tc>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effective_rate=MIN(20%,15%)=15%. Gross rate = 15% x (1+surcharge) x 1.04</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1 + Section 2.1 Step 4</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TDS-03</w:t>
            </w:r>
          </w:p>
        </w:tc>
        <w:tc>
          <w:tcPr>
            <w:tcW w:type="dxa" w:w="1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NRO interest — domestic rate, no DTAA</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income_type=NRO_INTEREST, dtaa_eligible=False, total_income=60L, pan_available=True</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rate=30%, surcharge=10% (income 50L-1Cr), gross_rate=30% x 1.10 x 1.04 = 34.32%</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1 — NRO Interest row, Section 2.2</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TDS-04</w:t>
            </w:r>
          </w:p>
        </w:tc>
        <w:tc>
          <w:tcPr>
            <w:tcW w:type="dxa" w:w="16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NRO interest — DTAA override reduces rate</w:t>
            </w:r>
          </w:p>
        </w:tc>
        <w:tc>
          <w:tcPr>
            <w:tcW w:type="dxa" w:w="2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income_type=NRO_INTEREST, dtaa_eligible=True, dtaa_rate=10%, total_income=40L, pan_available=True</w:t>
            </w:r>
          </w:p>
        </w:tc>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effective_rate=MIN(30%,10%)=10%. Surcharge=Nil (below 50L). gross_rate=10% x 1.04 = 10.4%</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1 + Section 2.1</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TDS-05</w:t>
            </w:r>
          </w:p>
        </w:tc>
        <w:tc>
          <w:tcPr>
            <w:tcW w:type="dxa" w:w="1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s.206AA override — no PAN</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income_type=NRO_INTEREST, dtaa_eligible=True, dtaa_rate=10%, pan_available=False</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effective_rate=MAX(10%,20%)=20% per s.206AA. Overrides DTAA benefit.</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2.1 Step 5</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TDS-06</w:t>
            </w:r>
          </w:p>
        </w:tc>
        <w:tc>
          <w:tcPr>
            <w:tcW w:type="dxa" w:w="16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s.206AA — domestic rate already above 20%</w:t>
            </w:r>
          </w:p>
        </w:tc>
        <w:tc>
          <w:tcPr>
            <w:tcW w:type="dxa" w:w="2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income_type=NRO_INTEREST, dtaa_eligible=False, pan_available=False</w:t>
            </w:r>
          </w:p>
        </w:tc>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domestic_rate=30%. s.206AA = MAX(30%,20%)=30%. s.206AA does not increase rate if domestic already higher.</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2.1 Step 5</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TDS-07</w:t>
            </w:r>
          </w:p>
        </w:tc>
        <w:tc>
          <w:tcPr>
            <w:tcW w:type="dxa" w:w="1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s.197 lower TDS certificate — overrides DTAA</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income_type=NRO_INTEREST, dtaa_rate=10%, s197_certificate_valid=True, s197_rate=5%</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effective_rate=5%. s.197 overrides DTAA. Note: cannot go below DTAA rate — 5% &gt; nothing lower here.</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2.1 Step 6</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TDS-08</w:t>
            </w:r>
          </w:p>
        </w:tc>
        <w:tc>
          <w:tcPr>
            <w:tcW w:type="dxa" w:w="16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NRE interest — exempt</w:t>
            </w:r>
          </w:p>
        </w:tc>
        <w:tc>
          <w:tcPr>
            <w:tcW w:type="dxa" w:w="2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income_type=NRE_INTEREST, residential_status=NR</w:t>
            </w:r>
          </w:p>
        </w:tc>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TDS=0, rate=0. Exempt under s.10(4). Do not call TDS calculator. Return EXEMPT.</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1 — NRE Interest row</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TDS-09</w:t>
            </w:r>
          </w:p>
        </w:tc>
        <w:tc>
          <w:tcPr>
            <w:tcW w:type="dxa" w:w="1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Infrastructure bond interest — s.194LC</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income_type=INFRA_BOND_INTEREST_194LC, residential_status=NR</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rate=5% concessional. DTAA cannot override to higher rate. Surcharge applies.</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1 — s.194LC row</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TDS-10</w:t>
            </w:r>
          </w:p>
        </w:tc>
        <w:tc>
          <w:tcPr>
            <w:tcW w:type="dxa" w:w="16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Govt securities interest — s.194LD</w:t>
            </w:r>
          </w:p>
        </w:tc>
        <w:tc>
          <w:tcPr>
            <w:tcW w:type="dxa" w:w="2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income_type=GOVT_SECURITIES_194LD, residential_status=NR</w:t>
            </w:r>
          </w:p>
        </w:tc>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rate=5%. No DTAA override possible. Surcharge applies.</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1 — s.194LD row</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TDS-11</w:t>
            </w:r>
          </w:p>
        </w:tc>
        <w:tc>
          <w:tcPr>
            <w:tcW w:type="dxa" w:w="1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Royalties — domestic rate, no DTAA</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income_type=ROYALTY, dtaa_eligible=False, pan_available=True</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rate=20% per s.115A. Surcharge + cess apply.</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5 — Royalty row</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TDS-12</w:t>
            </w:r>
          </w:p>
        </w:tc>
        <w:tc>
          <w:tcPr>
            <w:tcW w:type="dxa" w:w="16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Royalties — DTAA reduces to 10%</w:t>
            </w:r>
          </w:p>
        </w:tc>
        <w:tc>
          <w:tcPr>
            <w:tcW w:type="dxa" w:w="2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income_type=ROYALTY, dtaa_eligible=True, dtaa_rate=10%</w:t>
            </w:r>
          </w:p>
        </w:tc>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effective_rate=MIN(20%,10%)=10%. Section 5 — DTAA override.</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5</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TDS-13</w:t>
            </w:r>
          </w:p>
        </w:tc>
        <w:tc>
          <w:tcPr>
            <w:tcW w:type="dxa" w:w="1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FTS — domestic, no DTAA</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income_type=FTS, dtaa_eligible=False</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rate=20% per s.115A.</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5 — FTS row</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TDS-14</w:t>
            </w:r>
          </w:p>
        </w:tc>
        <w:tc>
          <w:tcPr>
            <w:tcW w:type="dxa" w:w="16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VDA/Crypto — same rate for NRI</w:t>
            </w:r>
          </w:p>
        </w:tc>
        <w:tc>
          <w:tcPr>
            <w:tcW w:type="dxa" w:w="2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income_type=VDA_CRYPTO_194S, residential_status=NR</w:t>
            </w:r>
          </w:p>
        </w:tc>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TDS rate=1% (s.194S). Same as resident. DTAA override NOT available. Gross tax rate = 30% via ITR.</w:t>
            </w:r>
          </w:p>
        </w:tc>
        <w:tc>
          <w:tcPr>
            <w:tcW w:type="dxa" w:w="18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1 — VDA row</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TDS-15</w:t>
            </w:r>
          </w:p>
        </w:tc>
        <w:tc>
          <w:tcPr>
            <w:tcW w:type="dxa" w:w="1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Salary — slab rate, no DTAA needed</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income_type=SALARY, residential_status=NR, india_source_salary=12L</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TDS at applicable slab. DTAA Art.15 may exempt if paid by non-Indian employer. Flag for CA review.</w:t>
            </w:r>
          </w:p>
        </w:tc>
        <w:tc>
          <w:tcPr>
            <w:tcW w:type="dxa" w:w="18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1 — Salary row</w:t>
            </w:r>
          </w:p>
        </w:tc>
      </w:tr>
    </w:tbl>
    <w:p>
      <w:pPr>
        <w:spacing w:after="80"/>
      </w:pPr>
    </w:p>
    <w:p>
      <w:pPr>
        <w:spacing w:before="260" w:after="100"/>
      </w:pPr>
      <w:r>
        <w:rPr>
          <w:rFonts w:ascii="Arial" w:cs="Arial" w:hAnsi="Arial"/>
          <w:b/>
          <w:sz w:val="26"/>
          <w:color w:val="1E2D3D"/>
        </w:rPr>
        <w:t>8.2 Surcharge Computation — NRI TDS</w:t>
      </w:r>
    </w:p>
    <w:tbl>
      <w:tblPr>
        <w:tblW w:type="dxa" w:w="9360"/>
        <w:tblBorders>
          <w:insideH w:val="single" w:color="CCCCCC" w:sz="1"/>
          <w:insideV w:val="single" w:color="CCCCCC" w:sz="1"/>
        </w:tblBorders>
      </w:tblPr>
      <w:tblGrid>
        <w:gridCol w:w="800"/>
        <w:gridCol w:w="2000"/>
        <w:gridCol w:w="1400"/>
        <w:gridCol w:w="2200"/>
        <w:gridCol w:w="2960"/>
      </w:tblGrid>
      <w:tr>
        <w:trPr>
          <w:tblHeader/>
        </w:trPr>
        <w:tc>
          <w:tcPr>
            <w:tcW w:type="dxa" w:w="8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Test ID</w:t>
            </w:r>
          </w:p>
        </w:tc>
        <w:tc>
          <w:tcPr>
            <w:tcW w:type="dxa" w:w="20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Scenario</w:t>
            </w:r>
          </w:p>
        </w:tc>
        <w:tc>
          <w:tcPr>
            <w:tcW w:type="dxa" w:w="14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Total income</w:t>
            </w:r>
          </w:p>
        </w:tc>
        <w:tc>
          <w:tcPr>
            <w:tcW w:type="dxa" w:w="22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Expected surcharge</w:t>
            </w:r>
          </w:p>
        </w:tc>
        <w:tc>
          <w:tcPr>
            <w:tcW w:type="dxa" w:w="29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Source</w:t>
            </w:r>
          </w:p>
        </w:tc>
      </w:tr>
      <w:tr>
        <w:tc>
          <w:tcPr>
            <w:tcW w:type="dxa" w:w="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SRCH-01</w:t>
            </w:r>
          </w:p>
        </w:tc>
        <w:tc>
          <w:tcPr>
            <w:tcW w:type="dxa" w:w="2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Below 50L — no surcharge</w:t>
            </w:r>
          </w:p>
        </w:tc>
        <w:tc>
          <w:tcPr>
            <w:tcW w:type="dxa" w:w="1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₹40L</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Surcharge = 0%</w:t>
            </w:r>
          </w:p>
        </w:tc>
        <w:tc>
          <w:tcPr>
            <w:tcW w:type="dxa" w:w="2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2.2 row 1</w:t>
            </w:r>
          </w:p>
        </w:tc>
      </w:tr>
      <w:tr>
        <w:tc>
          <w:tcPr>
            <w:tcW w:type="dxa" w:w="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SRCH-02</w:t>
            </w:r>
          </w:p>
        </w:tc>
        <w:tc>
          <w:tcPr>
            <w:tcW w:type="dxa" w:w="2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50L to 1Cr bracket</w:t>
            </w:r>
          </w:p>
        </w:tc>
        <w:tc>
          <w:tcPr>
            <w:tcW w:type="dxa" w:w="1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₹75L</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Surcharge = 10%</w:t>
            </w:r>
          </w:p>
        </w:tc>
        <w:tc>
          <w:tcPr>
            <w:tcW w:type="dxa" w:w="2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2.2 row 2</w:t>
            </w:r>
          </w:p>
        </w:tc>
      </w:tr>
      <w:tr>
        <w:tc>
          <w:tcPr>
            <w:tcW w:type="dxa" w:w="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SRCH-03</w:t>
            </w:r>
          </w:p>
        </w:tc>
        <w:tc>
          <w:tcPr>
            <w:tcW w:type="dxa" w:w="2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1Cr to 2Cr bracket</w:t>
            </w:r>
          </w:p>
        </w:tc>
        <w:tc>
          <w:tcPr>
            <w:tcW w:type="dxa" w:w="1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₹1.5Cr</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Surcharge = 15%</w:t>
            </w:r>
          </w:p>
        </w:tc>
        <w:tc>
          <w:tcPr>
            <w:tcW w:type="dxa" w:w="2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2.2 row 3</w:t>
            </w:r>
          </w:p>
        </w:tc>
      </w:tr>
      <w:tr>
        <w:tc>
          <w:tcPr>
            <w:tcW w:type="dxa" w:w="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SRCH-04</w:t>
            </w:r>
          </w:p>
        </w:tc>
        <w:tc>
          <w:tcPr>
            <w:tcW w:type="dxa" w:w="2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Above 2Cr — regular income</w:t>
            </w:r>
          </w:p>
        </w:tc>
        <w:tc>
          <w:tcPr>
            <w:tcW w:type="dxa" w:w="1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₹3Cr</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Surcharge = 25% on regular income</w:t>
            </w:r>
          </w:p>
        </w:tc>
        <w:tc>
          <w:tcPr>
            <w:tcW w:type="dxa" w:w="2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2.2 row 4</w:t>
            </w:r>
          </w:p>
        </w:tc>
      </w:tr>
      <w:tr>
        <w:tc>
          <w:tcPr>
            <w:tcW w:type="dxa" w:w="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SRCH-05</w:t>
            </w:r>
          </w:p>
        </w:tc>
        <w:tc>
          <w:tcPr>
            <w:tcW w:type="dxa" w:w="2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Above 2Cr — capital gains surcharge cap</w:t>
            </w:r>
          </w:p>
        </w:tc>
        <w:tc>
          <w:tcPr>
            <w:tcW w:type="dxa" w:w="1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₹3Cr with capital gains</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Surcharge on CG = 15% (CAP). Regular income = 25%. Engine must split and cap CG surcharge separately.</w:t>
            </w:r>
          </w:p>
        </w:tc>
        <w:tc>
          <w:tcPr>
            <w:tcW w:type="dxa" w:w="2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2.2 rows 4-5</w:t>
            </w:r>
          </w:p>
        </w:tc>
      </w:tr>
      <w:tr>
        <w:tc>
          <w:tcPr>
            <w:tcW w:type="dxa" w:w="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SRCH-06</w:t>
            </w:r>
          </w:p>
        </w:tc>
        <w:tc>
          <w:tcPr>
            <w:tcW w:type="dxa" w:w="2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Above 5Cr — CG cap still applies</w:t>
            </w:r>
          </w:p>
        </w:tc>
        <w:tc>
          <w:tcPr>
            <w:tcW w:type="dxa" w:w="1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₹6Cr with property sale CG</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Surcharge on CG = 15% (CAP). Regular income surcharge = 25%.</w:t>
            </w:r>
          </w:p>
        </w:tc>
        <w:tc>
          <w:tcPr>
            <w:tcW w:type="dxa" w:w="2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2.2 row 5</w:t>
            </w:r>
          </w:p>
        </w:tc>
      </w:tr>
    </w:tbl>
    <w:p>
      <w:pPr>
        <w:spacing w:after="80"/>
      </w:pPr>
    </w:p>
    <w:p>
      <w:pPr>
        <w:spacing w:before="260" w:after="100"/>
      </w:pPr>
      <w:r>
        <w:rPr>
          <w:rFonts w:ascii="Arial" w:cs="Arial" w:hAnsi="Arial"/>
          <w:b/>
          <w:sz w:val="26"/>
          <w:color w:val="1E2D3D"/>
        </w:rPr>
        <w:t>8.3 Immovable Property NRI TDS — compute_property_tds_nri()</w:t>
      </w:r>
    </w:p>
    <w:p>
      <w:pPr>
        <w:shd w:val="clear" w:color="auto" w:fill="FDEDEC"/>
        <w:spacing w:before="80" w:after="80"/>
        <w:ind w:left="360" w:right="360"/>
      </w:pPr>
      <w:r>
        <w:rPr>
          <w:rFonts w:ascii="Arial" w:cs="Arial" w:hAnsi="Arial"/>
          <w:b/>
          <w:sz w:val="18"/>
          <w:color w:val="B03A2E"/>
        </w:rPr>
        <w:t xml:space="preserve">🚫  Critical  </w:t>
      </w:r>
      <w:r>
        <w:rPr>
          <w:rFonts w:ascii="Arial" w:cs="Arial" w:hAnsi="Arial"/>
          <w:sz w:val="18"/>
          <w:color w:val="B03A2E"/>
        </w:rPr>
        <w:t xml:space="preserve">TDS is on GROSS sale value — not on the capital gain. Resident seller uses s.194IA at 1% on consideration. NRI seller uses s.195 at 20% on gross. These are entirely different code paths. Test both to ensure no cross-contamination.</w:t>
      </w:r>
    </w:p>
    <w:p>
      <w:pPr>
        <w:spacing w:after="80"/>
      </w:pPr>
    </w:p>
    <w:tbl>
      <w:tblPr>
        <w:tblW w:type="dxa" w:w="9360"/>
        <w:tblBorders>
          <w:insideH w:val="single" w:color="CCCCCC" w:sz="1"/>
          <w:insideV w:val="single" w:color="CCCCCC" w:sz="1"/>
        </w:tblBorders>
      </w:tblPr>
      <w:tblGrid>
        <w:gridCol w:w="800"/>
        <w:gridCol w:w="2000"/>
        <w:gridCol w:w="2200"/>
        <w:gridCol w:w="2600"/>
        <w:gridCol w:w="1760"/>
      </w:tblGrid>
      <w:tr>
        <w:trPr>
          <w:tblHeader/>
        </w:trPr>
        <w:tc>
          <w:tcPr>
            <w:tcW w:type="dxa" w:w="8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Test ID</w:t>
            </w:r>
          </w:p>
        </w:tc>
        <w:tc>
          <w:tcPr>
            <w:tcW w:type="dxa" w:w="20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Scenario</w:t>
            </w:r>
          </w:p>
        </w:tc>
        <w:tc>
          <w:tcPr>
            <w:tcW w:type="dxa" w:w="22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Inputs</w:t>
            </w:r>
          </w:p>
        </w:tc>
        <w:tc>
          <w:tcPr>
            <w:tcW w:type="dxa" w:w="26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Expected output</w:t>
            </w:r>
          </w:p>
        </w:tc>
        <w:tc>
          <w:tcPr>
            <w:tcW w:type="dxa" w:w="17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Source</w:t>
            </w:r>
          </w:p>
        </w:tc>
      </w:tr>
      <w:tr>
        <w:tc>
          <w:tcPr>
            <w:tcW w:type="dxa" w:w="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PROP-01</w:t>
            </w:r>
          </w:p>
        </w:tc>
        <w:tc>
          <w:tcPr>
            <w:tcW w:type="dxa" w:w="2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NRI sells property — no DTAA, no s.197 cert</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sale_value=2Cr, residential_status=NR, dtaa_eligible=False, s197_cert=False, total_income=2Cr</w:t>
            </w:r>
          </w:p>
        </w:tc>
        <w:tc>
          <w:tcPr>
            <w:tcW w:type="dxa" w:w="2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TDS = 2Cr x 20% x (1+15% surcharge cap for CG) x 1.04 = 2Cr x 20% x 1.15 x 1.04 = ₹47.84L. form_15ca_required=True. Alert: apply for Form 13.</w:t>
            </w:r>
          </w:p>
        </w:tc>
        <w:tc>
          <w:tcPr>
            <w:tcW w:type="dxa" w:w="17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3.2</w:t>
            </w:r>
          </w:p>
        </w:tc>
      </w:tr>
      <w:tr>
        <w:tc>
          <w:tcPr>
            <w:tcW w:type="dxa" w:w="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PROP-02</w:t>
            </w:r>
          </w:p>
        </w:tc>
        <w:tc>
          <w:tcPr>
            <w:tcW w:type="dxa" w:w="2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NRI sells — DTAA reduces rate</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sale_value=2Cr, dtaa_eligible=True, dtaa_rate=10%, no s.197 cert</w:t>
            </w:r>
          </w:p>
        </w:tc>
        <w:tc>
          <w:tcPr>
            <w:tcW w:type="dxa" w:w="26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rate=MIN(20%,10%)=10%. TDS=2Cr x 10% x 1.15 x 1.04=₹23.92L. form_15ca_required=True.</w:t>
            </w:r>
          </w:p>
        </w:tc>
        <w:tc>
          <w:tcPr>
            <w:tcW w:type="dxa" w:w="17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3.2 function</w:t>
            </w:r>
          </w:p>
        </w:tc>
      </w:tr>
      <w:tr>
        <w:tc>
          <w:tcPr>
            <w:tcW w:type="dxa" w:w="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PROP-03</w:t>
            </w:r>
          </w:p>
        </w:tc>
        <w:tc>
          <w:tcPr>
            <w:tcW w:type="dxa" w:w="2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NRI sells — s.197 lower cert</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sale_value=2Cr, s197_cert=True, s197_rate=5%</w:t>
            </w:r>
          </w:p>
        </w:tc>
        <w:tc>
          <w:tcPr>
            <w:tcW w:type="dxa" w:w="2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rate=5%. TDS=2Cr x 5% x 1.15 x 1.04=₹11.96L. form_15ca_required=True.</w:t>
            </w:r>
          </w:p>
        </w:tc>
        <w:tc>
          <w:tcPr>
            <w:tcW w:type="dxa" w:w="17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3.2 function</w:t>
            </w:r>
          </w:p>
        </w:tc>
      </w:tr>
      <w:tr>
        <w:tc>
          <w:tcPr>
            <w:tcW w:type="dxa" w:w="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PROP-04</w:t>
            </w:r>
          </w:p>
        </w:tc>
        <w:tc>
          <w:tcPr>
            <w:tcW w:type="dxa" w:w="2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Resident sells — s.194IA (must NOT use this module)</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sale_value=2Cr, residential_status=ROR</w:t>
            </w:r>
          </w:p>
        </w:tc>
        <w:tc>
          <w:tcPr>
            <w:tcW w:type="dxa" w:w="26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TDS=2Cr x 1% = ₹2L. s.194IA. This module must NOT fire for ROR. Engine gate check.</w:t>
            </w:r>
          </w:p>
        </w:tc>
        <w:tc>
          <w:tcPr>
            <w:tcW w:type="dxa" w:w="17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3.2 comparison column</w:t>
            </w:r>
          </w:p>
        </w:tc>
      </w:tr>
      <w:tr>
        <w:tc>
          <w:tcPr>
            <w:tcW w:type="dxa" w:w="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PROP-05</w:t>
            </w:r>
          </w:p>
        </w:tc>
        <w:tc>
          <w:tcPr>
            <w:tcW w:type="dxa" w:w="2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NRI sells STCG property (held &lt; 24 months)</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sale_value=1Cr, held=18 months, residential_status=NR, dtaa_eligible=False</w:t>
            </w:r>
          </w:p>
        </w:tc>
        <w:tc>
          <w:tcPr>
            <w:tcW w:type="dxa" w:w="2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TDS on gross = 1Cr x 30% (STCG) x surcharge x cess. Note: STCG rate is 30% for NRI, not 20%. Confirm rate vs LTCG distinction.</w:t>
            </w:r>
          </w:p>
        </w:tc>
        <w:tc>
          <w:tcPr>
            <w:tcW w:type="dxa" w:w="17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1 — CG immovable property row</w:t>
            </w:r>
          </w:p>
        </w:tc>
      </w:tr>
      <w:tr>
        <w:tc>
          <w:tcPr>
            <w:tcW w:type="dxa" w:w="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PROP-06</w:t>
            </w:r>
          </w:p>
        </w:tc>
        <w:tc>
          <w:tcPr>
            <w:tcW w:type="dxa" w:w="2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form_15ca_required fires correctly</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sale_value=2Cr, NRI seller, remittance abroad intended</w:t>
            </w:r>
          </w:p>
        </w:tc>
        <w:tc>
          <w:tcPr>
            <w:tcW w:type="dxa" w:w="26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form_15ca_required=True. form_15cb_required=True. Alert='Engage CA before remittance'.</w:t>
            </w:r>
          </w:p>
        </w:tc>
        <w:tc>
          <w:tcPr>
            <w:tcW w:type="dxa" w:w="17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3.2 + Section 4</w:t>
            </w:r>
          </w:p>
        </w:tc>
      </w:tr>
    </w:tbl>
    <w:p>
      <w:pPr>
        <w:spacing w:after="80"/>
      </w:pPr>
    </w:p>
    <w:p>
      <w:pPr>
        <w:spacing w:before="260" w:after="100"/>
      </w:pPr>
      <w:r>
        <w:rPr>
          <w:rFonts w:ascii="Arial" w:cs="Arial" w:hAnsi="Arial"/>
          <w:b/>
          <w:sz w:val="26"/>
          <w:color w:val="1E2D3D"/>
        </w:rPr>
        <w:t>8.4 Listed Equity and Equity MF Capital Gains — NRI Seller</w:t>
      </w:r>
    </w:p>
    <w:tbl>
      <w:tblPr>
        <w:tblW w:type="dxa" w:w="9360"/>
        <w:tblBorders>
          <w:insideH w:val="single" w:color="CCCCCC" w:sz="1"/>
          <w:insideV w:val="single" w:color="CCCCCC" w:sz="1"/>
        </w:tblBorders>
      </w:tblPr>
      <w:tblGrid>
        <w:gridCol w:w="700"/>
        <w:gridCol w:w="2000"/>
        <w:gridCol w:w="2200"/>
        <w:gridCol w:w="2700"/>
        <w:gridCol w:w="1760"/>
      </w:tblGrid>
      <w:tr>
        <w:trPr>
          <w:tblHeader/>
        </w:trPr>
        <w:tc>
          <w:tcPr>
            <w:tcW w:type="dxa" w:w="7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Test ID</w:t>
            </w:r>
          </w:p>
        </w:tc>
        <w:tc>
          <w:tcPr>
            <w:tcW w:type="dxa" w:w="20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Scenario</w:t>
            </w:r>
          </w:p>
        </w:tc>
        <w:tc>
          <w:tcPr>
            <w:tcW w:type="dxa" w:w="22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Inputs</w:t>
            </w:r>
          </w:p>
        </w:tc>
        <w:tc>
          <w:tcPr>
            <w:tcW w:type="dxa" w:w="27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Expected output</w:t>
            </w:r>
          </w:p>
        </w:tc>
        <w:tc>
          <w:tcPr>
            <w:tcW w:type="dxa" w:w="17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Source</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EQ-01</w:t>
            </w:r>
          </w:p>
        </w:tc>
        <w:tc>
          <w:tcPr>
            <w:tcW w:type="dxa" w:w="2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Listed equity STCG — NRI, post Jul 2024</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income_type=LISTED_EQUITY_STCG, holding=8 months, residential_status=NR</w:t>
            </w:r>
          </w:p>
        </w:tc>
        <w:tc>
          <w:tcPr>
            <w:tcW w:type="dxa" w:w="2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TDS rate=20%. Applied on GAIN amount (not gross proceeds). Surcharge per income slab.</w:t>
            </w:r>
          </w:p>
        </w:tc>
        <w:tc>
          <w:tcPr>
            <w:tcW w:type="dxa" w:w="17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3.1 row 1</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EQ-02</w:t>
            </w:r>
          </w:p>
        </w:tc>
        <w:tc>
          <w:tcPr>
            <w:tcW w:type="dxa" w:w="2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Listed equity LTCG — NRI, post Jul 2024</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income_type=LISTED_EQUITY_LTCG, holding=18 months, residential_status=NR, gain=2L</w:t>
            </w:r>
          </w:p>
        </w:tc>
        <w:tc>
          <w:tcPr>
            <w:tcW w:type="dxa" w:w="2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LTCG &gt; ₹1.25L threshold: TDS at 12.5% on gain exceeding ₹1.25L (i.e., on ₹75K). Surcharge capped at 15%.</w:t>
            </w:r>
          </w:p>
        </w:tc>
        <w:tc>
          <w:tcPr>
            <w:tcW w:type="dxa" w:w="17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3.1 row 2</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EQ-03</w:t>
            </w:r>
          </w:p>
        </w:tc>
        <w:tc>
          <w:tcPr>
            <w:tcW w:type="dxa" w:w="2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Equity MF STCG — NRI</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income_type=EQUITY_MF_STCG, holding=6 months, residential_status=NR</w:t>
            </w:r>
          </w:p>
        </w:tc>
        <w:tc>
          <w:tcPr>
            <w:tcW w:type="dxa" w:w="2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TDS=20% on gain. Same as listed equity STCG.</w:t>
            </w:r>
          </w:p>
        </w:tc>
        <w:tc>
          <w:tcPr>
            <w:tcW w:type="dxa" w:w="17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3.1 row 3</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EQ-04</w:t>
            </w:r>
          </w:p>
        </w:tc>
        <w:tc>
          <w:tcPr>
            <w:tcW w:type="dxa" w:w="2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Equity MF LTCG — NRI</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income_type=EQUITY_MF_LTCG, holding=15 months, gain=3L</w:t>
            </w:r>
          </w:p>
        </w:tc>
        <w:tc>
          <w:tcPr>
            <w:tcW w:type="dxa" w:w="2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TDS=12.5% on gain &gt; ₹1.25L. Same as listed equity LTCG.</w:t>
            </w:r>
          </w:p>
        </w:tc>
        <w:tc>
          <w:tcPr>
            <w:tcW w:type="dxa" w:w="17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3.1 row 4</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EQ-05</w:t>
            </w:r>
          </w:p>
        </w:tc>
        <w:tc>
          <w:tcPr>
            <w:tcW w:type="dxa" w:w="2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TDS on gain, NOT on gross proceeds — critical path check</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sale_proceeds=10L, cost_basis=8L, gain=2L, income_type=LISTED_EQUITY_LTCG</w:t>
            </w:r>
          </w:p>
        </w:tc>
        <w:tc>
          <w:tcPr>
            <w:tcW w:type="dxa" w:w="2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TDS computed on gain=2L (minus ₹1.25L exemption = ₹75K), NOT on 10L proceeds. If engine uses sale_proceeds as base, this is a critical bug.</w:t>
            </w:r>
          </w:p>
        </w:tc>
        <w:tc>
          <w:tcPr>
            <w:tcW w:type="dxa" w:w="17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3.1 Note box</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EQ-06</w:t>
            </w:r>
          </w:p>
        </w:tc>
        <w:tc>
          <w:tcPr>
            <w:tcW w:type="dxa" w:w="2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DTAA exemption — UAE Art.13 review</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income_type=LISTED_EQUITY_LTCG, dtaa_country=UAE</w:t>
            </w:r>
          </w:p>
        </w:tc>
        <w:tc>
          <w:tcPr>
            <w:tcW w:type="dxa" w:w="2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Flag for CA review: UAE Art.13 may exempt. Do not apply exemption automatically — require CA confirmation before zero-rating.</w:t>
            </w:r>
          </w:p>
        </w:tc>
        <w:tc>
          <w:tcPr>
            <w:tcW w:type="dxa" w:w="17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3.1 row 2 DTAA column</w:t>
            </w:r>
          </w:p>
        </w:tc>
      </w:tr>
    </w:tbl>
    <w:p>
      <w:pPr>
        <w:spacing w:after="80"/>
      </w:pPr>
    </w:p>
    <w:p>
      <w:pPr>
        <w:spacing w:before="260" w:after="100"/>
      </w:pPr>
      <w:r>
        <w:rPr>
          <w:rFonts w:ascii="Arial" w:cs="Arial" w:hAnsi="Arial"/>
          <w:b/>
          <w:sz w:val="26"/>
          <w:color w:val="1E2D3D"/>
        </w:rPr>
        <w:t>8.5 Form 15CA / 15CB Alert Logic — check_form_15ca_required()</w:t>
      </w:r>
    </w:p>
    <w:tbl>
      <w:tblPr>
        <w:tblW w:type="dxa" w:w="9360"/>
        <w:tblBorders>
          <w:insideH w:val="single" w:color="CCCCCC" w:sz="1"/>
          <w:insideV w:val="single" w:color="CCCCCC" w:sz="1"/>
        </w:tblBorders>
      </w:tblPr>
      <w:tblGrid>
        <w:gridCol w:w="800"/>
        <w:gridCol w:w="2000"/>
        <w:gridCol w:w="2200"/>
        <w:gridCol w:w="2600"/>
        <w:gridCol w:w="1760"/>
      </w:tblGrid>
      <w:tr>
        <w:trPr>
          <w:tblHeader/>
        </w:trPr>
        <w:tc>
          <w:tcPr>
            <w:tcW w:type="dxa" w:w="8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Test ID</w:t>
            </w:r>
          </w:p>
        </w:tc>
        <w:tc>
          <w:tcPr>
            <w:tcW w:type="dxa" w:w="20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Scenario</w:t>
            </w:r>
          </w:p>
        </w:tc>
        <w:tc>
          <w:tcPr>
            <w:tcW w:type="dxa" w:w="22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Inputs</w:t>
            </w:r>
          </w:p>
        </w:tc>
        <w:tc>
          <w:tcPr>
            <w:tcW w:type="dxa" w:w="26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Expected output</w:t>
            </w:r>
          </w:p>
        </w:tc>
        <w:tc>
          <w:tcPr>
            <w:tcW w:type="dxa" w:w="17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Source</w:t>
            </w:r>
          </w:p>
        </w:tc>
      </w:tr>
      <w:tr>
        <w:tc>
          <w:tcPr>
            <w:tcW w:type="dxa" w:w="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15CA-01</w:t>
            </w:r>
          </w:p>
        </w:tc>
        <w:tc>
          <w:tcPr>
            <w:tcW w:type="dxa" w:w="2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Remittance below aggregate ₹5L threshold</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remittance_amount=2L, prior_remittances_this_ty=1L, total=3L</w:t>
            </w:r>
          </w:p>
        </w:tc>
        <w:tc>
          <w:tcPr>
            <w:tcW w:type="dxa" w:w="2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required=False. No form needed.</w:t>
            </w:r>
          </w:p>
        </w:tc>
        <w:tc>
          <w:tcPr>
            <w:tcW w:type="dxa" w:w="17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4 — row 1</w:t>
            </w:r>
          </w:p>
        </w:tc>
      </w:tr>
      <w:tr>
        <w:tc>
          <w:tcPr>
            <w:tcW w:type="dxa" w:w="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15CA-02</w:t>
            </w:r>
          </w:p>
        </w:tc>
        <w:tc>
          <w:tcPr>
            <w:tcW w:type="dxa" w:w="2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Remittance crosses ₹5L aggregate threshold</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remittance_amount=3L, prior_remittances_this_ty=3L, new_total=6L</w:t>
            </w:r>
          </w:p>
        </w:tc>
        <w:tc>
          <w:tcPr>
            <w:tcW w:type="dxa" w:w="26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required=True. form_15ca_part=Part C (taxable &gt; 5L). form_15cb_required=True.</w:t>
            </w:r>
          </w:p>
        </w:tc>
        <w:tc>
          <w:tcPr>
            <w:tcW w:type="dxa" w:w="17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4 — row 5</w:t>
            </w:r>
          </w:p>
        </w:tc>
      </w:tr>
      <w:tr>
        <w:tc>
          <w:tcPr>
            <w:tcW w:type="dxa" w:w="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15CA-03</w:t>
            </w:r>
          </w:p>
        </w:tc>
        <w:tc>
          <w:tcPr>
            <w:tcW w:type="dxa" w:w="2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Exempt category remittance — no form</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remittance_type=EXEMPT_RULE_37BB, amount=10L</w:t>
            </w:r>
          </w:p>
        </w:tc>
        <w:tc>
          <w:tcPr>
            <w:tcW w:type="dxa" w:w="2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required=False. Rule 37BB exempt list applies regardless of amount.</w:t>
            </w:r>
          </w:p>
        </w:tc>
        <w:tc>
          <w:tcPr>
            <w:tcW w:type="dxa" w:w="17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4 — row 2</w:t>
            </w:r>
          </w:p>
        </w:tc>
      </w:tr>
      <w:tr>
        <w:tc>
          <w:tcPr>
            <w:tcW w:type="dxa" w:w="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15CA-04</w:t>
            </w:r>
          </w:p>
        </w:tc>
        <w:tc>
          <w:tcPr>
            <w:tcW w:type="dxa" w:w="2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NRO to NRE transfer</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remittance_type=NRO_TO_NRE, amount=6L</w:t>
            </w:r>
          </w:p>
        </w:tc>
        <w:tc>
          <w:tcPr>
            <w:tcW w:type="dxa" w:w="26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required=True. form_15ca_part=Part A or C depending on taxability. Alert user to confirm with CA.</w:t>
            </w:r>
          </w:p>
        </w:tc>
        <w:tc>
          <w:tcPr>
            <w:tcW w:type="dxa" w:w="17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4 — row 7</w:t>
            </w:r>
          </w:p>
        </w:tc>
      </w:tr>
      <w:tr>
        <w:tc>
          <w:tcPr>
            <w:tcW w:type="dxa" w:w="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15CA-05</w:t>
            </w:r>
          </w:p>
        </w:tc>
        <w:tc>
          <w:tcPr>
            <w:tcW w:type="dxa" w:w="2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NRE repatriation — no form</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remittance_type=NRE_REPATRIATION, amount=50L</w:t>
            </w:r>
          </w:p>
        </w:tc>
        <w:tc>
          <w:tcPr>
            <w:tcW w:type="dxa" w:w="2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required=False. NRE is freely repatriable. No 15CA required.</w:t>
            </w:r>
          </w:p>
        </w:tc>
        <w:tc>
          <w:tcPr>
            <w:tcW w:type="dxa" w:w="17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4 — row 8</w:t>
            </w:r>
          </w:p>
        </w:tc>
      </w:tr>
      <w:tr>
        <w:tc>
          <w:tcPr>
            <w:tcW w:type="dxa" w:w="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15CA-06</w:t>
            </w:r>
          </w:p>
        </w:tc>
        <w:tc>
          <w:tcPr>
            <w:tcW w:type="dxa" w:w="2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Property sale proceeds remittance</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remittance_type=PROPERTY_SALE_PROCEEDS, amount=2Cr</w:t>
            </w:r>
          </w:p>
        </w:tc>
        <w:tc>
          <w:tcPr>
            <w:tcW w:type="dxa" w:w="26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required=True. form_15ca_part=Part C. form_15cb_required=True. Alert='Engage CA before bank initiates transfer'.</w:t>
            </w:r>
          </w:p>
        </w:tc>
        <w:tc>
          <w:tcPr>
            <w:tcW w:type="dxa" w:w="17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4 — row 6</w:t>
            </w:r>
          </w:p>
        </w:tc>
      </w:tr>
      <w:tr>
        <w:tc>
          <w:tcPr>
            <w:tcW w:type="dxa" w:w="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15CA-07</w:t>
            </w:r>
          </w:p>
        </w:tc>
        <w:tc>
          <w:tcPr>
            <w:tcW w:type="dxa" w:w="2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aggregate_remittances tracks per TY correctly</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remittance_amount=4L (first), then 4L (second) in same TY</w:t>
            </w:r>
          </w:p>
        </w:tc>
        <w:tc>
          <w:tcPr>
            <w:tcW w:type="dxa" w:w="2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First: required=False (4L &lt; 5L). Second: aggregate=8L &gt; 5L — required=True. Engine must track running total per TY.</w:t>
            </w:r>
          </w:p>
        </w:tc>
        <w:tc>
          <w:tcPr>
            <w:tcW w:type="dxa" w:w="17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4 function logic</w:t>
            </w:r>
          </w:p>
        </w:tc>
      </w:tr>
    </w:tbl>
    <w:p>
      <w:pPr>
        <w:spacing w:after="80"/>
      </w:pPr>
    </w:p>
    <w:p>
      <w:pPr>
        <w:spacing w:before="260" w:after="100"/>
      </w:pPr>
      <w:r>
        <w:rPr>
          <w:rFonts w:ascii="Arial" w:cs="Arial" w:hAnsi="Arial"/>
          <w:b/>
          <w:sz w:val="26"/>
          <w:color w:val="1E2D3D"/>
        </w:rPr>
        <w:t>8.6 s.115A Royalties / FTS and Chapter XII-A</w:t>
      </w:r>
    </w:p>
    <w:tbl>
      <w:tblPr>
        <w:tblW w:type="dxa" w:w="9360"/>
        <w:tblBorders>
          <w:insideH w:val="single" w:color="CCCCCC" w:sz="1"/>
          <w:insideV w:val="single" w:color="CCCCCC" w:sz="1"/>
        </w:tblBorders>
      </w:tblPr>
      <w:tblGrid>
        <w:gridCol w:w="800"/>
        <w:gridCol w:w="2000"/>
        <w:gridCol w:w="2200"/>
        <w:gridCol w:w="2600"/>
        <w:gridCol w:w="1760"/>
      </w:tblGrid>
      <w:tr>
        <w:trPr>
          <w:tblHeader/>
        </w:trPr>
        <w:tc>
          <w:tcPr>
            <w:tcW w:type="dxa" w:w="8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Test ID</w:t>
            </w:r>
          </w:p>
        </w:tc>
        <w:tc>
          <w:tcPr>
            <w:tcW w:type="dxa" w:w="20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Scenario</w:t>
            </w:r>
          </w:p>
        </w:tc>
        <w:tc>
          <w:tcPr>
            <w:tcW w:type="dxa" w:w="22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Inputs</w:t>
            </w:r>
          </w:p>
        </w:tc>
        <w:tc>
          <w:tcPr>
            <w:tcW w:type="dxa" w:w="26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Expected output</w:t>
            </w:r>
          </w:p>
        </w:tc>
        <w:tc>
          <w:tcPr>
            <w:tcW w:type="dxa" w:w="17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Source</w:t>
            </w:r>
          </w:p>
        </w:tc>
      </w:tr>
      <w:tr>
        <w:tc>
          <w:tcPr>
            <w:tcW w:type="dxa" w:w="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115A-01</w:t>
            </w:r>
          </w:p>
        </w:tc>
        <w:tc>
          <w:tcPr>
            <w:tcW w:type="dxa" w:w="2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Royalty — domestic, no DTAA</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income_type=ROYALTY, source=INDIAN_COMPANY, dtaa_eligible=False</w:t>
            </w:r>
          </w:p>
        </w:tc>
        <w:tc>
          <w:tcPr>
            <w:tcW w:type="dxa" w:w="2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rate=20% flat. No indexation. No cost deduction.</w:t>
            </w:r>
          </w:p>
        </w:tc>
        <w:tc>
          <w:tcPr>
            <w:tcW w:type="dxa" w:w="17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5 — Royalty row</w:t>
            </w:r>
          </w:p>
        </w:tc>
      </w:tr>
      <w:tr>
        <w:tc>
          <w:tcPr>
            <w:tcW w:type="dxa" w:w="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115A-02</w:t>
            </w:r>
          </w:p>
        </w:tc>
        <w:tc>
          <w:tcPr>
            <w:tcW w:type="dxa" w:w="2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Royalty — DTAA reduces to 10%</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income_type=ROYALTY, dtaa_eligible=True, dtaa_rate=10%</w:t>
            </w:r>
          </w:p>
        </w:tc>
        <w:tc>
          <w:tcPr>
            <w:tcW w:type="dxa" w:w="26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effective_rate=10%. Flag DTAA_BENEFIT_APPLIED.</w:t>
            </w:r>
          </w:p>
        </w:tc>
        <w:tc>
          <w:tcPr>
            <w:tcW w:type="dxa" w:w="17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5</w:t>
            </w:r>
          </w:p>
        </w:tc>
      </w:tr>
      <w:tr>
        <w:tc>
          <w:tcPr>
            <w:tcW w:type="dxa" w:w="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115A-03</w:t>
            </w:r>
          </w:p>
        </w:tc>
        <w:tc>
          <w:tcPr>
            <w:tcW w:type="dxa" w:w="2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FTS — domestic rate</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income_type=FTS, source=INDIAN_COMPANY, dtaa_eligible=False</w:t>
            </w:r>
          </w:p>
        </w:tc>
        <w:tc>
          <w:tcPr>
            <w:tcW w:type="dxa" w:w="2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rate=20%. Includes management consulting and technical know-how.</w:t>
            </w:r>
          </w:p>
        </w:tc>
        <w:tc>
          <w:tcPr>
            <w:tcW w:type="dxa" w:w="17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5 — FTS row</w:t>
            </w:r>
          </w:p>
        </w:tc>
      </w:tr>
      <w:tr>
        <w:tc>
          <w:tcPr>
            <w:tcW w:type="dxa" w:w="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115A-04</w:t>
            </w:r>
          </w:p>
        </w:tc>
        <w:tc>
          <w:tcPr>
            <w:tcW w:type="dxa" w:w="2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Infrastructure bond interest — floor rate</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income_type=INFRA_BOND_194LC, dtaa_eligible=True, dtaa_rate=3%</w:t>
            </w:r>
          </w:p>
        </w:tc>
        <w:tc>
          <w:tcPr>
            <w:tcW w:type="dxa" w:w="26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rate=5%. DTAA cannot improve beyond 5% floor (s.194LC concessional). Engine must NOT apply dtaa_rate=3%.</w:t>
            </w:r>
          </w:p>
        </w:tc>
        <w:tc>
          <w:tcPr>
            <w:tcW w:type="dxa" w:w="17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5 row 4 — 5% is floor</w:t>
            </w:r>
          </w:p>
        </w:tc>
      </w:tr>
      <w:tr>
        <w:tc>
          <w:tcPr>
            <w:tcW w:type="dxa" w:w="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XII-01</w:t>
            </w:r>
          </w:p>
        </w:tc>
        <w:tc>
          <w:tcPr>
            <w:tcW w:type="dxa" w:w="2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Chapter XII-A not elected — standard path</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user.chapter_xiia_elected=False</w:t>
            </w:r>
          </w:p>
        </w:tc>
        <w:tc>
          <w:tcPr>
            <w:tcW w:type="dxa" w:w="2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Standard CG computation applies. Chapter XII-A logic must not fire.</w:t>
            </w:r>
          </w:p>
        </w:tc>
        <w:tc>
          <w:tcPr>
            <w:tcW w:type="dxa" w:w="17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6</w:t>
            </w:r>
          </w:p>
        </w:tc>
      </w:tr>
      <w:tr>
        <w:tc>
          <w:tcPr>
            <w:tcW w:type="dxa" w:w="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XII-02</w:t>
            </w:r>
          </w:p>
        </w:tc>
        <w:tc>
          <w:tcPr>
            <w:tcW w:type="dxa" w:w="2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Chapter XII-A elected — gross basis, no deductions</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user.chapter_xiia_elected=True, income_type=LTCG_FOREIGN_EXCHANGE_ASSET</w:t>
            </w:r>
          </w:p>
        </w:tc>
        <w:tc>
          <w:tcPr>
            <w:tcW w:type="dxa" w:w="26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rate=20% flat on gross. No cost deduction allowed (s.115D). Wising must not subtract cost basis before applying rate.</w:t>
            </w:r>
          </w:p>
        </w:tc>
        <w:tc>
          <w:tcPr>
            <w:tcW w:type="dxa" w:w="17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6 — s.115D</w:t>
            </w:r>
          </w:p>
        </w:tc>
      </w:tr>
      <w:tr>
        <w:tc>
          <w:tcPr>
            <w:tcW w:type="dxa" w:w="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XII-03</w:t>
            </w:r>
          </w:p>
        </w:tc>
        <w:tc>
          <w:tcPr>
            <w:tcW w:type="dxa" w:w="2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Chapter XII-A reinvestment exemption — 6-month window</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user.chapter_xiia_elected=True, ltcg_date=01-Apr-2025, reinvestment_date=01-Sep-2025</w:t>
            </w:r>
          </w:p>
        </w:tc>
        <w:tc>
          <w:tcPr>
            <w:tcW w:type="dxa" w:w="2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6-month window: 01-Apr-2025 to 30-Sep-2025. reinvestment_date within window — flag EXEMPTION_AVAILABLE. Alert user to complete reinvestment before deadline.</w:t>
            </w:r>
          </w:p>
        </w:tc>
        <w:tc>
          <w:tcPr>
            <w:tcW w:type="dxa" w:w="17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6 — s.115F</w:t>
            </w:r>
          </w:p>
        </w:tc>
      </w:tr>
      <w:tr>
        <w:tc>
          <w:tcPr>
            <w:tcW w:type="dxa" w:w="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XII-04</w:t>
            </w:r>
          </w:p>
        </w:tc>
        <w:tc>
          <w:tcPr>
            <w:tcW w:type="dxa" w:w="2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Chapter XII-A opt-out is irreversible</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user attempts to re-elect after opting out</w:t>
            </w:r>
          </w:p>
        </w:tc>
        <w:tc>
          <w:tcPr>
            <w:tcW w:type="dxa" w:w="26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Engine must block re-election. Return error: CHAPTER_XIIA_IRREVERSIBLE_OPT_OUT. CA guidance required.</w:t>
            </w:r>
          </w:p>
        </w:tc>
        <w:tc>
          <w:tcPr>
            <w:tcW w:type="dxa" w:w="17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6 — s.115I</w:t>
            </w:r>
          </w:p>
        </w:tc>
      </w:tr>
    </w:tbl>
    <w:p>
      <w:pPr>
        <w:spacing w:after="80"/>
      </w:pPr>
    </w:p>
    <w:p>
      <w:pPr>
        <w:spacing w:before="260" w:after="100"/>
      </w:pPr>
      <w:r>
        <w:rPr>
          <w:rFonts w:ascii="Arial" w:cs="Arial" w:hAnsi="Arial"/>
          <w:b/>
          <w:sz w:val="26"/>
          <w:color w:val="1E2D3D"/>
        </w:rPr>
        <w:t>8.7 Critical Integration and Gate Checks</w:t>
      </w:r>
    </w:p>
    <w:p>
      <w:pPr>
        <w:shd w:val="clear" w:color="auto" w:fill="FDEDEC"/>
        <w:spacing w:before="80" w:after="80"/>
        <w:ind w:left="360" w:right="360"/>
      </w:pPr>
      <w:r>
        <w:rPr>
          <w:rFonts w:ascii="Arial" w:cs="Arial" w:hAnsi="Arial"/>
          <w:b/>
          <w:sz w:val="18"/>
          <w:color w:val="B03A2E"/>
        </w:rPr>
        <w:t xml:space="preserve">🚫  Critical  </w:t>
      </w:r>
      <w:r>
        <w:rPr>
          <w:rFonts w:ascii="Arial" w:cs="Arial" w:hAnsi="Arial"/>
          <w:sz w:val="18"/>
          <w:color w:val="B03A2E"/>
        </w:rPr>
        <w:t xml:space="preserve">These tests verify that the NRI TDS module is gated correctly and never fires for wrong residential status. These are regression tests — must pass on every build.</w:t>
      </w:r>
    </w:p>
    <w:p>
      <w:pPr>
        <w:spacing w:after="80"/>
      </w:pPr>
    </w:p>
    <w:tbl>
      <w:tblPr>
        <w:tblW w:type="dxa" w:w="9360"/>
        <w:tblBorders>
          <w:insideH w:val="single" w:color="CCCCCC" w:sz="1"/>
          <w:insideV w:val="single" w:color="CCCCCC" w:sz="1"/>
        </w:tblBorders>
      </w:tblPr>
      <w:tblGrid>
        <w:gridCol w:w="800"/>
        <w:gridCol w:w="2000"/>
        <w:gridCol w:w="2200"/>
        <w:gridCol w:w="2600"/>
        <w:gridCol w:w="1760"/>
      </w:tblGrid>
      <w:tr>
        <w:trPr>
          <w:tblHeader/>
        </w:trPr>
        <w:tc>
          <w:tcPr>
            <w:tcW w:type="dxa" w:w="8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Test ID</w:t>
            </w:r>
          </w:p>
        </w:tc>
        <w:tc>
          <w:tcPr>
            <w:tcW w:type="dxa" w:w="20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Scenario</w:t>
            </w:r>
          </w:p>
        </w:tc>
        <w:tc>
          <w:tcPr>
            <w:tcW w:type="dxa" w:w="22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Inputs</w:t>
            </w:r>
          </w:p>
        </w:tc>
        <w:tc>
          <w:tcPr>
            <w:tcW w:type="dxa" w:w="26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Expected output</w:t>
            </w:r>
          </w:p>
        </w:tc>
        <w:tc>
          <w:tcPr>
            <w:tcW w:type="dxa" w:w="17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Source</w:t>
            </w:r>
          </w:p>
        </w:tc>
      </w:tr>
      <w:tr>
        <w:tc>
          <w:tcPr>
            <w:tcW w:type="dxa" w:w="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GATE-01</w:t>
            </w:r>
          </w:p>
        </w:tc>
        <w:tc>
          <w:tcPr>
            <w:tcW w:type="dxa" w:w="2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Module must ASSERT NR status — RNOR blocked</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residential_status=RNOR, call get_nri_tds_rate()</w:t>
            </w:r>
          </w:p>
        </w:tc>
        <w:tc>
          <w:tcPr>
            <w:tcW w:type="dxa" w:w="2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Engine raises assertion error or returns WRONG_MODULE_FOR_STATUS. RNOR uses different rate table.</w:t>
            </w:r>
          </w:p>
        </w:tc>
        <w:tc>
          <w:tcPr>
            <w:tcW w:type="dxa" w:w="17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2.1 Step 1</w:t>
            </w:r>
          </w:p>
        </w:tc>
      </w:tr>
      <w:tr>
        <w:tc>
          <w:tcPr>
            <w:tcW w:type="dxa" w:w="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GATE-02</w:t>
            </w:r>
          </w:p>
        </w:tc>
        <w:tc>
          <w:tcPr>
            <w:tcW w:type="dxa" w:w="2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Module must ASSERT NR status — ROR blocked</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residential_status=ROR, call get_nri_tds_rate()</w:t>
            </w:r>
          </w:p>
        </w:tc>
        <w:tc>
          <w:tcPr>
            <w:tcW w:type="dxa" w:w="26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Same as above. ROR uses resident TDS module (DOM-07), not this one.</w:t>
            </w:r>
          </w:p>
        </w:tc>
        <w:tc>
          <w:tcPr>
            <w:tcW w:type="dxa" w:w="17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2.1 Step 1</w:t>
            </w:r>
          </w:p>
        </w:tc>
      </w:tr>
      <w:tr>
        <w:tc>
          <w:tcPr>
            <w:tcW w:type="dxa" w:w="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GATE-03</w:t>
            </w:r>
          </w:p>
        </w:tc>
        <w:tc>
          <w:tcPr>
            <w:tcW w:type="dxa" w:w="2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DTAA check runs before domestic rate override</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dtaa_eligible=True, dtaa_rate=25%, domestic_rate=20%</w:t>
            </w:r>
          </w:p>
        </w:tc>
        <w:tc>
          <w:tcPr>
            <w:tcW w:type="dxa" w:w="2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effective_rate=MIN(20%,25%)=20%. DTAA rate higher than domestic — domestic rate wins. DTAA does not override upward.</w:t>
            </w:r>
          </w:p>
        </w:tc>
        <w:tc>
          <w:tcPr>
            <w:tcW w:type="dxa" w:w="17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2.1 Step 4</w:t>
            </w:r>
          </w:p>
        </w:tc>
      </w:tr>
      <w:tr>
        <w:tc>
          <w:tcPr>
            <w:tcW w:type="dxa" w:w="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GATE-04</w:t>
            </w:r>
          </w:p>
        </w:tc>
        <w:tc>
          <w:tcPr>
            <w:tcW w:type="dxa" w:w="2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s.206AA and s.197 cannot both apply</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pan_available=False, s197_certificate_valid=True</w:t>
            </w:r>
          </w:p>
        </w:tc>
        <w:tc>
          <w:tcPr>
            <w:tcW w:type="dxa" w:w="26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s.197 wins — certificate overrides s.206AA. Return certificate rate with warning flag: CERTIFICATE_OVERRIDES_NO_PAN_SURCHARGE.</w:t>
            </w:r>
          </w:p>
        </w:tc>
        <w:tc>
          <w:tcPr>
            <w:tcW w:type="dxa" w:w="17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2.1 Steps 5-6</w:t>
            </w:r>
          </w:p>
        </w:tc>
      </w:tr>
      <w:tr>
        <w:tc>
          <w:tcPr>
            <w:tcW w:type="dxa" w:w="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GATE-05</w:t>
            </w:r>
          </w:p>
        </w:tc>
        <w:tc>
          <w:tcPr>
            <w:tcW w:type="dxa" w:w="2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Immovable property uses gross, not gain</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sale_value=2Cr, cost_basis=50L, gain=1.5Cr, residential_status=NR</w:t>
            </w:r>
          </w:p>
        </w:tc>
        <w:tc>
          <w:tcPr>
            <w:tcW w:type="dxa" w:w="2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TDS base = 2Cr (gross), NOT 1.5Cr (gain). If gain used as base: bug. Assert tds_base == sale_value.</w:t>
            </w:r>
          </w:p>
        </w:tc>
        <w:tc>
          <w:tcPr>
            <w:tcW w:type="dxa" w:w="17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3.2</w:t>
            </w:r>
          </w:p>
        </w:tc>
      </w:tr>
      <w:tr>
        <w:tc>
          <w:tcPr>
            <w:tcW w:type="dxa" w:w="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GATE-06</w:t>
            </w:r>
          </w:p>
        </w:tc>
        <w:tc>
          <w:tcPr>
            <w:tcW w:type="dxa" w:w="2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NRE interest never reaches TDS calculator</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account_type=NRE, residential_status=NR</w:t>
            </w:r>
          </w:p>
        </w:tc>
        <w:tc>
          <w:tcPr>
            <w:tcW w:type="dxa" w:w="26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Engine short-circuits before rate lookup. Returns EXEMPT. TDS calculator must never be called for NRE interest.</w:t>
            </w:r>
          </w:p>
        </w:tc>
        <w:tc>
          <w:tcPr>
            <w:tcW w:type="dxa" w:w="17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1 — NRE row</w:t>
            </w:r>
          </w:p>
        </w:tc>
      </w:tr>
    </w:tbl>
    <w:p>
      <w:pPr>
        <w:spacing w:after="80"/>
      </w:pPr>
    </w:p>
    <w:p>
      <w:pPr>
        <w:spacing w:after="90"/>
      </w:pPr>
      <w:r>
        <w:rPr>
          <w:rFonts w:ascii="Arial" w:cs="Arial" w:hAnsi="Arial"/>
          <w:sz w:val="20"/>
        </w:rPr>
        <w:t xml:space="preserve">Version 2.0 | March 2026 | Test cases added — Module 2 of 8 — NRI Tax Engine Series. All other content unchanged from v1.0.</w:t>
      </w:r>
    </w:p>
    <w:p>
      <w:pPr>
        <w:spacing w:after="80"/>
      </w:pPr>
    </w:p>
    <w:p w14:paraId="22FA2D37" w14:textId="77777777" w:rsidR="00566EBD" w:rsidRDefault="00000000">
      <w:pPr>
        <w:pStyle w:val="Heading1"/>
      </w:pPr>
      <w:r>
        <w:rPr>
          <w:color w:val="2E4057"/>
        </w:rPr>
        <w:t>Section 7: Open Items and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200"/>
        <w:gridCol w:w="1800"/>
        <w:gridCol w:w="2960"/>
      </w:tblGrid>
      <w:tr w:rsidR="00566EBD" w14:paraId="22FA2D3C"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D38" w14:textId="77777777" w:rsidR="00566EBD" w:rsidRDefault="00000000">
            <w:r>
              <w:rPr>
                <w:b/>
                <w:bCs/>
                <w:color w:val="FFFFFF"/>
                <w:sz w:val="18"/>
                <w:szCs w:val="18"/>
              </w:rPr>
              <w:t>#</w:t>
            </w:r>
          </w:p>
        </w:tc>
        <w:tc>
          <w:tcPr>
            <w:tcW w:w="4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D39" w14:textId="77777777" w:rsidR="00566EBD" w:rsidRDefault="00000000">
            <w:r>
              <w:rPr>
                <w:b/>
                <w:bCs/>
                <w:color w:val="FFFFFF"/>
                <w:sz w:val="18"/>
                <w:szCs w:val="18"/>
              </w:rPr>
              <w:t>Item</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D3A" w14:textId="77777777" w:rsidR="00566EBD" w:rsidRDefault="00000000">
            <w:r>
              <w:rPr>
                <w:b/>
                <w:bCs/>
                <w:color w:val="FFFFFF"/>
                <w:sz w:val="18"/>
                <w:szCs w:val="18"/>
              </w:rPr>
              <w:t>Owner</w:t>
            </w:r>
          </w:p>
        </w:tc>
        <w:tc>
          <w:tcPr>
            <w:tcW w:w="2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A2D3B" w14:textId="77777777" w:rsidR="00566EBD" w:rsidRDefault="00000000">
            <w:r>
              <w:rPr>
                <w:b/>
                <w:bCs/>
                <w:color w:val="FFFFFF"/>
                <w:sz w:val="18"/>
                <w:szCs w:val="18"/>
              </w:rPr>
              <w:t>Blocking?</w:t>
            </w:r>
          </w:p>
        </w:tc>
      </w:tr>
      <w:tr w:rsidR="00566EBD" w14:paraId="22FA2D4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3D" w14:textId="77777777" w:rsidR="00566EBD" w:rsidRDefault="00000000">
            <w:r>
              <w:rPr>
                <w:sz w:val="18"/>
                <w:szCs w:val="18"/>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3E" w14:textId="77777777" w:rsidR="00566EBD" w:rsidRDefault="00000000">
            <w:r>
              <w:rPr>
                <w:sz w:val="18"/>
                <w:szCs w:val="18"/>
              </w:rPr>
              <w:t>CA sign-off: NRI TDS rate table Section 1 — verify all rates current as of April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3F" w14:textId="77777777" w:rsidR="00566EBD" w:rsidRDefault="00000000">
            <w:r>
              <w:rPr>
                <w:sz w:val="18"/>
                <w:szCs w:val="18"/>
              </w:rPr>
              <w:t>Sarthak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40" w14:textId="77777777" w:rsidR="00566EBD" w:rsidRDefault="00000000">
            <w:r>
              <w:rPr>
                <w:sz w:val="18"/>
                <w:szCs w:val="18"/>
              </w:rPr>
              <w:t>YES</w:t>
            </w:r>
          </w:p>
        </w:tc>
      </w:tr>
      <w:tr w:rsidR="00566EBD" w14:paraId="22FA2D4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42" w14:textId="77777777" w:rsidR="00566EBD" w:rsidRDefault="00000000">
            <w:r>
              <w:rPr>
                <w:sz w:val="18"/>
                <w:szCs w:val="18"/>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43" w14:textId="77777777" w:rsidR="00566EBD" w:rsidRDefault="00000000">
            <w:r>
              <w:rPr>
                <w:sz w:val="18"/>
                <w:szCs w:val="18"/>
              </w:rPr>
              <w:t>Build residential_status check at start of EVERY TDS computation — gate to this module</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44" w14:textId="77777777" w:rsidR="00566EBD" w:rsidRDefault="00000000">
            <w:r>
              <w:rPr>
                <w:sz w:val="18"/>
                <w:szCs w:val="18"/>
              </w:rPr>
              <w:t>Devanshu</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45" w14:textId="77777777" w:rsidR="00566EBD" w:rsidRDefault="00000000">
            <w:r>
              <w:rPr>
                <w:sz w:val="18"/>
                <w:szCs w:val="18"/>
              </w:rPr>
              <w:t>YES</w:t>
            </w:r>
          </w:p>
        </w:tc>
      </w:tr>
      <w:tr w:rsidR="00566EBD" w14:paraId="22FA2D4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47" w14:textId="77777777" w:rsidR="00566EBD" w:rsidRDefault="00000000">
            <w:r>
              <w:rPr>
                <w:sz w:val="18"/>
                <w:szCs w:val="18"/>
              </w:rPr>
              <w:t>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48" w14:textId="77777777" w:rsidR="00566EBD" w:rsidRDefault="00000000">
            <w:r>
              <w:rPr>
                <w:sz w:val="18"/>
                <w:szCs w:val="18"/>
              </w:rPr>
              <w:t>Build NRI TDS rate lookup function with DTAA and s.197 override chain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49" w14:textId="77777777" w:rsidR="00566EBD" w:rsidRDefault="00000000">
            <w:r>
              <w:rPr>
                <w:sz w:val="18"/>
                <w:szCs w:val="18"/>
              </w:rPr>
              <w:t>Devanshu</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4A" w14:textId="77777777" w:rsidR="00566EBD" w:rsidRDefault="00000000">
            <w:r>
              <w:rPr>
                <w:sz w:val="18"/>
                <w:szCs w:val="18"/>
              </w:rPr>
              <w:t>YES</w:t>
            </w:r>
          </w:p>
        </w:tc>
      </w:tr>
      <w:tr w:rsidR="00566EBD" w14:paraId="22FA2D5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4C" w14:textId="77777777" w:rsidR="00566EBD" w:rsidRDefault="00000000">
            <w:r>
              <w:rPr>
                <w:sz w:val="18"/>
                <w:szCs w:val="18"/>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4D" w14:textId="77777777" w:rsidR="00566EBD" w:rsidRDefault="00000000">
            <w:r>
              <w:rPr>
                <w:sz w:val="18"/>
                <w:szCs w:val="18"/>
              </w:rPr>
              <w:t>Immovable property NRI TDS: 20% on gross — build separate code path from resident (1%)</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4E" w14:textId="77777777" w:rsidR="00566EBD" w:rsidRDefault="00000000">
            <w:r>
              <w:rPr>
                <w:sz w:val="18"/>
                <w:szCs w:val="18"/>
              </w:rPr>
              <w:t>Devanshu</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4F" w14:textId="77777777" w:rsidR="00566EBD" w:rsidRDefault="00000000">
            <w:r>
              <w:rPr>
                <w:sz w:val="18"/>
                <w:szCs w:val="18"/>
              </w:rPr>
              <w:t>YES</w:t>
            </w:r>
          </w:p>
        </w:tc>
      </w:tr>
      <w:tr w:rsidR="00566EBD" w14:paraId="22FA2D5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51" w14:textId="77777777" w:rsidR="00566EBD" w:rsidRDefault="00000000">
            <w:r>
              <w:rPr>
                <w:sz w:val="18"/>
                <w:szCs w:val="18"/>
              </w:rPr>
              <w:t>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52" w14:textId="77777777" w:rsidR="00566EBD" w:rsidRDefault="00000000">
            <w:r>
              <w:rPr>
                <w:sz w:val="18"/>
                <w:szCs w:val="18"/>
              </w:rPr>
              <w:t>Form 15CA/15CB alert system — trigger on remittance events &gt; ₹5L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53" w14:textId="77777777" w:rsidR="00566EBD" w:rsidRDefault="00000000">
            <w:r>
              <w:rPr>
                <w:sz w:val="18"/>
                <w:szCs w:val="18"/>
              </w:rPr>
              <w:t>Nihal + Devanshu</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54" w14:textId="77777777" w:rsidR="00566EBD" w:rsidRDefault="00000000">
            <w:r>
              <w:rPr>
                <w:sz w:val="18"/>
                <w:szCs w:val="18"/>
              </w:rPr>
              <w:t>YES before NRI launch</w:t>
            </w:r>
          </w:p>
        </w:tc>
      </w:tr>
      <w:tr w:rsidR="00566EBD" w14:paraId="22FA2D5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56" w14:textId="77777777" w:rsidR="00566EBD" w:rsidRDefault="00000000">
            <w:r>
              <w:rPr>
                <w:sz w:val="18"/>
                <w:szCs w:val="18"/>
              </w:rPr>
              <w:t>6</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57" w14:textId="77777777" w:rsidR="00566EBD" w:rsidRDefault="00000000">
            <w:r>
              <w:rPr>
                <w:sz w:val="18"/>
                <w:szCs w:val="18"/>
              </w:rPr>
              <w:t>Onboarding Q: 'Have you elected Chapter XII-A in any previous ITR?' — flag for CA</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58" w14:textId="77777777" w:rsidR="00566EBD" w:rsidRDefault="00000000">
            <w:r>
              <w:rPr>
                <w:sz w:val="18"/>
                <w:szCs w:val="18"/>
              </w:rPr>
              <w:t>Nihal</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59" w14:textId="77777777" w:rsidR="00566EBD" w:rsidRDefault="00000000">
            <w:r>
              <w:rPr>
                <w:sz w:val="18"/>
                <w:szCs w:val="18"/>
              </w:rPr>
              <w:t>No — Phase 2</w:t>
            </w:r>
          </w:p>
        </w:tc>
      </w:tr>
      <w:tr w:rsidR="00566EBD" w14:paraId="22FA2D5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5B" w14:textId="77777777" w:rsidR="00566EBD" w:rsidRDefault="00000000">
            <w:r>
              <w:rPr>
                <w:sz w:val="18"/>
                <w:szCs w:val="18"/>
              </w:rPr>
              <w:t>7</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5C" w14:textId="77777777" w:rsidR="00566EBD" w:rsidRDefault="00000000">
            <w:r>
              <w:rPr>
                <w:sz w:val="18"/>
                <w:szCs w:val="18"/>
              </w:rPr>
              <w:t>s.206AA PAN override: confirm MAX(DTAA rate, 20%) logic with CA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5D" w14:textId="77777777" w:rsidR="00566EBD" w:rsidRDefault="00000000">
            <w:r>
              <w:rPr>
                <w:sz w:val="18"/>
                <w:szCs w:val="18"/>
              </w:rPr>
              <w:t>Sarthak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5E" w14:textId="77777777" w:rsidR="00566EBD" w:rsidRDefault="00000000">
            <w:r>
              <w:rPr>
                <w:sz w:val="18"/>
                <w:szCs w:val="18"/>
              </w:rPr>
              <w:t>YES</w:t>
            </w:r>
          </w:p>
        </w:tc>
      </w:tr>
      <w:tr w:rsidR="00566EBD" w14:paraId="22FA2D6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60" w14:textId="77777777" w:rsidR="00566EBD" w:rsidRDefault="00000000">
            <w:r>
              <w:rPr>
                <w:sz w:val="18"/>
                <w:szCs w:val="18"/>
              </w:rPr>
              <w:t>8</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61" w14:textId="77777777" w:rsidR="00566EBD" w:rsidRDefault="00000000">
            <w:r>
              <w:rPr>
                <w:sz w:val="18"/>
                <w:szCs w:val="18"/>
              </w:rPr>
              <w:t>s.197 lower TDS certificate: build certificate upload + rate override</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62" w14:textId="77777777" w:rsidR="00566EBD" w:rsidRDefault="00000000">
            <w:r>
              <w:rPr>
                <w:sz w:val="18"/>
                <w:szCs w:val="18"/>
              </w:rPr>
              <w:t>Devanshu</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A2D63" w14:textId="77777777" w:rsidR="00566EBD" w:rsidRDefault="00000000">
            <w:r>
              <w:rPr>
                <w:sz w:val="18"/>
                <w:szCs w:val="18"/>
              </w:rPr>
              <w:t>No — Phase 2</w:t>
            </w:r>
          </w:p>
        </w:tc>
      </w:tr>
      <w:tr w:rsidR="00566EBD" w14:paraId="22FA2D6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65" w14:textId="77777777" w:rsidR="00566EBD" w:rsidRDefault="00000000">
            <w:r>
              <w:rPr>
                <w:sz w:val="18"/>
                <w:szCs w:val="18"/>
              </w:rPr>
              <w:t>9</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66" w14:textId="77777777" w:rsidR="00566EBD" w:rsidRDefault="00000000">
            <w:r>
              <w:rPr>
                <w:sz w:val="18"/>
                <w:szCs w:val="18"/>
              </w:rPr>
              <w:t>Test NRO interest TDS: 30% domestic vs DTAA rate for top 5 NRI corridors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67" w14:textId="77777777" w:rsidR="00566EBD" w:rsidRDefault="00000000">
            <w:r>
              <w:rPr>
                <w:sz w:val="18"/>
                <w:szCs w:val="18"/>
              </w:rPr>
              <w:t>Devanshu + Sarthak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2D68" w14:textId="77777777" w:rsidR="00566EBD" w:rsidRDefault="00000000">
            <w:r>
              <w:rPr>
                <w:sz w:val="18"/>
                <w:szCs w:val="18"/>
              </w:rPr>
              <w:t>YES</w:t>
            </w:r>
          </w:p>
        </w:tc>
      </w:tr>
    </w:tbl>
    <w:p w14:paraId="22FA2D6A" w14:textId="77777777" w:rsidR="00566EBD" w:rsidRDefault="00566EBD">
      <w:pPr>
        <w:spacing w:after="120"/>
      </w:pPr>
    </w:p>
    <w:p w14:paraId="22FA2D6B" w14:textId="77777777" w:rsidR="00566EBD" w:rsidRDefault="00000000">
      <w:pPr>
        <w:spacing w:after="120"/>
      </w:pPr>
      <w:r>
        <w:rPr>
          <w:i/>
          <w:iCs/>
          <w:color w:val="888888"/>
        </w:rPr>
        <w:t>Internal engineering specification — Wising Intelligence Pvt. Ltd. Not legal advice.</w:t>
      </w:r>
    </w:p>
    <w:p w14:paraId="22FA2D6C" w14:textId="77777777" w:rsidR="00566EBD" w:rsidRDefault="00000000">
      <w:pPr>
        <w:spacing w:after="120"/>
      </w:pPr>
      <w:r>
        <w:rPr>
          <w:i/>
          <w:iCs/>
          <w:color w:val="888888"/>
        </w:rPr>
        <w:t>Version 2.0 | March 2026 | Module 2 of 8 — NRI Tax Engine Series</w:t>
      </w:r>
    </w:p>
    <w:sectPr w:rsidR="00566EB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673BD8"/>
    <w:multiLevelType w:val="hybridMultilevel"/>
    <w:tmpl w:val="0D723D7A"/>
    <w:lvl w:ilvl="0" w:tplc="EF32F200">
      <w:start w:val="1"/>
      <w:numFmt w:val="bullet"/>
      <w:lvlText w:val="●"/>
      <w:lvlJc w:val="left"/>
      <w:pPr>
        <w:ind w:left="720" w:hanging="360"/>
      </w:pPr>
    </w:lvl>
    <w:lvl w:ilvl="1" w:tplc="7F708526">
      <w:start w:val="1"/>
      <w:numFmt w:val="bullet"/>
      <w:lvlText w:val="○"/>
      <w:lvlJc w:val="left"/>
      <w:pPr>
        <w:ind w:left="1440" w:hanging="360"/>
      </w:pPr>
    </w:lvl>
    <w:lvl w:ilvl="2" w:tplc="63A62F62">
      <w:start w:val="1"/>
      <w:numFmt w:val="bullet"/>
      <w:lvlText w:val="■"/>
      <w:lvlJc w:val="left"/>
      <w:pPr>
        <w:ind w:left="2160" w:hanging="360"/>
      </w:pPr>
    </w:lvl>
    <w:lvl w:ilvl="3" w:tplc="2322565C">
      <w:start w:val="1"/>
      <w:numFmt w:val="bullet"/>
      <w:lvlText w:val="●"/>
      <w:lvlJc w:val="left"/>
      <w:pPr>
        <w:ind w:left="2880" w:hanging="360"/>
      </w:pPr>
    </w:lvl>
    <w:lvl w:ilvl="4" w:tplc="A044F8A6">
      <w:start w:val="1"/>
      <w:numFmt w:val="bullet"/>
      <w:lvlText w:val="○"/>
      <w:lvlJc w:val="left"/>
      <w:pPr>
        <w:ind w:left="3600" w:hanging="360"/>
      </w:pPr>
    </w:lvl>
    <w:lvl w:ilvl="5" w:tplc="93D27F14">
      <w:start w:val="1"/>
      <w:numFmt w:val="bullet"/>
      <w:lvlText w:val="■"/>
      <w:lvlJc w:val="left"/>
      <w:pPr>
        <w:ind w:left="4320" w:hanging="360"/>
      </w:pPr>
    </w:lvl>
    <w:lvl w:ilvl="6" w:tplc="A268DA3E">
      <w:start w:val="1"/>
      <w:numFmt w:val="bullet"/>
      <w:lvlText w:val="●"/>
      <w:lvlJc w:val="left"/>
      <w:pPr>
        <w:ind w:left="5040" w:hanging="360"/>
      </w:pPr>
    </w:lvl>
    <w:lvl w:ilvl="7" w:tplc="3CE45D66">
      <w:start w:val="1"/>
      <w:numFmt w:val="bullet"/>
      <w:lvlText w:val="●"/>
      <w:lvlJc w:val="left"/>
      <w:pPr>
        <w:ind w:left="5760" w:hanging="360"/>
      </w:pPr>
    </w:lvl>
    <w:lvl w:ilvl="8" w:tplc="A6B276AA">
      <w:start w:val="1"/>
      <w:numFmt w:val="bullet"/>
      <w:lvlText w:val="●"/>
      <w:lvlJc w:val="left"/>
      <w:pPr>
        <w:ind w:left="6480" w:hanging="360"/>
      </w:pPr>
    </w:lvl>
  </w:abstractNum>
  <w:num w:numId="1" w16cid:durableId="6929998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EBD"/>
    <w:rsid w:val="000C625B"/>
    <w:rsid w:val="0020364E"/>
    <w:rsid w:val="00430FB6"/>
    <w:rsid w:val="0052394D"/>
    <w:rsid w:val="00566EBD"/>
    <w:rsid w:val="00643045"/>
    <w:rsid w:val="006D6DE6"/>
    <w:rsid w:val="006F54A7"/>
    <w:rsid w:val="00835E98"/>
    <w:rsid w:val="008A3E97"/>
    <w:rsid w:val="0094707A"/>
    <w:rsid w:val="00BD390C"/>
    <w:rsid w:val="00BF0973"/>
    <w:rsid w:val="00C90C9A"/>
    <w:rsid w:val="00D56087"/>
    <w:rsid w:val="00D822B8"/>
    <w:rsid w:val="00DD6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A2BA3"/>
  <w15:docId w15:val="{1297C406-BAC1-4F7F-A88A-FAA4A8492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2011</Words>
  <Characters>11466</Characters>
  <Application>Microsoft Office Word</Application>
  <DocSecurity>0</DocSecurity>
  <Lines>95</Lines>
  <Paragraphs>26</Paragraphs>
  <ScaleCrop>false</ScaleCrop>
  <Company/>
  <LinksUpToDate>false</LinksUpToDate>
  <CharactersWithSpaces>13451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sarthakjalan456@outlook.com</cp:lastModifiedBy>
  <cp:revision>16</cp:revision>
  <dcterms:created xsi:type="dcterms:W3CDTF">2026-03-16T08:27:00Z</dcterms:created>
  <dcterms:modified xsi:type="dcterms:W3CDTF">2026-03-23T16:44:00Z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0d320017-e25e-4058-bcea-a57c6de54077</vt:lpwstr>
  </property>
</Properties>
</file>