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EB53" w14:textId="77777777" w:rsidR="00B7087A" w:rsidRDefault="004D5B67">
      <w:pPr>
        <w:spacing w:before="480" w:after="120"/>
      </w:pPr>
      <w:r>
        <w:rPr>
          <w:b/>
          <w:bCs/>
          <w:color w:val="2E4057"/>
          <w:sz w:val="28"/>
          <w:szCs w:val="28"/>
        </w:rPr>
        <w:t>WISING INTELLIGENCE</w:t>
      </w:r>
    </w:p>
    <w:p w14:paraId="2846EB54" w14:textId="77777777" w:rsidR="00B7087A" w:rsidRDefault="004D5B67">
      <w:pPr>
        <w:spacing w:after="80"/>
      </w:pPr>
      <w:r>
        <w:rPr>
          <w:color w:val="555555"/>
          <w:sz w:val="24"/>
          <w:szCs w:val="24"/>
        </w:rPr>
        <w:t>NRI Tax Engine Specification — Module 5</w:t>
      </w:r>
    </w:p>
    <w:p w14:paraId="2846EB55" w14:textId="77777777" w:rsidR="00B7087A" w:rsidRDefault="004D5B67">
      <w:pPr>
        <w:spacing w:after="480"/>
      </w:pPr>
      <w:r>
        <w:rPr>
          <w:b/>
          <w:bCs/>
          <w:color w:val="2E4057"/>
          <w:sz w:val="40"/>
          <w:szCs w:val="40"/>
        </w:rPr>
        <w:t>NRI Capital Gains — Immovable Property and Unlisted Assets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B7087A" w14:paraId="2846EB58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6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7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B7087A" w14:paraId="2846EB5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9" w14:textId="77777777" w:rsidR="00B7087A" w:rsidRDefault="004D5B67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A" w14:textId="77777777" w:rsidR="00B7087A" w:rsidRDefault="004D5B67">
            <w:r>
              <w:rPr>
                <w:sz w:val="18"/>
                <w:szCs w:val="18"/>
              </w:rPr>
              <w:t>WISING-NRI-TAX-005</w:t>
            </w:r>
          </w:p>
        </w:tc>
      </w:tr>
      <w:tr w:rsidR="00B7087A" w14:paraId="2846EB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C" w14:textId="77777777" w:rsidR="00B7087A" w:rsidRDefault="004D5B67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D" w14:textId="77777777" w:rsidR="00B7087A" w:rsidRDefault="004D5B67">
            <w:r>
              <w:rPr>
                <w:sz w:val="18"/>
                <w:szCs w:val="18"/>
              </w:rPr>
              <w:t>1.0</w:t>
            </w:r>
          </w:p>
        </w:tc>
      </w:tr>
      <w:tr w:rsidR="00B7087A" w14:paraId="2846EB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5F" w14:textId="77777777" w:rsidR="00B7087A" w:rsidRDefault="004D5B67">
            <w:r>
              <w:rPr>
                <w:sz w:val="18"/>
                <w:szCs w:val="18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0" w14:textId="77777777" w:rsidR="00B7087A" w:rsidRDefault="004D5B67">
            <w:r>
              <w:rPr>
                <w:sz w:val="18"/>
                <w:szCs w:val="18"/>
              </w:rPr>
              <w:t>Sarthak — CA, CEO</w:t>
            </w:r>
          </w:p>
        </w:tc>
      </w:tr>
      <w:tr w:rsidR="00B7087A" w14:paraId="2846EB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2" w14:textId="77777777" w:rsidR="00B7087A" w:rsidRDefault="004D5B67">
            <w:r>
              <w:rPr>
                <w:sz w:val="18"/>
                <w:szCs w:val="18"/>
              </w:rPr>
              <w:t>Consumer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3" w14:textId="77777777" w:rsidR="00B7087A" w:rsidRDefault="004D5B67">
            <w:r>
              <w:rPr>
                <w:sz w:val="18"/>
                <w:szCs w:val="18"/>
              </w:rPr>
              <w:t>Devanshu — CTO</w:t>
            </w:r>
          </w:p>
        </w:tc>
      </w:tr>
      <w:tr w:rsidR="00B7087A" w14:paraId="2846EB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5" w14:textId="77777777" w:rsidR="00B7087A" w:rsidRDefault="004D5B67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6" w14:textId="77777777" w:rsidR="00B7087A" w:rsidRDefault="004D5B67">
            <w:r>
              <w:rPr>
                <w:sz w:val="18"/>
                <w:szCs w:val="18"/>
              </w:rPr>
              <w:t>DRAFT — Requires CA sign-off</w:t>
            </w:r>
          </w:p>
        </w:tc>
      </w:tr>
      <w:tr w:rsidR="00B7087A" w14:paraId="2846EB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8" w14:textId="77777777" w:rsidR="00B7087A" w:rsidRDefault="004D5B67">
            <w:r>
              <w:rPr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69" w14:textId="77777777" w:rsidR="00B7087A" w:rsidRDefault="004D5B67">
            <w:r>
              <w:rPr>
                <w:sz w:val="18"/>
                <w:szCs w:val="18"/>
              </w:rPr>
              <w:t>March 2026</w:t>
            </w:r>
          </w:p>
        </w:tc>
      </w:tr>
    </w:tbl>
    <w:p w14:paraId="2846EB6B" w14:textId="77777777" w:rsidR="00B7087A" w:rsidRDefault="004D5B67">
      <w:pPr>
        <w:shd w:val="clear" w:color="auto" w:fill="F5F1FE"/>
        <w:spacing w:before="80" w:after="80"/>
        <w:ind w:left="200" w:right="200"/>
      </w:pPr>
      <w:r>
        <w:rPr>
          <w:b/>
          <w:color w:val="5B35A0"/>
          <w:sz w:val="18"/>
        </w:rPr>
        <w:t xml:space="preserve">Build Step 18 | NRI INCOME  </w:t>
      </w:r>
      <w:r>
        <w:rPr>
          <w:color w:val="5B35A0"/>
          <w:sz w:val="18"/>
        </w:rPr>
        <w:t>Read first: DOM-08 Property CG Domestic + NRI-01 DTAA + NRI-02 TDS  ||  This unlocks: NRI property sale: 20% TDS on gross. Legal risk if wrong.</w:t>
      </w:r>
    </w:p>
    <w:p w14:paraId="2846EB6C" w14:textId="77777777" w:rsidR="00B7087A" w:rsidRDefault="00B7087A">
      <w:pPr>
        <w:spacing w:after="120"/>
      </w:pPr>
    </w:p>
    <w:p w14:paraId="2846EB6D" w14:textId="77777777" w:rsidR="00B7087A" w:rsidRDefault="004D5B67">
      <w:pPr>
        <w:pStyle w:val="Heading1"/>
      </w:pPr>
      <w:r>
        <w:rPr>
          <w:color w:val="2E4057"/>
        </w:rPr>
        <w:t>Section 0: Purpose</w:t>
      </w:r>
    </w:p>
    <w:p w14:paraId="2846EB6E" w14:textId="77777777" w:rsidR="00B7087A" w:rsidRDefault="004D5B67">
      <w:pPr>
        <w:spacing w:after="120"/>
      </w:pPr>
      <w:r>
        <w:t>The existing Tax Logic Spec v3 covers listed equity, equity MF, debt MF, VDA, and SGB. This module covers immovable property capital gains for NRIs — a high-value, high-complexity area absent from the current specs. It also covers unlisted equity sales by NRIs to residents (FEMA pricing rules) and NRI ESOP exercises in Indian companies.</w:t>
      </w:r>
    </w:p>
    <w:p w14:paraId="2846EB6F" w14:textId="77777777" w:rsidR="00B7087A" w:rsidRDefault="00B7087A">
      <w:pPr>
        <w:spacing w:after="120"/>
      </w:pPr>
    </w:p>
    <w:p w14:paraId="2846EB70" w14:textId="77777777" w:rsidR="00B7087A" w:rsidRDefault="004D5B67">
      <w:pPr>
        <w:pStyle w:val="Heading1"/>
      </w:pPr>
      <w:r>
        <w:rPr>
          <w:color w:val="2E4057"/>
        </w:rPr>
        <w:t>Section 1: Immovable Property Capital Gains — NRI Seller</w:t>
      </w:r>
    </w:p>
    <w:p w14:paraId="2846EB71" w14:textId="77777777" w:rsidR="00B7087A" w:rsidRDefault="004D5B67">
      <w:pPr>
        <w:pStyle w:val="Heading2"/>
      </w:pPr>
      <w:r>
        <w:rPr>
          <w:color w:val="2E4057"/>
        </w:rPr>
        <w:t>1.1 Classification and Holding Period</w:t>
      </w:r>
    </w:p>
    <w:tbl>
      <w:tblPr>
        <w:tblW w:w="11332" w:type="dxa"/>
        <w:tblInd w:w="-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1481"/>
        <w:gridCol w:w="1600"/>
        <w:gridCol w:w="1438"/>
        <w:gridCol w:w="911"/>
        <w:gridCol w:w="4521"/>
      </w:tblGrid>
      <w:tr w:rsidR="00FD4B98" w14:paraId="2846EB77" w14:textId="77777777" w:rsidTr="00451329">
        <w:trPr>
          <w:tblHeader/>
        </w:trPr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2" w14:textId="77777777" w:rsidR="00FD4B98" w:rsidRDefault="00FD4B98">
            <w:r>
              <w:rPr>
                <w:b/>
                <w:bCs/>
                <w:color w:val="FFFFFF"/>
                <w:sz w:val="18"/>
                <w:szCs w:val="18"/>
              </w:rPr>
              <w:t>Asset Type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3" w14:textId="77777777" w:rsidR="00FD4B98" w:rsidRDefault="00FD4B98">
            <w:r>
              <w:rPr>
                <w:b/>
                <w:bCs/>
                <w:color w:val="FFFFFF"/>
                <w:sz w:val="18"/>
                <w:szCs w:val="18"/>
              </w:rPr>
              <w:t>LTCG Threshold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4" w14:textId="77777777" w:rsidR="00FD4B98" w:rsidRDefault="00FD4B98">
            <w:r>
              <w:rPr>
                <w:b/>
                <w:bCs/>
                <w:color w:val="FFFFFF"/>
                <w:sz w:val="18"/>
                <w:szCs w:val="18"/>
              </w:rPr>
              <w:t>Tax Rate (LTCG)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5" w14:textId="77777777" w:rsidR="00FD4B98" w:rsidRDefault="00FD4B98">
            <w:r>
              <w:rPr>
                <w:b/>
                <w:bCs/>
                <w:color w:val="FFFFFF"/>
                <w:sz w:val="18"/>
                <w:szCs w:val="18"/>
              </w:rPr>
              <w:t>Tax Rate (STCG)</w:t>
            </w:r>
          </w:p>
        </w:tc>
        <w:tc>
          <w:tcPr>
            <w:tcW w:w="911" w:type="dxa"/>
            <w:shd w:val="clear" w:color="auto" w:fill="44546A" w:themeFill="text2"/>
          </w:tcPr>
          <w:p w14:paraId="415D22DA" w14:textId="221359C1" w:rsidR="00FD4B98" w:rsidRDefault="00FD4B98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Surcharge</w:t>
            </w:r>
          </w:p>
        </w:tc>
        <w:tc>
          <w:tcPr>
            <w:tcW w:w="4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6" w14:textId="79FB8653" w:rsidR="00FD4B98" w:rsidRDefault="00FD4B98">
            <w:r>
              <w:rPr>
                <w:b/>
                <w:bCs/>
                <w:color w:val="FFFFFF"/>
                <w:sz w:val="18"/>
                <w:szCs w:val="18"/>
              </w:rPr>
              <w:t>Indexation?</w:t>
            </w:r>
          </w:p>
        </w:tc>
      </w:tr>
      <w:tr w:rsidR="00FD4B98" w14:paraId="2846EB7D" w14:textId="77777777" w:rsidTr="00451329"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8" w14:textId="77777777" w:rsidR="00FD4B98" w:rsidRDefault="00FD4B98">
            <w:r>
              <w:rPr>
                <w:sz w:val="18"/>
                <w:szCs w:val="18"/>
              </w:rPr>
              <w:t>Residential property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9" w14:textId="77777777" w:rsidR="00FD4B98" w:rsidRDefault="00FD4B98">
            <w:r>
              <w:rPr>
                <w:sz w:val="18"/>
                <w:szCs w:val="18"/>
              </w:rPr>
              <w:t>&gt; 24 months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A" w14:textId="77777777" w:rsidR="00FD4B98" w:rsidRDefault="00FD4B98">
            <w:r>
              <w:rPr>
                <w:sz w:val="18"/>
                <w:szCs w:val="18"/>
              </w:rPr>
              <w:t>12.5% (no indexation, post FA 2024)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B" w14:textId="77777777" w:rsidR="00FD4B98" w:rsidRDefault="00FD4B98">
            <w:r>
              <w:rPr>
                <w:sz w:val="18"/>
                <w:szCs w:val="18"/>
              </w:rPr>
              <w:t>Slab rate</w:t>
            </w:r>
          </w:p>
        </w:tc>
        <w:tc>
          <w:tcPr>
            <w:tcW w:w="911" w:type="dxa"/>
          </w:tcPr>
          <w:p w14:paraId="066F7E56" w14:textId="0DA44EBA" w:rsidR="00FD4B98" w:rsidRDefault="004513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C" w14:textId="59E0216F" w:rsidR="00FD4B98" w:rsidRDefault="00FD4B98">
            <w:r>
              <w:rPr>
                <w:sz w:val="18"/>
                <w:szCs w:val="18"/>
              </w:rPr>
              <w:t>NO — Finance Act 2024 removed indexation for property</w:t>
            </w:r>
          </w:p>
        </w:tc>
      </w:tr>
      <w:tr w:rsidR="00FD4B98" w14:paraId="2846EB83" w14:textId="77777777" w:rsidTr="00451329"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E" w14:textId="77777777" w:rsidR="00FD4B98" w:rsidRDefault="00FD4B98">
            <w:r>
              <w:rPr>
                <w:sz w:val="18"/>
                <w:szCs w:val="18"/>
              </w:rPr>
              <w:t>Commercial property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7F" w14:textId="77777777" w:rsidR="00FD4B98" w:rsidRDefault="00FD4B98">
            <w:r>
              <w:rPr>
                <w:sz w:val="18"/>
                <w:szCs w:val="18"/>
              </w:rPr>
              <w:t>&gt; 24 months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0" w14:textId="77777777" w:rsidR="00FD4B98" w:rsidRDefault="00FD4B98">
            <w:r>
              <w:rPr>
                <w:sz w:val="18"/>
                <w:szCs w:val="18"/>
              </w:rPr>
              <w:t>12.5% (no indexation)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1" w14:textId="77777777" w:rsidR="00FD4B98" w:rsidRDefault="00FD4B98">
            <w:r>
              <w:rPr>
                <w:sz w:val="18"/>
                <w:szCs w:val="18"/>
              </w:rPr>
              <w:t>Slab rate</w:t>
            </w:r>
          </w:p>
        </w:tc>
        <w:tc>
          <w:tcPr>
            <w:tcW w:w="911" w:type="dxa"/>
          </w:tcPr>
          <w:p w14:paraId="2EB5EC31" w14:textId="64B2E7F3" w:rsidR="00FD4B98" w:rsidRPr="008F2D80" w:rsidRDefault="004513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2" w14:textId="46330790" w:rsidR="00FD4B98" w:rsidRDefault="00FD4B98">
            <w:r w:rsidRPr="008F2D80">
              <w:rPr>
                <w:sz w:val="18"/>
                <w:szCs w:val="18"/>
              </w:rPr>
              <w:t>Indexation is abolished for NRIs for all transfers post July 23, 2024. No grandfathering/choice available to Non-Residents (Unlike Residents who have a 20% option).</w:t>
            </w:r>
          </w:p>
        </w:tc>
      </w:tr>
      <w:tr w:rsidR="00FD4B98" w14:paraId="2846EB89" w14:textId="77777777" w:rsidTr="00451329"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4" w14:textId="77777777" w:rsidR="00FD4B98" w:rsidRDefault="00FD4B98">
            <w:r>
              <w:rPr>
                <w:sz w:val="18"/>
                <w:szCs w:val="18"/>
              </w:rPr>
              <w:t>Land (non-agricultural)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5" w14:textId="77777777" w:rsidR="00FD4B98" w:rsidRDefault="00FD4B98">
            <w:r>
              <w:rPr>
                <w:sz w:val="18"/>
                <w:szCs w:val="18"/>
              </w:rPr>
              <w:t>&gt; 24 months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6" w14:textId="77777777" w:rsidR="00FD4B98" w:rsidRDefault="00FD4B98">
            <w:r>
              <w:rPr>
                <w:sz w:val="18"/>
                <w:szCs w:val="18"/>
              </w:rPr>
              <w:t>12.5% (no indexation)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7" w14:textId="77777777" w:rsidR="00FD4B98" w:rsidRDefault="00FD4B98">
            <w:r>
              <w:rPr>
                <w:sz w:val="18"/>
                <w:szCs w:val="18"/>
              </w:rPr>
              <w:t>Slab rate</w:t>
            </w:r>
          </w:p>
        </w:tc>
        <w:tc>
          <w:tcPr>
            <w:tcW w:w="911" w:type="dxa"/>
          </w:tcPr>
          <w:p w14:paraId="5FD1DDC6" w14:textId="3E79479E" w:rsidR="00FD4B98" w:rsidRPr="008F2D80" w:rsidRDefault="004513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8" w14:textId="5EF45E48" w:rsidR="00FD4B98" w:rsidRDefault="00FD4B98">
            <w:r w:rsidRPr="008F2D80">
              <w:rPr>
                <w:sz w:val="18"/>
                <w:szCs w:val="18"/>
              </w:rPr>
              <w:t>Indexation is abolished for NRIs for all transfers post July 23, 2024. No grandfathering/choice available to Non-Residents (Unlike Residents who have a 20% option).</w:t>
            </w:r>
          </w:p>
        </w:tc>
      </w:tr>
      <w:tr w:rsidR="00FD4B98" w14:paraId="2846EB8F" w14:textId="77777777" w:rsidTr="00451329">
        <w:tc>
          <w:tcPr>
            <w:tcW w:w="1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A" w14:textId="77777777" w:rsidR="00FD4B98" w:rsidRDefault="00FD4B98">
            <w:r>
              <w:rPr>
                <w:sz w:val="18"/>
                <w:szCs w:val="18"/>
              </w:rPr>
              <w:lastRenderedPageBreak/>
              <w:t>Under-construction unit</w:t>
            </w:r>
          </w:p>
        </w:tc>
        <w:tc>
          <w:tcPr>
            <w:tcW w:w="14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B" w14:textId="77777777" w:rsidR="00FD4B98" w:rsidRDefault="00FD4B98">
            <w:r>
              <w:rPr>
                <w:sz w:val="18"/>
                <w:szCs w:val="18"/>
              </w:rPr>
              <w:t>&gt; 24 months from allotment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C" w14:textId="77777777" w:rsidR="00FD4B98" w:rsidRDefault="00FD4B98">
            <w:r>
              <w:rPr>
                <w:sz w:val="18"/>
                <w:szCs w:val="18"/>
              </w:rPr>
              <w:t>12.5%</w:t>
            </w:r>
          </w:p>
        </w:tc>
        <w:tc>
          <w:tcPr>
            <w:tcW w:w="1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D" w14:textId="77777777" w:rsidR="00FD4B98" w:rsidRDefault="00FD4B98">
            <w:r>
              <w:rPr>
                <w:sz w:val="18"/>
                <w:szCs w:val="18"/>
              </w:rPr>
              <w:t>Slab rate</w:t>
            </w:r>
          </w:p>
        </w:tc>
        <w:tc>
          <w:tcPr>
            <w:tcW w:w="911" w:type="dxa"/>
          </w:tcPr>
          <w:p w14:paraId="401DEA4C" w14:textId="4DBD5948" w:rsidR="00FD4B98" w:rsidRPr="008F2D80" w:rsidRDefault="004513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4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8E" w14:textId="72F51B1C" w:rsidR="00FD4B98" w:rsidRDefault="00FD4B98">
            <w:r w:rsidRPr="008F2D80">
              <w:rPr>
                <w:sz w:val="18"/>
                <w:szCs w:val="18"/>
              </w:rPr>
              <w:t>Indexation is abolished for NRIs for all transfers post July 23, 2024. No grandfathering/choice available to Non-Residents (Unlike Residents who have a 20% option).</w:t>
            </w:r>
          </w:p>
        </w:tc>
      </w:tr>
    </w:tbl>
    <w:p w14:paraId="44F89B34" w14:textId="06AC2396" w:rsidR="007C21F0" w:rsidRDefault="007C21F0">
      <w:pPr>
        <w:shd w:val="clear" w:color="auto" w:fill="FFE8E8"/>
        <w:spacing w:before="120" w:after="120"/>
        <w:ind w:left="360" w:right="360"/>
        <w:rPr>
          <w:b/>
          <w:bCs/>
          <w:color w:val="8B0000"/>
        </w:rPr>
      </w:pPr>
      <w:r w:rsidRPr="007C21F0">
        <w:rPr>
          <w:b/>
          <w:bCs/>
          <w:color w:val="8B0000"/>
        </w:rPr>
        <w:t>For LTCG on Immovable Property and Unlisted Shares, the Surcharge is capped at 15% under Section 112. The engine must override the standard 25% or 37% surcharge rates even if total Indian income exceeds ₹2 Crore.</w:t>
      </w:r>
    </w:p>
    <w:p w14:paraId="55E3BE29" w14:textId="77777777" w:rsidR="007C21F0" w:rsidRDefault="007C21F0">
      <w:pPr>
        <w:shd w:val="clear" w:color="auto" w:fill="FFE8E8"/>
        <w:spacing w:before="120" w:after="120"/>
        <w:ind w:left="360" w:right="360"/>
        <w:rPr>
          <w:b/>
          <w:bCs/>
          <w:color w:val="8B0000"/>
        </w:rPr>
      </w:pPr>
    </w:p>
    <w:p w14:paraId="2846EB90" w14:textId="1066E173" w:rsidR="00B7087A" w:rsidRDefault="004D5B67">
      <w:pPr>
        <w:shd w:val="clear" w:color="auto" w:fill="FFE8E8"/>
        <w:spacing w:before="120" w:after="120"/>
        <w:ind w:left="360" w:right="360"/>
      </w:pPr>
      <w:r>
        <w:rPr>
          <w:b/>
          <w:bCs/>
          <w:color w:val="8B0000"/>
        </w:rPr>
        <w:t xml:space="preserve">🚫 Critical  </w:t>
      </w:r>
      <w:r>
        <w:rPr>
          <w:color w:val="8B0000"/>
        </w:rPr>
        <w:t>Finance Act 2024 removed indexation for immovable property for transfers on or after 23 July 2024. However, a transitional option is available: for properties acquired before 23 July 2024, the taxpayer may choose EITHER (a) 12.5% without indexation OR (b) 20% with indexation — whichever is lower. Wising must compute BOTH and apply the beneficial rate.</w:t>
      </w:r>
    </w:p>
    <w:p w14:paraId="2846EB91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FUNCTION compute_property_cg_rate(acquisition_date, sale_date, indexed_cost, actual_cost, sale_consideration):</w:t>
      </w:r>
    </w:p>
    <w:p w14:paraId="2846EB92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Holding period</w:t>
      </w:r>
    </w:p>
    <w:p w14:paraId="2846EB93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holding_months = months_between(acquisition_date, sale_date)</w:t>
      </w:r>
    </w:p>
    <w:p w14:paraId="2846EB94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IS_LTCG = holding_months &gt; 24</w:t>
      </w:r>
    </w:p>
    <w:p w14:paraId="2846EB95" w14:textId="77777777" w:rsidR="00B7087A" w:rsidRDefault="00B7087A">
      <w:pPr>
        <w:spacing w:before="60" w:after="60"/>
        <w:ind w:left="360"/>
      </w:pPr>
    </w:p>
    <w:p w14:paraId="2846EB96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NOT IS_LTCG:</w:t>
      </w:r>
    </w:p>
    <w:p w14:paraId="2846EB97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RETURN { gain: sale_consideration - actual_cost, rate: SLAB_RATE, method: 'STCG' }</w:t>
      </w:r>
    </w:p>
    <w:p w14:paraId="2846EB98" w14:textId="77777777" w:rsidR="00B7087A" w:rsidRDefault="00B7087A">
      <w:pPr>
        <w:spacing w:before="60" w:after="60"/>
        <w:ind w:left="360"/>
      </w:pPr>
    </w:p>
    <w:p w14:paraId="2846EB99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FA 2024 transitional option</w:t>
      </w:r>
    </w:p>
    <w:p w14:paraId="2846EB9A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IF acquisition_date &lt; date(2024, 7, 23) AND sale_date &gt;= date(2024, 7, 23):</w:t>
      </w:r>
    </w:p>
    <w:p w14:paraId="2846EB9B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option_a = (sale_consideration - actual_cost) * 0.125  // No indexation</w:t>
      </w:r>
    </w:p>
    <w:p w14:paraId="2846EB9E" w14:textId="67B2570D" w:rsidR="00B7087A" w:rsidRDefault="004D5B67" w:rsidP="00544F81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r w:rsidR="00544F81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RETURN { gain: sale_consideration - actual_cost, rate: 0.125, method: 'LTCG_NO_INDEX' }</w:t>
      </w:r>
    </w:p>
    <w:p w14:paraId="2846EB9F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ELSE:</w:t>
      </w:r>
    </w:p>
    <w:p w14:paraId="2846EBA1" w14:textId="77777777" w:rsidR="00B7087A" w:rsidRDefault="00B7087A">
      <w:pPr>
        <w:spacing w:before="60" w:after="60"/>
        <w:ind w:left="360"/>
      </w:pPr>
    </w:p>
    <w:p w14:paraId="2846EBA2" w14:textId="77777777" w:rsidR="00B7087A" w:rsidRDefault="004D5B67">
      <w:pPr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// Post July 2024 acquisition — no indexation option</w:t>
      </w:r>
    </w:p>
    <w:p w14:paraId="2846EBA3" w14:textId="77777777" w:rsidR="00B7087A" w:rsidRDefault="004D5B67">
      <w:pPr>
        <w:spacing w:before="60" w:after="6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RETURN { gain: sale_consideration - actual_cost, rate: 0.125, method: 'LTCG_NO_INDEX' }</w:t>
      </w:r>
    </w:p>
    <w:p w14:paraId="5E34139F" w14:textId="77777777" w:rsidR="00170D98" w:rsidRDefault="00170D98">
      <w:pPr>
        <w:spacing w:before="60" w:after="60"/>
        <w:ind w:left="360"/>
        <w:rPr>
          <w:rFonts w:ascii="Courier New" w:eastAsia="Courier New" w:hAnsi="Courier New" w:cs="Courier New"/>
          <w:color w:val="1A1A2E"/>
          <w:sz w:val="18"/>
          <w:szCs w:val="18"/>
        </w:rPr>
      </w:pPr>
    </w:p>
    <w:p w14:paraId="038C75E4" w14:textId="678F6092" w:rsidR="00170D98" w:rsidRDefault="00170D98">
      <w:pPr>
        <w:spacing w:before="60" w:after="60"/>
        <w:ind w:left="360"/>
      </w:pPr>
      <w:r>
        <w:t xml:space="preserve">Technical Note: </w:t>
      </w:r>
      <w:r w:rsidRPr="00170D98">
        <w:t>The engine must not offer the 20% indexation toggle if residential_status == 'NR'.</w:t>
      </w:r>
    </w:p>
    <w:p w14:paraId="2846EBA4" w14:textId="77777777" w:rsidR="00B7087A" w:rsidRDefault="00B7087A">
      <w:pPr>
        <w:spacing w:after="120"/>
      </w:pPr>
    </w:p>
    <w:p w14:paraId="2846EBA5" w14:textId="77777777" w:rsidR="00B7087A" w:rsidRDefault="004D5B67">
      <w:pPr>
        <w:pStyle w:val="Heading2"/>
      </w:pPr>
      <w:r>
        <w:rPr>
          <w:color w:val="2E4057"/>
        </w:rPr>
        <w:t>1.2 NRI Seller — TDS Obligation on Buyer</w:t>
      </w:r>
    </w:p>
    <w:p w14:paraId="2846EBA6" w14:textId="77777777" w:rsidR="00B7087A" w:rsidRDefault="004D5B67">
      <w:pPr>
        <w:shd w:val="clear" w:color="auto" w:fill="FFE8E8"/>
        <w:spacing w:before="120" w:after="120"/>
        <w:ind w:left="360" w:right="360"/>
        <w:rPr>
          <w:color w:val="8B0000"/>
        </w:rPr>
      </w:pPr>
      <w:r>
        <w:rPr>
          <w:b/>
          <w:bCs/>
          <w:color w:val="8B0000"/>
        </w:rPr>
        <w:t xml:space="preserve">🚫 Critical  </w:t>
      </w:r>
      <w:r>
        <w:rPr>
          <w:color w:val="8B0000"/>
        </w:rPr>
        <w:t>CRITICAL: When an NRI sells Indian property, the BUYER (resident or NRI) must deduct TDS at 20% (plus surcharge + cess) on the GROSS SALE CONSIDERATION before paying the NRI. This is fundamentally different from the 1% TDS (s.194IA) applicable when a resident sells. Failure by the buyer to deduct TDS makes the BUYER liable for the tax plus interest plus penalty.</w:t>
      </w:r>
    </w:p>
    <w:p w14:paraId="1311F389" w14:textId="77777777" w:rsidR="00D5403E" w:rsidRDefault="00D5403E">
      <w:pPr>
        <w:shd w:val="clear" w:color="auto" w:fill="FFE8E8"/>
        <w:spacing w:before="120" w:after="120"/>
        <w:ind w:left="360" w:righ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B7087A" w14:paraId="2846EBAA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7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Parameter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8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Resident Seller (s.194IA)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9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NRI Seller (s.195)</w:t>
            </w:r>
          </w:p>
        </w:tc>
      </w:tr>
      <w:tr w:rsidR="00B7087A" w14:paraId="2846EB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B" w14:textId="77777777" w:rsidR="00B7087A" w:rsidRDefault="004D5B67">
            <w:r>
              <w:rPr>
                <w:sz w:val="18"/>
                <w:szCs w:val="18"/>
              </w:rPr>
              <w:t>TDS Section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C" w14:textId="77777777" w:rsidR="00B7087A" w:rsidRDefault="004D5B67">
            <w:r>
              <w:rPr>
                <w:sz w:val="18"/>
                <w:szCs w:val="18"/>
              </w:rPr>
              <w:t>s.194IA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D" w14:textId="77777777" w:rsidR="00B7087A" w:rsidRDefault="004D5B67">
            <w:r>
              <w:rPr>
                <w:sz w:val="18"/>
                <w:szCs w:val="18"/>
              </w:rPr>
              <w:t>s.195</w:t>
            </w:r>
          </w:p>
        </w:tc>
      </w:tr>
      <w:tr w:rsidR="00B7087A" w14:paraId="2846EB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AF" w14:textId="77777777" w:rsidR="00B7087A" w:rsidRDefault="004D5B67">
            <w:r>
              <w:rPr>
                <w:sz w:val="18"/>
                <w:szCs w:val="18"/>
              </w:rPr>
              <w:t>TDS Rate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0" w14:textId="77777777" w:rsidR="00B7087A" w:rsidRDefault="004D5B67">
            <w:r>
              <w:rPr>
                <w:sz w:val="18"/>
                <w:szCs w:val="18"/>
              </w:rPr>
              <w:t>1% of sale consideration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1" w14:textId="31BC3D7B" w:rsidR="00B7087A" w:rsidRDefault="008F3598">
            <w:r>
              <w:rPr>
                <w:sz w:val="18"/>
                <w:szCs w:val="18"/>
              </w:rPr>
              <w:t>1</w:t>
            </w:r>
            <w:r w:rsidR="004D5B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.5</w:t>
            </w:r>
            <w:r w:rsidR="004D5B67">
              <w:rPr>
                <w:sz w:val="18"/>
                <w:szCs w:val="18"/>
              </w:rPr>
              <w:t>% + surcharge + cess (on gross value)</w:t>
            </w:r>
            <w:r>
              <w:rPr>
                <w:sz w:val="18"/>
                <w:szCs w:val="18"/>
              </w:rPr>
              <w:t xml:space="preserve"> (LTCG)</w:t>
            </w:r>
            <w:r w:rsidR="00A26C2E">
              <w:rPr>
                <w:sz w:val="18"/>
                <w:szCs w:val="18"/>
              </w:rPr>
              <w:br/>
            </w:r>
            <w:r w:rsidR="00A26C2E">
              <w:t>30% + surcharge + cess (STCG)</w:t>
            </w:r>
          </w:p>
        </w:tc>
      </w:tr>
      <w:tr w:rsidR="00B7087A" w14:paraId="2846EB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3" w14:textId="77777777" w:rsidR="00B7087A" w:rsidRDefault="004D5B67">
            <w:r>
              <w:rPr>
                <w:sz w:val="18"/>
                <w:szCs w:val="18"/>
              </w:rPr>
              <w:t>TDS 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4" w14:textId="77777777" w:rsidR="00B7087A" w:rsidRDefault="004D5B67">
            <w:r>
              <w:rPr>
                <w:sz w:val="18"/>
                <w:szCs w:val="18"/>
              </w:rPr>
              <w:t>Sale consideration (if &gt; ₹50L)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5" w14:textId="77777777" w:rsidR="00B7087A" w:rsidRDefault="004D5B67">
            <w:r>
              <w:rPr>
                <w:sz w:val="18"/>
                <w:szCs w:val="18"/>
              </w:rPr>
              <w:t>GROSS sale consideration (no threshold — always applies)</w:t>
            </w:r>
          </w:p>
        </w:tc>
      </w:tr>
      <w:tr w:rsidR="00B7087A" w14:paraId="2846EB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7" w14:textId="77777777" w:rsidR="00B7087A" w:rsidRDefault="004D5B67">
            <w:r>
              <w:rPr>
                <w:sz w:val="18"/>
                <w:szCs w:val="18"/>
              </w:rPr>
              <w:t>Who deducts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8" w14:textId="77777777" w:rsidR="00B7087A" w:rsidRDefault="004D5B67">
            <w:r>
              <w:rPr>
                <w:sz w:val="18"/>
                <w:szCs w:val="18"/>
              </w:rPr>
              <w:t>Buyer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9" w14:textId="77777777" w:rsidR="00B7087A" w:rsidRDefault="004D5B67">
            <w:r>
              <w:rPr>
                <w:sz w:val="18"/>
                <w:szCs w:val="18"/>
              </w:rPr>
              <w:t>Buyer</w:t>
            </w:r>
          </w:p>
        </w:tc>
      </w:tr>
      <w:tr w:rsidR="00B7087A" w14:paraId="2846EB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B" w14:textId="77777777" w:rsidR="00B7087A" w:rsidRDefault="004D5B67">
            <w:r>
              <w:rPr>
                <w:sz w:val="18"/>
                <w:szCs w:val="18"/>
              </w:rPr>
              <w:t>TAN requirement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C" w14:textId="77777777" w:rsidR="00B7087A" w:rsidRDefault="004D5B67">
            <w:r>
              <w:rPr>
                <w:sz w:val="18"/>
                <w:szCs w:val="18"/>
              </w:rPr>
              <w:t>No TAN — use Form 26QB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D" w14:textId="77777777" w:rsidR="00B7087A" w:rsidRDefault="004D5B67">
            <w:r>
              <w:rPr>
                <w:sz w:val="18"/>
                <w:szCs w:val="18"/>
              </w:rPr>
              <w:t>Buyer needs TAN; file Form 27Q quarterly</w:t>
            </w:r>
          </w:p>
        </w:tc>
      </w:tr>
      <w:tr w:rsidR="00B7087A" w14:paraId="2846EB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BF" w14:textId="77777777" w:rsidR="00B7087A" w:rsidRDefault="004D5B67">
            <w:r>
              <w:rPr>
                <w:sz w:val="18"/>
                <w:szCs w:val="18"/>
              </w:rPr>
              <w:t>Form to file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0" w14:textId="77777777" w:rsidR="00B7087A" w:rsidRDefault="004D5B67">
            <w:r>
              <w:rPr>
                <w:sz w:val="18"/>
                <w:szCs w:val="18"/>
              </w:rPr>
              <w:t>Form 26QB online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1" w14:textId="77777777" w:rsidR="00B7087A" w:rsidRDefault="004D5B67">
            <w:r>
              <w:rPr>
                <w:sz w:val="18"/>
                <w:szCs w:val="18"/>
              </w:rPr>
              <w:t>Form 27Q + Form 16A to NRI seller</w:t>
            </w:r>
          </w:p>
        </w:tc>
      </w:tr>
      <w:tr w:rsidR="00B7087A" w14:paraId="2846EB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3" w14:textId="77777777" w:rsidR="00B7087A" w:rsidRDefault="004D5B67">
            <w:r>
              <w:rPr>
                <w:sz w:val="18"/>
                <w:szCs w:val="18"/>
              </w:rPr>
              <w:t>Lower TDS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4" w14:textId="77777777" w:rsidR="00B7087A" w:rsidRDefault="004D5B67">
            <w:r>
              <w:rPr>
                <w:sz w:val="18"/>
                <w:szCs w:val="18"/>
              </w:rPr>
              <w:t>Not typically available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5" w14:textId="77777777" w:rsidR="00B7087A" w:rsidRDefault="004D5B67">
            <w:r>
              <w:rPr>
                <w:sz w:val="18"/>
                <w:szCs w:val="18"/>
              </w:rPr>
              <w:t>NRI can apply Form 13 for s.197 certificate — highly recommended</w:t>
            </w:r>
          </w:p>
        </w:tc>
      </w:tr>
      <w:tr w:rsidR="00B7087A" w14:paraId="2846EBC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7" w14:textId="77777777" w:rsidR="00B7087A" w:rsidRDefault="004D5B67">
            <w:r>
              <w:rPr>
                <w:sz w:val="18"/>
                <w:szCs w:val="18"/>
              </w:rPr>
              <w:t>DTAA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8" w14:textId="77777777" w:rsidR="00B7087A" w:rsidRDefault="004D5B67">
            <w:r>
              <w:rPr>
                <w:sz w:val="18"/>
                <w:szCs w:val="18"/>
              </w:rPr>
              <w:t>N/A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C9" w14:textId="77777777" w:rsidR="00B7087A" w:rsidRDefault="004D5B67">
            <w:r>
              <w:rPr>
                <w:sz w:val="18"/>
                <w:szCs w:val="18"/>
              </w:rPr>
              <w:t>Treaty rate may reduce — NRI must provide TRC + Form 10F to buyer</w:t>
            </w:r>
          </w:p>
        </w:tc>
      </w:tr>
    </w:tbl>
    <w:p w14:paraId="2846EBDF" w14:textId="70F242BA" w:rsidR="00B7087A" w:rsidRDefault="00FF4132">
      <w:pPr>
        <w:spacing w:after="120"/>
      </w:pP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FUNCTION compute_property_sale_nri(sale_value, actual_cost, user_inputs):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1. Classification (Still 24 Months) if holding_period &lt; 24: return compute_stcg_nri(sale_value, actual_cost) # Slab Rates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2. Base LTCG Calculation (MANDATORY 12.5% - NO INDEXATION)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Compliance Note: NRIs are excluded from the 20% indexation choice of FA 2024 actual_gain = sale_value - actual_cost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base_tax = actual_gain * 0.125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3. Surcharge Cap (Section 112)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Even for high-value sales, surcharge on property is capped at 15%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raw_surcharge = get_surcharge_nri(income_level)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surcharge_rate = MIN(raw_surcharge, 0.15) </w:t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8A22EB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4. Final Liability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final_tax = base_tax * (1 + surcharge_rate) * 1.04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5. TDS Logic (On Gross Consideration)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Buyer must deduct 12.5% + surcharge + cess on the FULL sale value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tds_rate = 0.125 * (1 + surcharge_rate) * 1.04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total_tds_deducted = sale_value * tds_rate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# 6. Intelligence Alerts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expected_refund = total_tds_deducted - final_tax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 xml:space="preserve">ALERT: "TDS is deducted on Gross Value. Expected Refund: ₹{expected_refund}." </w:t>
      </w:r>
      <w:r w:rsidR="002A44B8">
        <w:rPr>
          <w:rFonts w:ascii="Courier New" w:eastAsia="Courier New" w:hAnsi="Courier New" w:cs="Courier New"/>
          <w:color w:val="1A1A2E"/>
          <w:sz w:val="18"/>
          <w:szCs w:val="18"/>
        </w:rPr>
        <w:br/>
      </w:r>
      <w:r w:rsidRPr="00FF4132">
        <w:rPr>
          <w:rFonts w:ascii="Courier New" w:eastAsia="Courier New" w:hAnsi="Courier New" w:cs="Courier New"/>
          <w:color w:val="1A1A2E"/>
          <w:sz w:val="18"/>
          <w:szCs w:val="18"/>
        </w:rPr>
        <w:t>ALERT: "Indexation is not available for NRIs post-July 2024. Rate is flat 12.5%." FLAG: form_15ca_15cb_required = TRUE</w:t>
      </w:r>
    </w:p>
    <w:p w14:paraId="2846EBE0" w14:textId="77777777" w:rsidR="00B7087A" w:rsidRDefault="004D5B67">
      <w:pPr>
        <w:pStyle w:val="Heading2"/>
      </w:pPr>
      <w:r>
        <w:rPr>
          <w:color w:val="2E4057"/>
        </w:rPr>
        <w:t>1.3 Reinvestment Exemption — s.54 and s.54F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2372"/>
        <w:gridCol w:w="2376"/>
        <w:gridCol w:w="2378"/>
        <w:gridCol w:w="1041"/>
      </w:tblGrid>
      <w:tr w:rsidR="00B7087A" w14:paraId="2846EBE6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1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2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Applies When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3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Exemption 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4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Reinvestment Requirement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5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NRI Eligibility</w:t>
            </w:r>
          </w:p>
        </w:tc>
      </w:tr>
      <w:tr w:rsidR="00B7087A" w14:paraId="2846EB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7" w14:textId="77777777" w:rsidR="00B7087A" w:rsidRDefault="004D5B67">
            <w:r>
              <w:rPr>
                <w:sz w:val="18"/>
                <w:szCs w:val="18"/>
              </w:rPr>
              <w:t>s.54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8" w14:textId="77777777" w:rsidR="00B7087A" w:rsidRDefault="004D5B67">
            <w:r>
              <w:rPr>
                <w:sz w:val="18"/>
                <w:szCs w:val="18"/>
              </w:rPr>
              <w:t>Sale of residential property; invest in another residential property in India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9" w14:textId="77777777" w:rsidR="00B7087A" w:rsidRDefault="004D5B67">
            <w:r>
              <w:rPr>
                <w:sz w:val="18"/>
                <w:szCs w:val="18"/>
              </w:rPr>
              <w:t>Full LTCG exempt if cost of new property &gt;= CG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A" w14:textId="77777777" w:rsidR="00B7087A" w:rsidRDefault="004D5B67">
            <w:r>
              <w:rPr>
                <w:sz w:val="18"/>
                <w:szCs w:val="18"/>
              </w:rPr>
              <w:t>Buy 1 house within 1 yr before or 2 yrs after; construct within 3 yrs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B" w14:textId="77777777" w:rsidR="00B7087A" w:rsidRDefault="004D5B67">
            <w:r>
              <w:rPr>
                <w:sz w:val="18"/>
                <w:szCs w:val="18"/>
              </w:rPr>
              <w:t>YES — NRIs eligible</w:t>
            </w:r>
          </w:p>
        </w:tc>
      </w:tr>
      <w:tr w:rsidR="00B7087A" w14:paraId="2846EBF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D" w14:textId="77777777" w:rsidR="00B7087A" w:rsidRDefault="004D5B67">
            <w:r>
              <w:rPr>
                <w:sz w:val="18"/>
                <w:szCs w:val="18"/>
              </w:rPr>
              <w:lastRenderedPageBreak/>
              <w:t>s.54F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E" w14:textId="77777777" w:rsidR="00B7087A" w:rsidRDefault="004D5B67">
            <w:r>
              <w:rPr>
                <w:sz w:val="18"/>
                <w:szCs w:val="18"/>
              </w:rPr>
              <w:t>Sale of any long-term asset (not residential); invest in residential property in India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EF" w14:textId="77777777" w:rsidR="00B7087A" w:rsidRDefault="004D5B67">
            <w:r>
              <w:rPr>
                <w:sz w:val="18"/>
                <w:szCs w:val="18"/>
              </w:rPr>
              <w:t>Proportional exemption: CG × (cost of new house / net consideration)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0" w14:textId="77777777" w:rsidR="00B7087A" w:rsidRDefault="004D5B67">
            <w:r>
              <w:rPr>
                <w:sz w:val="18"/>
                <w:szCs w:val="18"/>
              </w:rPr>
              <w:t>Same timing as s.54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1" w14:textId="77777777" w:rsidR="00B7087A" w:rsidRDefault="004D5B67">
            <w:r>
              <w:rPr>
                <w:sz w:val="18"/>
                <w:szCs w:val="18"/>
              </w:rPr>
              <w:t>YES — NRIs eligible</w:t>
            </w:r>
          </w:p>
        </w:tc>
      </w:tr>
      <w:tr w:rsidR="00B7087A" w14:paraId="2846EB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3" w14:textId="77777777" w:rsidR="00B7087A" w:rsidRDefault="004D5B67">
            <w:r>
              <w:rPr>
                <w:sz w:val="18"/>
                <w:szCs w:val="18"/>
              </w:rPr>
              <w:t>s.54EC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4" w14:textId="77777777" w:rsidR="00B7087A" w:rsidRDefault="004D5B67">
            <w:r>
              <w:rPr>
                <w:sz w:val="18"/>
                <w:szCs w:val="18"/>
              </w:rPr>
              <w:t>Investment in specified bonds (NHAI, RECL) within 6 months of sale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5" w14:textId="77777777" w:rsidR="00B7087A" w:rsidRDefault="004D5B67">
            <w:r>
              <w:rPr>
                <w:sz w:val="18"/>
                <w:szCs w:val="18"/>
              </w:rPr>
              <w:t>Exempt up to ₹50L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6" w14:textId="77777777" w:rsidR="00B7087A" w:rsidRDefault="004D5B67">
            <w:r>
              <w:rPr>
                <w:sz w:val="18"/>
                <w:szCs w:val="18"/>
              </w:rPr>
              <w:t>Hold bonds 5 years; lock-in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7" w14:textId="77777777" w:rsidR="00B7087A" w:rsidRDefault="004D5B67">
            <w:r>
              <w:rPr>
                <w:sz w:val="18"/>
                <w:szCs w:val="18"/>
              </w:rPr>
              <w:t>YES — NRIs eligible</w:t>
            </w:r>
          </w:p>
        </w:tc>
      </w:tr>
    </w:tbl>
    <w:p w14:paraId="2846EBF9" w14:textId="77777777" w:rsidR="00B7087A" w:rsidRDefault="004D5B67">
      <w:pPr>
        <w:shd w:val="clear" w:color="auto" w:fill="E8F4F8"/>
        <w:spacing w:before="120" w:after="120"/>
        <w:ind w:left="360" w:right="360"/>
      </w:pPr>
      <w:r>
        <w:rPr>
          <w:b/>
          <w:bCs/>
          <w:color w:val="004D6B"/>
        </w:rPr>
        <w:t xml:space="preserve">ℹ Note  </w:t>
      </w:r>
      <w:r>
        <w:rPr>
          <w:color w:val="004D6B"/>
        </w:rPr>
        <w:t>NRIs using s.54/54F must purchase NEW property in India (or construct). They cannot purchase abroad. CGAS (Capital Gains Account Scheme) deposit available if purchase timing doesn't align — deposit with designated bank before ITR due date.</w:t>
      </w:r>
    </w:p>
    <w:p w14:paraId="2846EBFA" w14:textId="77777777" w:rsidR="00B7087A" w:rsidRDefault="00B7087A">
      <w:pPr>
        <w:spacing w:after="120"/>
      </w:pPr>
    </w:p>
    <w:p w14:paraId="2846EBFB" w14:textId="77777777" w:rsidR="00B7087A" w:rsidRDefault="004D5B67">
      <w:pPr>
        <w:pStyle w:val="Heading1"/>
      </w:pPr>
      <w:r>
        <w:rPr>
          <w:color w:val="2E4057"/>
        </w:rPr>
        <w:t>Section 2: Unlisted Equity — FEMA Pricing Rules</w:t>
      </w:r>
    </w:p>
    <w:p w14:paraId="2846EBFC" w14:textId="77777777" w:rsidR="00B7087A" w:rsidRDefault="004D5B67">
      <w:pPr>
        <w:spacing w:after="120"/>
      </w:pPr>
      <w:r>
        <w:t>When an NRI sells unlisted equity in an Indian company to a resident buyer, the price must comply with RBI's FEMA fair value pricing guidelines (based on internationally accepted valuation methodology — typically DCF for shares of companies with operations, and NAV for investment holding companies). This is separate from but affects the capital gains computation.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B7087A" w14:paraId="2846EC0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D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E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Minimum Price (FEMA)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BFF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Capital Gains Basis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0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7087A" w14:paraId="2846EC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2" w14:textId="77777777" w:rsidR="00B7087A" w:rsidRDefault="004D5B67">
            <w:r>
              <w:rPr>
                <w:sz w:val="18"/>
                <w:szCs w:val="18"/>
              </w:rPr>
              <w:t>NRI sells to Resident — unlisted company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3" w14:textId="77777777" w:rsidR="00B7087A" w:rsidRDefault="004D5B67">
            <w:r>
              <w:rPr>
                <w:sz w:val="18"/>
                <w:szCs w:val="18"/>
              </w:rPr>
              <w:t>Fair market value per internationally accepted valuation (DCF/NAV) — cannot sell below FMV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4" w14:textId="77777777" w:rsidR="00B7087A" w:rsidRDefault="004D5B67">
            <w:r>
              <w:rPr>
                <w:sz w:val="18"/>
                <w:szCs w:val="18"/>
              </w:rPr>
              <w:t>Actual sale price - cost of acquisition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5" w14:textId="1F61DD69" w:rsidR="00B7087A" w:rsidRDefault="004D5B67">
            <w:commentRangeStart w:id="0"/>
            <w:r>
              <w:rPr>
                <w:sz w:val="18"/>
                <w:szCs w:val="18"/>
              </w:rPr>
              <w:t>If sold below FMV: ; tax computed on actual price</w:t>
            </w:r>
            <w:commentRangeEnd w:id="0"/>
            <w:r w:rsidR="0037243F">
              <w:rPr>
                <w:rStyle w:val="CommentReference"/>
                <w:sz w:val="20"/>
                <w:szCs w:val="20"/>
              </w:rPr>
              <w:commentReference w:id="0"/>
            </w:r>
          </w:p>
        </w:tc>
      </w:tr>
      <w:tr w:rsidR="00B7087A" w14:paraId="2846EC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7" w14:textId="77777777" w:rsidR="00B7087A" w:rsidRDefault="004D5B67">
            <w:r>
              <w:rPr>
                <w:sz w:val="18"/>
                <w:szCs w:val="18"/>
              </w:rPr>
              <w:t>Resident sells to NRI — unlisted company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8" w14:textId="77777777" w:rsidR="00B7087A" w:rsidRDefault="004D5B67">
            <w:r>
              <w:rPr>
                <w:sz w:val="18"/>
                <w:szCs w:val="18"/>
              </w:rPr>
              <w:t>Price cannot exceed FMV (to prevent capital import)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9" w14:textId="77777777" w:rsidR="00B7087A" w:rsidRDefault="004D5B67">
            <w:r>
              <w:rPr>
                <w:sz w:val="18"/>
                <w:szCs w:val="18"/>
              </w:rPr>
              <w:t>Actual sale price - cost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A" w14:textId="74B358A7" w:rsidR="00B7087A" w:rsidRDefault="004D5B67">
            <w:r>
              <w:rPr>
                <w:sz w:val="18"/>
                <w:szCs w:val="18"/>
              </w:rPr>
              <w:t>NRI acquisition price = capital import; must comply</w:t>
            </w:r>
            <w:r w:rsidR="0013171F">
              <w:rPr>
                <w:sz w:val="18"/>
                <w:szCs w:val="18"/>
              </w:rPr>
              <w:br/>
            </w:r>
            <w:r w:rsidR="0013171F">
              <w:t>must not be less than FMV</w:t>
            </w:r>
          </w:p>
        </w:tc>
      </w:tr>
      <w:tr w:rsidR="00B7087A" w14:paraId="2846EC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C" w14:textId="77777777" w:rsidR="00B7087A" w:rsidRDefault="004D5B67">
            <w:r>
              <w:rPr>
                <w:sz w:val="18"/>
                <w:szCs w:val="18"/>
              </w:rPr>
              <w:t>NRI sells listed company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D" w14:textId="77777777" w:rsidR="00B7087A" w:rsidRDefault="004D5B67">
            <w:r>
              <w:rPr>
                <w:sz w:val="18"/>
                <w:szCs w:val="18"/>
              </w:rPr>
              <w:t>Market price (exchange rate)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E" w14:textId="77777777" w:rsidR="00B7087A" w:rsidRDefault="004D5B67">
            <w:r>
              <w:rPr>
                <w:sz w:val="18"/>
                <w:szCs w:val="18"/>
              </w:rPr>
              <w:t>Standard CG computation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0F" w14:textId="77777777" w:rsidR="00B7087A" w:rsidRDefault="004D5B67">
            <w:r>
              <w:rPr>
                <w:sz w:val="18"/>
                <w:szCs w:val="18"/>
              </w:rPr>
              <w:t>No special FEMA pricing rule for listed</w:t>
            </w:r>
          </w:p>
        </w:tc>
      </w:tr>
    </w:tbl>
    <w:p w14:paraId="2846EC11" w14:textId="36DBD91D" w:rsidR="00B7087A" w:rsidRDefault="0052706F">
      <w:pPr>
        <w:spacing w:after="120"/>
      </w:pPr>
      <w:r>
        <w:br/>
      </w:r>
      <w:r w:rsidRPr="0052706F">
        <w:rPr>
          <w:b/>
          <w:bCs/>
        </w:rPr>
        <w:t>Section 48 First Proviso Logic:</w:t>
      </w:r>
      <w:r w:rsidRPr="0052706F">
        <w:t xml:space="preserve"> </w:t>
      </w:r>
      <w:r w:rsidRPr="00720947">
        <w:rPr>
          <w:b/>
          <w:bCs/>
        </w:rPr>
        <w:t>This is the biggest tax-saving gap for NRIs</w:t>
      </w:r>
      <w:r w:rsidRPr="0052706F">
        <w:t xml:space="preserve">. </w:t>
      </w:r>
      <w:r>
        <w:br/>
      </w:r>
      <w:r w:rsidRPr="0052706F">
        <w:rPr>
          <w:b/>
          <w:bCs/>
        </w:rPr>
        <w:t>Instruction:</w:t>
      </w:r>
      <w:r w:rsidRPr="0052706F">
        <w:t xml:space="preserve"> "For Unlisted Shares, if the investment was made in </w:t>
      </w:r>
      <w:r w:rsidRPr="0052706F">
        <w:rPr>
          <w:b/>
          <w:bCs/>
        </w:rPr>
        <w:t>Foreign Currency</w:t>
      </w:r>
      <w:r w:rsidRPr="0052706F">
        <w:t xml:space="preserve">, the engine must compute Capital Gains in that </w:t>
      </w:r>
      <w:r w:rsidRPr="0052706F">
        <w:rPr>
          <w:b/>
          <w:bCs/>
        </w:rPr>
        <w:t>Foreign Currency</w:t>
      </w:r>
      <w:r w:rsidRPr="0052706F">
        <w:t xml:space="preserve"> (to neutralize Rupee depreciation) and then convert the gain back to INR."</w:t>
      </w:r>
    </w:p>
    <w:p w14:paraId="45B889A2" w14:textId="77777777" w:rsidR="0052706F" w:rsidRDefault="0052706F">
      <w:pPr>
        <w:spacing w:after="120"/>
      </w:pPr>
    </w:p>
    <w:p w14:paraId="2E88F0A9" w14:textId="07F45D64" w:rsidR="0052706F" w:rsidRDefault="003C2910">
      <w:pPr>
        <w:spacing w:after="120"/>
      </w:pPr>
      <w:r w:rsidRPr="003C2910">
        <w:rPr>
          <w:b/>
          <w:bCs/>
        </w:rPr>
        <w:t>Valuation Validity</w:t>
      </w:r>
      <w:r>
        <w:rPr>
          <w:b/>
          <w:bCs/>
        </w:rPr>
        <w:t xml:space="preserve"> </w:t>
      </w:r>
      <w:r w:rsidRPr="003C2910">
        <w:rPr>
          <w:b/>
          <w:bCs/>
        </w:rPr>
        <w:t>Logic:</w:t>
      </w:r>
      <w:r w:rsidRPr="003C2910">
        <w:t xml:space="preserve"> </w:t>
      </w:r>
      <w:r>
        <w:br/>
      </w:r>
      <w:r w:rsidRPr="003C2910">
        <w:rPr>
          <w:b/>
          <w:bCs/>
        </w:rPr>
        <w:t>Instruction:</w:t>
      </w:r>
      <w:r w:rsidRPr="003C2910">
        <w:t xml:space="preserve"> "The FMV (DCF/NAV) report must be dated within </w:t>
      </w:r>
      <w:r w:rsidRPr="003C2910">
        <w:rPr>
          <w:b/>
          <w:bCs/>
        </w:rPr>
        <w:t>90 days</w:t>
      </w:r>
      <w:r w:rsidRPr="003C2910">
        <w:t xml:space="preserve"> of the transaction. If today_date - valuation_report_date &gt; 90 days, trigger a </w:t>
      </w:r>
      <w:r w:rsidRPr="003C2910">
        <w:rPr>
          <w:b/>
          <w:bCs/>
        </w:rPr>
        <w:t>'Stale Valuation Alert'</w:t>
      </w:r>
      <w:r w:rsidRPr="003C2910">
        <w:t>.</w:t>
      </w:r>
    </w:p>
    <w:p w14:paraId="2846EC12" w14:textId="74123B62" w:rsidR="00B7087A" w:rsidRDefault="004D5B67">
      <w:pPr>
        <w:pStyle w:val="Heading1"/>
      </w:pPr>
      <w:r>
        <w:rPr>
          <w:color w:val="2E4057"/>
        </w:rPr>
        <w:t>Section 3: Open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200"/>
        <w:gridCol w:w="1800"/>
        <w:gridCol w:w="2960"/>
      </w:tblGrid>
      <w:tr w:rsidR="00B7087A" w14:paraId="2846EC17" w14:textId="77777777"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3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4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5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6" w14:textId="77777777" w:rsidR="00B7087A" w:rsidRDefault="004D5B67">
            <w:r>
              <w:rPr>
                <w:b/>
                <w:bCs/>
                <w:color w:val="FFFFFF"/>
                <w:sz w:val="18"/>
                <w:szCs w:val="18"/>
              </w:rPr>
              <w:t>Blocking?</w:t>
            </w:r>
          </w:p>
        </w:tc>
      </w:tr>
      <w:tr w:rsidR="00B7087A" w14:paraId="2846EC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8" w14:textId="77777777" w:rsidR="00B7087A" w:rsidRDefault="004D5B67">
            <w:r>
              <w:rPr>
                <w:sz w:val="18"/>
                <w:szCs w:val="18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9" w14:textId="77777777" w:rsidR="00B7087A" w:rsidRDefault="004D5B67">
            <w:r>
              <w:rPr>
                <w:sz w:val="18"/>
                <w:szCs w:val="18"/>
              </w:rPr>
              <w:t>CA sign-off: FA 2024 transitional indexation option — verify computation logic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A" w14:textId="77777777" w:rsidR="00B7087A" w:rsidRDefault="004D5B67">
            <w:r>
              <w:rPr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B" w14:textId="77777777" w:rsidR="00B7087A" w:rsidRDefault="004D5B67">
            <w:r>
              <w:rPr>
                <w:sz w:val="18"/>
                <w:szCs w:val="18"/>
              </w:rPr>
              <w:t>YES</w:t>
            </w:r>
          </w:p>
        </w:tc>
      </w:tr>
      <w:tr w:rsidR="00B7087A" w14:paraId="2846EC2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D" w14:textId="77777777" w:rsidR="00B7087A" w:rsidRDefault="004D5B67"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E" w14:textId="77777777" w:rsidR="00B7087A" w:rsidRDefault="004D5B67">
            <w:r>
              <w:rPr>
                <w:sz w:val="18"/>
                <w:szCs w:val="18"/>
              </w:rPr>
              <w:t>Build property asset type in Wising (residential/commercial/land/under-construction)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1F" w14:textId="77777777" w:rsidR="00B7087A" w:rsidRDefault="004D5B67">
            <w:r>
              <w:rPr>
                <w:sz w:val="18"/>
                <w:szCs w:val="18"/>
              </w:rPr>
              <w:t>Nihal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0" w14:textId="77777777" w:rsidR="00B7087A" w:rsidRDefault="004D5B67">
            <w:r>
              <w:rPr>
                <w:sz w:val="18"/>
                <w:szCs w:val="18"/>
              </w:rPr>
              <w:t>YES</w:t>
            </w:r>
          </w:p>
        </w:tc>
      </w:tr>
      <w:tr w:rsidR="00B7087A" w14:paraId="2846EC2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2" w14:textId="77777777" w:rsidR="00B7087A" w:rsidRDefault="004D5B67">
            <w:r>
              <w:rPr>
                <w:sz w:val="18"/>
                <w:szCs w:val="18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3" w14:textId="6AB08B6F" w:rsidR="00B7087A" w:rsidRDefault="004D5B67">
            <w:r>
              <w:rPr>
                <w:sz w:val="18"/>
                <w:szCs w:val="18"/>
              </w:rPr>
              <w:t xml:space="preserve">Build </w:t>
            </w:r>
            <w:r w:rsidR="00DE6EE2">
              <w:rPr>
                <w:sz w:val="18"/>
                <w:szCs w:val="18"/>
              </w:rPr>
              <w:t>12.5</w:t>
            </w:r>
            <w:r>
              <w:rPr>
                <w:sz w:val="18"/>
                <w:szCs w:val="18"/>
              </w:rPr>
              <w:t>% TDS on gross sale value for NRI seller (separate from s.194IA 1%)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4" w14:textId="77777777" w:rsidR="00B7087A" w:rsidRDefault="004D5B67">
            <w:r>
              <w:rPr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5" w14:textId="77777777" w:rsidR="00B7087A" w:rsidRDefault="004D5B67">
            <w:r>
              <w:rPr>
                <w:sz w:val="18"/>
                <w:szCs w:val="18"/>
              </w:rPr>
              <w:t>YES</w:t>
            </w:r>
          </w:p>
        </w:tc>
      </w:tr>
      <w:tr w:rsidR="00B7087A" w14:paraId="2846EC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7" w14:textId="77777777" w:rsidR="00B7087A" w:rsidRDefault="004D5B67">
            <w:r>
              <w:rPr>
                <w:sz w:val="18"/>
                <w:szCs w:val="18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8" w14:textId="77777777" w:rsidR="00B7087A" w:rsidRDefault="004D5B67">
            <w:r>
              <w:rPr>
                <w:sz w:val="18"/>
                <w:szCs w:val="18"/>
              </w:rPr>
              <w:t>Build s.54 / s.54F reinvestment exemption tracker with deadline alerts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9" w14:textId="77777777" w:rsidR="00B7087A" w:rsidRDefault="004D5B67">
            <w:r>
              <w:rPr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A" w14:textId="77777777" w:rsidR="00B7087A" w:rsidRDefault="004D5B67">
            <w:r>
              <w:rPr>
                <w:sz w:val="18"/>
                <w:szCs w:val="18"/>
              </w:rPr>
              <w:t>No — Phase 2</w:t>
            </w:r>
          </w:p>
        </w:tc>
      </w:tr>
      <w:tr w:rsidR="00B7087A" w14:paraId="2846EC3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C" w14:textId="77777777" w:rsidR="00B7087A" w:rsidRDefault="004D5B67">
            <w:r>
              <w:rPr>
                <w:sz w:val="18"/>
                <w:szCs w:val="18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D" w14:textId="77777777" w:rsidR="00B7087A" w:rsidRDefault="004D5B67">
            <w:r>
              <w:rPr>
                <w:sz w:val="18"/>
                <w:szCs w:val="18"/>
              </w:rPr>
              <w:t>s.54EC bond investment tracking (₹50L cap, 5-year lock-in)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E" w14:textId="77777777" w:rsidR="00B7087A" w:rsidRDefault="004D5B67">
            <w:r>
              <w:rPr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2F" w14:textId="77777777" w:rsidR="00B7087A" w:rsidRDefault="004D5B67">
            <w:r>
              <w:rPr>
                <w:sz w:val="18"/>
                <w:szCs w:val="18"/>
              </w:rPr>
              <w:t>No — Phase 2</w:t>
            </w:r>
          </w:p>
        </w:tc>
      </w:tr>
      <w:tr w:rsidR="00B7087A" w14:paraId="2846EC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1" w14:textId="77777777" w:rsidR="00B7087A" w:rsidRDefault="004D5B67">
            <w:r>
              <w:rPr>
                <w:sz w:val="18"/>
                <w:szCs w:val="18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2" w14:textId="77777777" w:rsidR="00B7087A" w:rsidRDefault="004D5B67">
            <w:r>
              <w:rPr>
                <w:sz w:val="18"/>
                <w:szCs w:val="18"/>
              </w:rPr>
              <w:t>CGAS deposit tracking for NRIs who cannot complete reinvestment before ITR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3" w14:textId="77777777" w:rsidR="00B7087A" w:rsidRDefault="004D5B67">
            <w:r>
              <w:rPr>
                <w:sz w:val="18"/>
                <w:szCs w:val="18"/>
              </w:rPr>
              <w:t>Devanshu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4" w14:textId="77777777" w:rsidR="00B7087A" w:rsidRDefault="004D5B67">
            <w:r>
              <w:rPr>
                <w:sz w:val="18"/>
                <w:szCs w:val="18"/>
              </w:rPr>
              <w:t>No — Phase 2</w:t>
            </w:r>
          </w:p>
        </w:tc>
      </w:tr>
      <w:tr w:rsidR="00B7087A" w14:paraId="2846EC3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6" w14:textId="77777777" w:rsidR="00B7087A" w:rsidRDefault="004D5B67">
            <w:r>
              <w:rPr>
                <w:sz w:val="18"/>
                <w:szCs w:val="18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7" w14:textId="77777777" w:rsidR="00B7087A" w:rsidRDefault="004D5B67">
            <w:r>
              <w:rPr>
                <w:sz w:val="18"/>
                <w:szCs w:val="18"/>
              </w:rPr>
              <w:t>Build Form 13 (s.197) application alert for NRI property sellers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8" w14:textId="77777777" w:rsidR="00B7087A" w:rsidRDefault="004D5B67">
            <w:r>
              <w:rPr>
                <w:sz w:val="18"/>
                <w:szCs w:val="18"/>
              </w:rPr>
              <w:t>Nihal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9" w14:textId="77777777" w:rsidR="00B7087A" w:rsidRDefault="004D5B67">
            <w:r>
              <w:rPr>
                <w:sz w:val="18"/>
                <w:szCs w:val="18"/>
              </w:rPr>
              <w:t>No — Phase 2</w:t>
            </w:r>
          </w:p>
        </w:tc>
      </w:tr>
      <w:tr w:rsidR="00B7087A" w14:paraId="2846EC3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B" w14:textId="77777777" w:rsidR="00B7087A" w:rsidRDefault="004D5B67">
            <w:r>
              <w:rPr>
                <w:sz w:val="18"/>
                <w:szCs w:val="18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C" w14:textId="77777777" w:rsidR="00B7087A" w:rsidRDefault="004D5B67">
            <w:r>
              <w:rPr>
                <w:sz w:val="18"/>
                <w:szCs w:val="18"/>
              </w:rPr>
              <w:t>Verify property asset type with FEMA unlisted equity pricing requirement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D" w14:textId="77777777" w:rsidR="00B7087A" w:rsidRDefault="004D5B67">
            <w:r>
              <w:rPr>
                <w:sz w:val="18"/>
                <w:szCs w:val="18"/>
              </w:rPr>
              <w:t>Sarthak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EC3E" w14:textId="77777777" w:rsidR="00B7087A" w:rsidRDefault="004D5B67">
            <w:r>
              <w:rPr>
                <w:sz w:val="18"/>
                <w:szCs w:val="18"/>
              </w:rPr>
              <w:t>No — Phase 2</w:t>
            </w:r>
          </w:p>
        </w:tc>
      </w:tr>
    </w:tbl>
    <w:p w14:paraId="2846EC40" w14:textId="77777777" w:rsidR="00B7087A" w:rsidRDefault="004D5B67">
      <w:pPr>
        <w:spacing w:after="120"/>
      </w:pPr>
      <w:r>
        <w:rPr>
          <w:i/>
          <w:iCs/>
          <w:color w:val="888888"/>
        </w:rPr>
        <w:t>Version 1.0 | March 2026 | Module 5 of 8 — NRI Tax Engine Series</w:t>
      </w:r>
    </w:p>
    <w:sectPr w:rsidR="00B708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ILASH JALAN" w:date="2026-03-23T22:37:00Z" w:initials="KJ">
    <w:p w14:paraId="6EB28A41" w14:textId="77777777" w:rsidR="0037243F" w:rsidRPr="0037243F" w:rsidRDefault="0037243F" w:rsidP="0037243F">
      <w:pPr>
        <w:pStyle w:val="CommentText"/>
        <w:numPr>
          <w:ilvl w:val="0"/>
          <w:numId w:val="2"/>
        </w:numPr>
        <w:rPr>
          <w:lang w:val="en-US"/>
        </w:rPr>
      </w:pPr>
      <w:r>
        <w:rPr>
          <w:rStyle w:val="CommentReference"/>
        </w:rPr>
        <w:annotationRef/>
      </w:r>
      <w:r w:rsidRPr="0037243F">
        <w:rPr>
          <w:b/>
          <w:bCs/>
          <w:lang w:val="en-US"/>
        </w:rPr>
        <w:t>Transfer of Shares (NR to Resident):</w:t>
      </w:r>
      <w:r w:rsidRPr="0037243F">
        <w:rPr>
          <w:lang w:val="en-US"/>
        </w:rPr>
        <w:t> Price must not exceed the FMV.</w:t>
      </w:r>
    </w:p>
    <w:p w14:paraId="526EDE51" w14:textId="77777777" w:rsidR="0037243F" w:rsidRPr="0037243F" w:rsidRDefault="0037243F" w:rsidP="0037243F">
      <w:pPr>
        <w:pStyle w:val="CommentText"/>
        <w:numPr>
          <w:ilvl w:val="0"/>
          <w:numId w:val="2"/>
        </w:numPr>
        <w:rPr>
          <w:lang w:val="en-US"/>
        </w:rPr>
      </w:pPr>
      <w:r w:rsidRPr="0037243F">
        <w:rPr>
          <w:b/>
          <w:bCs/>
          <w:lang w:val="en-US"/>
        </w:rPr>
        <w:t>Transfer of Shares (Resident to NR):</w:t>
      </w:r>
      <w:r w:rsidRPr="0037243F">
        <w:rPr>
          <w:lang w:val="en-US"/>
        </w:rPr>
        <w:t> Price must not be less than the FMV.</w:t>
      </w:r>
    </w:p>
    <w:p w14:paraId="488ED614" w14:textId="0253A943" w:rsidR="0037243F" w:rsidRDefault="0037243F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8ED61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499C5D" w16cex:dateUtc="2026-03-23T17:07:00Z">
    <w16cex:extLst>
      <w16:ext w16:uri="{CE6994B0-6A32-4C9F-8C6B-6E91EDA988CE}">
        <cr:reactions xmlns:cr="http://schemas.microsoft.com/office/comments/2020/reactions">
          <cr:reaction reactionType="1">
            <cr:reactionInfo dateUtc="2026-03-23T17:20:46Z">
              <cr:user userId="7bb88247b1d9ba9f" userProvider="Windows Live" userName="sarthakjalan456@outlook.com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8ED614" w16cid:durableId="68499C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056C"/>
    <w:multiLevelType w:val="multilevel"/>
    <w:tmpl w:val="84E4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E0280"/>
    <w:multiLevelType w:val="hybridMultilevel"/>
    <w:tmpl w:val="10A041CA"/>
    <w:lvl w:ilvl="0" w:tplc="67165718">
      <w:start w:val="1"/>
      <w:numFmt w:val="bullet"/>
      <w:lvlText w:val="●"/>
      <w:lvlJc w:val="left"/>
      <w:pPr>
        <w:ind w:left="720" w:hanging="360"/>
      </w:pPr>
    </w:lvl>
    <w:lvl w:ilvl="1" w:tplc="AD542088">
      <w:start w:val="1"/>
      <w:numFmt w:val="bullet"/>
      <w:lvlText w:val="○"/>
      <w:lvlJc w:val="left"/>
      <w:pPr>
        <w:ind w:left="1440" w:hanging="360"/>
      </w:pPr>
    </w:lvl>
    <w:lvl w:ilvl="2" w:tplc="6DF4C88E">
      <w:start w:val="1"/>
      <w:numFmt w:val="bullet"/>
      <w:lvlText w:val="■"/>
      <w:lvlJc w:val="left"/>
      <w:pPr>
        <w:ind w:left="2160" w:hanging="360"/>
      </w:pPr>
    </w:lvl>
    <w:lvl w:ilvl="3" w:tplc="A5B20F9C">
      <w:start w:val="1"/>
      <w:numFmt w:val="bullet"/>
      <w:lvlText w:val="●"/>
      <w:lvlJc w:val="left"/>
      <w:pPr>
        <w:ind w:left="2880" w:hanging="360"/>
      </w:pPr>
    </w:lvl>
    <w:lvl w:ilvl="4" w:tplc="2CF04BA2">
      <w:start w:val="1"/>
      <w:numFmt w:val="bullet"/>
      <w:lvlText w:val="○"/>
      <w:lvlJc w:val="left"/>
      <w:pPr>
        <w:ind w:left="3600" w:hanging="360"/>
      </w:pPr>
    </w:lvl>
    <w:lvl w:ilvl="5" w:tplc="E318CC98">
      <w:start w:val="1"/>
      <w:numFmt w:val="bullet"/>
      <w:lvlText w:val="■"/>
      <w:lvlJc w:val="left"/>
      <w:pPr>
        <w:ind w:left="4320" w:hanging="360"/>
      </w:pPr>
    </w:lvl>
    <w:lvl w:ilvl="6" w:tplc="8A0C7F24">
      <w:start w:val="1"/>
      <w:numFmt w:val="bullet"/>
      <w:lvlText w:val="●"/>
      <w:lvlJc w:val="left"/>
      <w:pPr>
        <w:ind w:left="5040" w:hanging="360"/>
      </w:pPr>
    </w:lvl>
    <w:lvl w:ilvl="7" w:tplc="0606835C">
      <w:start w:val="1"/>
      <w:numFmt w:val="bullet"/>
      <w:lvlText w:val="●"/>
      <w:lvlJc w:val="left"/>
      <w:pPr>
        <w:ind w:left="5760" w:hanging="360"/>
      </w:pPr>
    </w:lvl>
    <w:lvl w:ilvl="8" w:tplc="C2B2D938">
      <w:start w:val="1"/>
      <w:numFmt w:val="bullet"/>
      <w:lvlText w:val="●"/>
      <w:lvlJc w:val="left"/>
      <w:pPr>
        <w:ind w:left="6480" w:hanging="360"/>
      </w:pPr>
    </w:lvl>
  </w:abstractNum>
  <w:num w:numId="1" w16cid:durableId="377316199">
    <w:abstractNumId w:val="1"/>
    <w:lvlOverride w:ilvl="0">
      <w:startOverride w:val="1"/>
    </w:lvlOverride>
  </w:num>
  <w:num w:numId="2" w16cid:durableId="153341768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ILASH JALAN">
    <w15:presenceInfo w15:providerId="Windows Live" w15:userId="edc91391aec8326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7A"/>
    <w:rsid w:val="0013171F"/>
    <w:rsid w:val="00170D98"/>
    <w:rsid w:val="002A44B8"/>
    <w:rsid w:val="002B6DFD"/>
    <w:rsid w:val="00343F0F"/>
    <w:rsid w:val="0037243F"/>
    <w:rsid w:val="003C2910"/>
    <w:rsid w:val="00451329"/>
    <w:rsid w:val="004D5B67"/>
    <w:rsid w:val="0052706F"/>
    <w:rsid w:val="00544F81"/>
    <w:rsid w:val="005F0AEA"/>
    <w:rsid w:val="006C0189"/>
    <w:rsid w:val="006F54A7"/>
    <w:rsid w:val="00720947"/>
    <w:rsid w:val="00720E24"/>
    <w:rsid w:val="007C21F0"/>
    <w:rsid w:val="008A22EB"/>
    <w:rsid w:val="008F2D80"/>
    <w:rsid w:val="008F3598"/>
    <w:rsid w:val="00A26C2E"/>
    <w:rsid w:val="00B7087A"/>
    <w:rsid w:val="00D5403E"/>
    <w:rsid w:val="00DE6EE2"/>
    <w:rsid w:val="00FD4B98"/>
    <w:rsid w:val="00FF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EB53"/>
  <w15:docId w15:val="{D594A292-15F2-469B-9B13-9903C9A0E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2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243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243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24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243F"/>
    <w:rPr>
      <w:b/>
      <w:bCs/>
    </w:rPr>
  </w:style>
  <w:style w:type="paragraph" w:styleId="Revision">
    <w:name w:val="Revision"/>
    <w:hidden/>
    <w:uiPriority w:val="99"/>
    <w:semiHidden/>
    <w:rsid w:val="002B6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1318</Words>
  <Characters>7517</Characters>
  <Application>Microsoft Office Word</Application>
  <DocSecurity>0</DocSecurity>
  <Lines>62</Lines>
  <Paragraphs>17</Paragraphs>
  <ScaleCrop>false</ScaleCrop>
  <Company/>
  <LinksUpToDate>false</LinksUpToDate>
  <CharactersWithSpaces>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sarthakjalan456@outlook.com</cp:lastModifiedBy>
  <cp:revision>23</cp:revision>
  <dcterms:created xsi:type="dcterms:W3CDTF">2026-03-16T08:33:00Z</dcterms:created>
  <dcterms:modified xsi:type="dcterms:W3CDTF">2026-03-23T17:20:00Z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fb92729f-1706-4313-bec9-d86c1378c9d1</vt:lpwstr>
  </property>
</Properties>
</file>