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0ED3" w14:textId="77777777" w:rsidR="00D1385F" w:rsidRDefault="00990069">
      <w:pPr>
        <w:spacing w:before="480" w:after="120"/>
      </w:pPr>
      <w:r>
        <w:rPr>
          <w:b/>
          <w:bCs/>
          <w:color w:val="2E4057"/>
          <w:sz w:val="28"/>
          <w:szCs w:val="28"/>
        </w:rPr>
        <w:t>WISING INTELLIGENCE PRIVATE LIMITED</w:t>
      </w:r>
    </w:p>
    <w:p w14:paraId="1A480ED4" w14:textId="77777777" w:rsidR="00D1385F" w:rsidRDefault="00990069">
      <w:pPr>
        <w:spacing w:after="80"/>
      </w:pPr>
      <w:r>
        <w:rPr>
          <w:color w:val="666666"/>
          <w:sz w:val="22"/>
          <w:szCs w:val="22"/>
        </w:rPr>
        <w:t>India Tax Engine Specification</w:t>
      </w:r>
    </w:p>
    <w:p w14:paraId="1A480ED5" w14:textId="77777777" w:rsidR="00D1385F" w:rsidRDefault="00990069">
      <w:pPr>
        <w:spacing w:after="400"/>
      </w:pPr>
      <w:r>
        <w:rPr>
          <w:b/>
          <w:bCs/>
          <w:color w:val="2E4057"/>
          <w:sz w:val="36"/>
          <w:szCs w:val="36"/>
        </w:rPr>
        <w:t>FEMA Compliance — v2 (LRS Outbound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1385F" w14:paraId="1A480ED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ED6" w14:textId="77777777" w:rsidR="00D1385F" w:rsidRDefault="00990069">
            <w:r>
              <w:rPr>
                <w:b/>
                <w:bCs/>
                <w:color w:val="FFFFFF"/>
                <w:sz w:val="18"/>
                <w:szCs w:val="18"/>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ED7" w14:textId="77777777" w:rsidR="00D1385F" w:rsidRDefault="00990069">
            <w:r>
              <w:rPr>
                <w:b/>
                <w:bCs/>
                <w:color w:val="FFFFFF"/>
                <w:sz w:val="18"/>
                <w:szCs w:val="18"/>
              </w:rPr>
              <w:t>Value</w:t>
            </w:r>
          </w:p>
        </w:tc>
      </w:tr>
      <w:tr w:rsidR="00D1385F" w14:paraId="1A480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D9" w14:textId="77777777" w:rsidR="00D1385F" w:rsidRDefault="00990069">
            <w:r>
              <w:rPr>
                <w:color w:val="000000"/>
                <w:sz w:val="18"/>
                <w:szCs w:val="18"/>
              </w:rPr>
              <w:t>Document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DA" w14:textId="77777777" w:rsidR="00D1385F" w:rsidRDefault="00990069">
            <w:r>
              <w:rPr>
                <w:color w:val="000000"/>
                <w:sz w:val="18"/>
                <w:szCs w:val="18"/>
              </w:rPr>
              <w:t>WISING-NRI-TAX-004</w:t>
            </w:r>
          </w:p>
        </w:tc>
      </w:tr>
      <w:tr w:rsidR="00D1385F" w14:paraId="1A480E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DC" w14:textId="77777777" w:rsidR="00D1385F" w:rsidRDefault="00990069">
            <w:r>
              <w:rPr>
                <w:color w:val="000000"/>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DD" w14:textId="77777777" w:rsidR="00D1385F" w:rsidRDefault="00990069">
            <w:r>
              <w:rPr>
                <w:color w:val="000000"/>
                <w:sz w:val="18"/>
                <w:szCs w:val="18"/>
              </w:rPr>
              <w:t>2.0 (supersedes v1.0 — LRS outbound section added)</w:t>
            </w:r>
          </w:p>
        </w:tc>
      </w:tr>
      <w:tr w:rsidR="00D1385F" w14:paraId="1A480E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DF" w14:textId="77777777" w:rsidR="00D1385F" w:rsidRDefault="00990069">
            <w:r>
              <w:rPr>
                <w:color w:val="000000"/>
                <w:sz w:val="18"/>
                <w:szCs w:val="18"/>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E0" w14:textId="77777777" w:rsidR="00D1385F" w:rsidRDefault="00990069">
            <w:r>
              <w:rPr>
                <w:color w:val="000000"/>
                <w:sz w:val="18"/>
                <w:szCs w:val="18"/>
              </w:rPr>
              <w:t>Sarthak — CA, CEO</w:t>
            </w:r>
          </w:p>
        </w:tc>
      </w:tr>
      <w:tr w:rsidR="00D1385F" w14:paraId="1A480E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2" w14:textId="77777777" w:rsidR="00D1385F" w:rsidRDefault="00990069">
            <w:r>
              <w:rPr>
                <w:color w:val="000000"/>
                <w:sz w:val="18"/>
                <w:szCs w:val="18"/>
              </w:rPr>
              <w:t>Consumer</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3" w14:textId="77777777" w:rsidR="00D1385F" w:rsidRDefault="00990069">
            <w:r>
              <w:rPr>
                <w:color w:val="000000"/>
                <w:sz w:val="18"/>
                <w:szCs w:val="18"/>
              </w:rPr>
              <w:t>Devanshu (CTO) · Nihal (CPO)</w:t>
            </w:r>
          </w:p>
        </w:tc>
      </w:tr>
      <w:tr w:rsidR="00D1385F" w14:paraId="1A480E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E5" w14:textId="77777777" w:rsidR="00D1385F" w:rsidRDefault="00990069">
            <w:r>
              <w:rPr>
                <w:color w:val="000000"/>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E6" w14:textId="77777777" w:rsidR="00D1385F" w:rsidRDefault="00990069">
            <w:r>
              <w:rPr>
                <w:color w:val="000000"/>
                <w:sz w:val="18"/>
                <w:szCs w:val="18"/>
              </w:rPr>
              <w:t>CA SIGNED — READY FOR BUILD</w:t>
            </w:r>
          </w:p>
        </w:tc>
      </w:tr>
      <w:tr w:rsidR="00D1385F" w14:paraId="1A480E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8" w14:textId="77777777" w:rsidR="00D1385F" w:rsidRDefault="00990069">
            <w:r>
              <w:rPr>
                <w:color w:val="000000"/>
                <w:sz w:val="18"/>
                <w:szCs w:val="18"/>
              </w:rPr>
              <w:t>Governing Law</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9" w14:textId="77777777" w:rsidR="00D1385F" w:rsidRDefault="00990069">
            <w:r>
              <w:rPr>
                <w:color w:val="000000"/>
                <w:sz w:val="18"/>
                <w:szCs w:val="18"/>
              </w:rPr>
              <w:t>Income Tax Act 1961 · Finance Act 2023 · Finance Act 2024 · FEMA 1999 · RBI Master Directions</w:t>
            </w:r>
          </w:p>
        </w:tc>
      </w:tr>
      <w:tr w:rsidR="00D1385F" w14:paraId="1A480E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EB" w14:textId="77777777" w:rsidR="00D1385F" w:rsidRDefault="00990069">
            <w:r>
              <w:rPr>
                <w:color w:val="000000"/>
                <w:sz w:val="18"/>
                <w:szCs w:val="18"/>
              </w:rPr>
              <w:t>Companion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EEC" w14:textId="77777777" w:rsidR="00D1385F" w:rsidRDefault="00990069">
            <w:r>
              <w:rPr>
                <w:color w:val="000000"/>
                <w:sz w:val="18"/>
                <w:szCs w:val="18"/>
              </w:rPr>
              <w:t>WISING-TAX-IN-002 · NRI_Tax_02_TDS_Rates v1 · Master Index v2</w:t>
            </w:r>
          </w:p>
        </w:tc>
      </w:tr>
      <w:tr w:rsidR="00D1385F" w14:paraId="1A480E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E" w14:textId="77777777" w:rsidR="00D1385F" w:rsidRDefault="00990069">
            <w:r>
              <w:rPr>
                <w:color w:val="000000"/>
                <w:sz w:val="18"/>
                <w:szCs w:val="18"/>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EEF" w14:textId="77777777" w:rsidR="00D1385F" w:rsidRDefault="00990069">
            <w:r>
              <w:rPr>
                <w:color w:val="000000"/>
                <w:sz w:val="18"/>
                <w:szCs w:val="18"/>
              </w:rPr>
              <w:t>March 2026</w:t>
            </w:r>
          </w:p>
        </w:tc>
      </w:tr>
    </w:tbl>
    <w:p w14:paraId="1A480EF1" w14:textId="77777777" w:rsidR="00D1385F" w:rsidRDefault="00D1385F">
      <w:pPr>
        <w:spacing w:after="100"/>
      </w:pPr>
    </w:p>
    <w:p w14:paraId="1A480EF2" w14:textId="77777777" w:rsidR="00D1385F" w:rsidRDefault="00990069">
      <w:pPr>
        <w:pStyle w:val="Heading1"/>
      </w:pPr>
      <w:r>
        <w:rPr>
          <w:color w:val="2E4057"/>
        </w:rPr>
        <w:t>Version 2.0 Change Log</w:t>
      </w:r>
    </w:p>
    <w:p w14:paraId="1A480EF3" w14:textId="77777777" w:rsidR="00D1385F" w:rsidRDefault="00990069">
      <w:pPr>
        <w:shd w:val="clear" w:color="auto" w:fill="E0F4FF"/>
        <w:spacing w:before="100" w:after="20"/>
        <w:ind w:left="360" w:right="360"/>
      </w:pPr>
      <w:r>
        <w:rPr>
          <w:b/>
          <w:bCs/>
          <w:color w:val="004D8B"/>
        </w:rPr>
        <w:t xml:space="preserve">★ New / Updated  </w:t>
      </w:r>
      <w:r>
        <w:rPr>
          <w:color w:val="004D8B"/>
        </w:rPr>
        <w:t>v2 adds a comprehensive LRS (Liberalised Remittance Scheme) section covering outbound investments by Indian residents — TCS 20%, FEMA Form A2, purpose codes, prohibited transactions, and Schedule FA implications.</w:t>
      </w:r>
    </w:p>
    <w:p w14:paraId="1A480EF4" w14:textId="77777777" w:rsidR="00D1385F" w:rsidRDefault="00990069">
      <w:pPr>
        <w:shd w:val="clear" w:color="auto" w:fill="E0F4FF"/>
        <w:spacing w:before="20" w:after="100"/>
        <w:ind w:left="360" w:right="360"/>
      </w:pPr>
      <w:r>
        <w:rPr>
          <w:color w:val="004D8B"/>
        </w:rPr>
        <w:t xml:space="preserve">       v1 content on inbound NRI repatriation is unchanged and valid.</w:t>
      </w:r>
    </w:p>
    <w:p w14:paraId="1A480EF5" w14:textId="77777777" w:rsidR="00D1385F" w:rsidRDefault="00D1385F">
      <w:pPr>
        <w:spacing w:after="100"/>
      </w:pPr>
    </w:p>
    <w:p>
      <w:pPr>
        <w:pStyle w:val="Heading1"/>
      </w:pPr>
      <w:r>
        <w:rPr>
          <w:rFonts w:ascii="Arial" w:cs="Arial" w:hAnsi="Arial"/>
          <w:b/>
          <w:sz w:val="32"/>
          <w:color w:val="1E2D3D"/>
        </w:rPr>
        <w:t xml:space="preserve">Part A: NRI Inbound — Repatriation Rules (Full — v4)</w:t>
      </w:r>
    </w:p>
    <w:p>
      <w:r>
        <w:rPr>
          <w:rFonts w:ascii="Arial" w:cs="Arial" w:hAnsi="Arial"/>
          <w:sz w:val="20"/>
        </w:rPr>
        <w:t xml:space="preserve">This Part covers all inbound repatriation rules applicable to NRI accounts under FEMA 1999 and RBI Master Directions. Previously summarised as 'refer to v1' — now fully incorporated for completeness.</w:t>
      </w:r>
    </w:p>
    <w:p>
      <w:pPr>
        <w:spacing w:after="80"/>
      </w:pPr>
    </w:p>
    <w:p>
      <w:r>
        <w:rPr>
          <w:rFonts w:ascii="Arial" w:cs="Arial" w:hAnsi="Arial"/>
          <w:b/>
          <w:sz w:val="24"/>
          <w:color w:val="1E2D3D"/>
        </w:rPr>
        <w:t xml:space="preserve">A.1 NRE Account Repatriation</w:t>
      </w:r>
    </w:p>
    <w:p>
      <w:r>
        <w:rPr>
          <w:rFonts w:ascii="Arial" w:cs="Arial" w:hAnsi="Arial"/>
          <w:sz w:val="20"/>
        </w:rPr>
        <w:t xml:space="preserve">NRE (Non-Resident External) accounts hold foreign-currency earnings converted to INR. Both principal and interest are freely and fully repatriable abroad without any limit or RBI approval.</w:t>
      </w:r>
    </w:p>
    <w:p>
      <w:pPr>
        <w:spacing w:after="80"/>
      </w:pPr>
    </w:p>
    <w:tbl>
      <w:tblPr>
        <w:tblW w:type="dxa" w:w="9360"/>
        <w:tblBorders>
          <w:insideH w:val="single" w:color="CCCCCC" w:sz="1"/>
          <w:insideV w:val="single" w:color="CCCCCC" w:sz="1"/>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Parameter</w:t>
            </w:r>
          </w:p>
        </w:tc>
        <w:tc>
          <w:tcPr>
            <w:tcW w:type="dxa" w:w="63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Rule</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Repatriability</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FREELY repatriable — full principal + interest. No limit. No RBI approval required.</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 on interest</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EXEMPT under s.10(4)(ii) ITA 2025 while holder is NR or RNOR. Taxable once ROR.</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on interest</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Nil for NR and RNOR. 10% for ROR post-conversion.</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 15CA/15CB</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NOT required for repatriation of NRE balances — NRE is freely repatriable by law.</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FEMA status change</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On becoming ROR: NRE must be converted to RFC account. Interest exempt during RNOR. See NRI_Tax_03 Module.</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Documentation</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Bank's A2 form. No Form 15CA or 15CB needed. Bank processes without CA certificate.</w:t>
            </w:r>
          </w:p>
        </w:tc>
      </w:tr>
    </w:tbl>
    <w:p>
      <w:pPr>
        <w:spacing w:after="80"/>
      </w:pPr>
    </w:p>
    <w:p>
      <w:pPr>
        <w:shd w:val="clear" w:color="auto" w:fill="E8F4F8"/>
        <w:ind w:left="360" w:right="360"/>
      </w:pPr>
      <w:r>
        <w:rPr>
          <w:rFonts w:ascii="Arial" w:cs="Arial" w:hAnsi="Arial"/>
          <w:b/>
          <w:sz w:val="18"/>
          <w:color w:val="004D6B"/>
        </w:rPr>
        <w:t xml:space="preserve">ℹ   Note  </w:t>
      </w:r>
      <w:r>
        <w:rPr>
          <w:rFonts w:ascii="Arial" w:cs="Arial" w:hAnsi="Arial"/>
          <w:sz w:val="18"/>
          <w:color w:val="004D6B"/>
        </w:rPr>
        <w:t xml:space="preserve">NRE repatriation is the simplest case — no tax clearance, no forms, no limits. The bank processes it on the basis of the A2 declaration alone.</w:t>
      </w:r>
    </w:p>
    <w:p>
      <w:pPr>
        <w:spacing w:after="80"/>
      </w:pPr>
    </w:p>
    <w:p>
      <w:r>
        <w:rPr>
          <w:rFonts w:ascii="Arial" w:cs="Arial" w:hAnsi="Arial"/>
          <w:b/>
          <w:sz w:val="24"/>
          <w:color w:val="1E2D3D"/>
        </w:rPr>
        <w:t xml:space="preserve">A.2 NRO Account Repatriation</w:t>
      </w:r>
    </w:p>
    <w:p>
      <w:r>
        <w:rPr>
          <w:rFonts w:ascii="Arial" w:cs="Arial" w:hAnsi="Arial"/>
          <w:sz w:val="20"/>
        </w:rPr>
        <w:t xml:space="preserve">NRO (Non-Resident Ordinary) accounts receive India-sourced income — rent, dividends, pension, sale proceeds. Repatriation is subject to a USD 1 million annual cap and full tax compliance.</w:t>
      </w:r>
    </w:p>
    <w:p>
      <w:pPr>
        <w:spacing w:after="80"/>
      </w:pPr>
    </w:p>
    <w:tbl>
      <w:tblPr>
        <w:tblW w:type="dxa" w:w="9360"/>
        <w:tblBorders>
          <w:insideH w:val="single" w:color="CCCCCC" w:sz="1"/>
          <w:insideV w:val="single" w:color="CCCCCC" w:sz="1"/>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Parameter</w:t>
            </w:r>
          </w:p>
        </w:tc>
        <w:tc>
          <w:tcPr>
            <w:tcW w:type="dxa" w:w="63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Rule</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Annual limit</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USD 1 million per financial year (April-March) — aggregate across ALL NRO accounts and all transactions. Cannot carry forward unused limit.</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What is includible in the limit</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balances: sale proceeds of immovable property, matured fixed deposits, rental income accumulated, dividends received.</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What is NOT counted in the limit</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Current year income (rent, interest, dividends received in current FY) — separately and freely repatriable after TDS.</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 on NRO interest</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 at slab rate. TDS at 30% for NR (DTAA may reduce). Not exempt.</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 requirement</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All TDS must be deducted or paid before repatriation. Bank requires tax clearance confirmation.</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 15CA</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Required. Part A (if taxable remittance below 5L aggregate) or Part C + Form 15CB (if above 5L). See Module 2.</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Form 15CB</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CA certificate required when remittance is above 5L aggregate in the TY and is taxable.</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 A2</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Mandatory bank declaration for every remittance. Purpose code must match.</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Exceeding USD 1M</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Requires prior RBI approval under FEMA. Application to RBI through AD bank. Alert user before reaching 90% of limit.</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INR to USD conversion</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Use RBI reference rate on the date of remittance for accurate USD equivalent tracking.</w:t>
            </w:r>
          </w:p>
        </w:tc>
      </w:tr>
    </w:tbl>
    <w:p>
      <w:pPr>
        <w:spacing w:after="80"/>
      </w:pPr>
    </w:p>
    <w:p>
      <w:pPr>
        <w:shd w:val="clear" w:color="auto" w:fill="FEF9E7"/>
        <w:ind w:left="360" w:right="360"/>
      </w:pPr>
      <w:r>
        <w:rPr>
          <w:rFonts w:ascii="Arial" w:cs="Arial" w:hAnsi="Arial"/>
          <w:b/>
          <w:sz w:val="18"/>
          <w:color w:val="7D6608"/>
        </w:rPr>
        <w:t xml:space="preserve">⚠   Warning  </w:t>
      </w:r>
      <w:r>
        <w:rPr>
          <w:rFonts w:ascii="Arial" w:cs="Arial" w:hAnsi="Arial"/>
          <w:sz w:val="18"/>
          <w:color w:val="7D6608"/>
        </w:rPr>
        <w:t xml:space="preserve">Wising must track cumulative NRO repatriation per financial year in USD equivalent using the RBI rate on the date of each remittance. Alert at 80% of USD 1M limit (USD 800,000). Alert at 95% limit. Block and require RBI approval workflow above limit.</w:t>
      </w:r>
    </w:p>
    <w:p>
      <w:pPr>
        <w:spacing w:after="80"/>
      </w:pPr>
    </w:p>
    <w:p>
      <w:r>
        <w:rPr>
          <w:rFonts w:ascii="Arial" w:cs="Arial" w:hAnsi="Arial"/>
          <w:b/>
          <w:sz w:val="24"/>
          <w:color w:val="1E2D3D"/>
        </w:rPr>
        <w:t xml:space="preserve">A.3 FCNR(B) Account Repatriation</w:t>
      </w:r>
    </w:p>
    <w:p>
      <w:r>
        <w:rPr>
          <w:rFonts w:ascii="Arial" w:cs="Arial" w:hAnsi="Arial"/>
          <w:sz w:val="20"/>
        </w:rPr>
        <w:t xml:space="preserve">FCNR(B) (Foreign Currency Non-Resident Bank) accounts hold foreign currency deposits — USD, GBP, EUR, etc. They are not converted to INR until maturity.</w:t>
      </w:r>
    </w:p>
    <w:p>
      <w:pPr>
        <w:spacing w:after="80"/>
      </w:pPr>
    </w:p>
    <w:tbl>
      <w:tblPr>
        <w:tblW w:type="dxa" w:w="9360"/>
        <w:tblBorders>
          <w:insideH w:val="single" w:color="CCCCCC" w:sz="1"/>
          <w:insideV w:val="single" w:color="CCCCCC" w:sz="1"/>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Parameter</w:t>
            </w:r>
          </w:p>
        </w:tc>
        <w:tc>
          <w:tcPr>
            <w:tcW w:type="dxa" w:w="63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Rule</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Repatriability</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FREELY repatriable — full maturity proceeds (principal + interest) in the original foreign currency. No limit.</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 on interest</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EXEMPT under s.10(15)(iv)(fa) ITA 2025 for NR and RNOR. Taxable post-conversion when ROR.</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Nil for NR and RNOR. 10% after ROR conversion.</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Form 15CA/15CB</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NOT required for FCNR repatriation — freely repatriable.</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Status change: NR to RNOR</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 may be continued to maturity — no forced conversion. Interest exempt until maturity.</w:t>
            </w:r>
          </w:p>
        </w:tc>
      </w:tr>
      <w:tr>
        <w:tc>
          <w:tcPr>
            <w:tcW w:type="dxa" w:w="3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Post-maturity if kept in India</w:t>
            </w:r>
          </w:p>
        </w:tc>
        <w:tc>
          <w:tcPr>
            <w:tcW w:type="dxa" w:w="6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If FCNR matures during RNOR and proceeds kept in India: treated as NRO. 30% TDS applies. Alert user to repatriate before maturity.</w:t>
            </w:r>
          </w:p>
        </w:tc>
      </w:tr>
      <w:tr>
        <w:tc>
          <w:tcPr>
            <w:tcW w:type="dxa" w:w="3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Currency risk</w:t>
            </w:r>
          </w:p>
        </w:tc>
        <w:tc>
          <w:tcPr>
            <w:tcW w:type="dxa" w:w="6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 held in foreign currency — no INR-USD conversion needed. Repatriated in original currency.</w:t>
            </w:r>
          </w:p>
        </w:tc>
      </w:tr>
    </w:tbl>
    <w:p>
      <w:pPr>
        <w:spacing w:after="80"/>
      </w:pPr>
    </w:p>
    <w:p>
      <w:r>
        <w:rPr>
          <w:rFonts w:ascii="Arial" w:cs="Arial" w:hAnsi="Arial"/>
          <w:b/>
          <w:sz w:val="24"/>
          <w:color w:val="1E2D3D"/>
        </w:rPr>
        <w:t xml:space="preserve">A.4 Current Account Transactions — Permissible Remittances</w:t>
      </w:r>
    </w:p>
    <w:p>
      <w:r>
        <w:rPr>
          <w:rFonts w:ascii="Arial" w:cs="Arial" w:hAnsi="Arial"/>
          <w:sz w:val="20"/>
        </w:rPr>
        <w:t xml:space="preserve">Under FEMA 1999, current account transactions are generally permissible without prior RBI approval, subject to FEMA (Current Account Transactions) Rules 2000 and Schedule I prohibitions.</w:t>
      </w:r>
    </w:p>
    <w:p>
      <w:pPr>
        <w:spacing w:after="80"/>
      </w:pPr>
    </w:p>
    <w:tbl>
      <w:tblPr>
        <w:tblW w:type="dxa" w:w="9360"/>
        <w:tblBorders>
          <w:insideH w:val="single" w:color="CCCCCC" w:sz="1"/>
          <w:insideV w:val="single" w:color="CCCCCC" w:sz="1"/>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Transaction type</w:t>
            </w:r>
          </w:p>
        </w:tc>
        <w:tc>
          <w:tcPr>
            <w:tcW w:type="dxa" w:w="36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FEMA treatment</w:t>
            </w:r>
          </w:p>
        </w:tc>
        <w:tc>
          <w:tcPr>
            <w:tcW w:type="dxa" w:w="2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Documentation</w:t>
            </w:r>
          </w:p>
        </w:tc>
      </w:tr>
      <w:tr>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Foreign travel expenses</w:t>
            </w:r>
          </w:p>
        </w:tc>
        <w:tc>
          <w:tcPr>
            <w:tcW w:type="dxa" w:w="3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Permissible — released by AD bank. Limit: USD 250,000 per trip.</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 A2 form.</w:t>
            </w:r>
          </w:p>
        </w:tc>
      </w:tr>
      <w:tr>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Medical treatment abroad</w:t>
            </w:r>
          </w:p>
        </w:tc>
        <w:tc>
          <w:tcPr>
            <w:tcW w:type="dxa" w:w="3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Permissible — released by AD bank.</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 A2 + medical documents for large amounts.</w:t>
            </w:r>
          </w:p>
        </w:tc>
      </w:tr>
      <w:tr>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Education fees abroad</w:t>
            </w:r>
          </w:p>
        </w:tc>
        <w:tc>
          <w:tcPr>
            <w:tcW w:type="dxa" w:w="3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Permissible — released by AD bank.</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 A2. Fee demand letter for large amounts.</w:t>
            </w:r>
          </w:p>
        </w:tc>
      </w:tr>
      <w:tr>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Maintenance of close relatives abroad</w:t>
            </w:r>
          </w:p>
        </w:tc>
        <w:tc>
          <w:tcPr>
            <w:tcW w:type="dxa" w:w="3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Permissible up to USD 250,000 per year.</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 A2. Declaration of relationship.</w:t>
            </w:r>
          </w:p>
        </w:tc>
      </w:tr>
      <w:tr>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Current income remittance (NRI)</w:t>
            </w:r>
          </w:p>
        </w:tc>
        <w:tc>
          <w:tcPr>
            <w:tcW w:type="dxa" w:w="36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Permissible — rent, dividend, interest earned in current year freely remittable after TDS.</w:t>
            </w:r>
          </w:p>
        </w:tc>
        <w:tc>
          <w:tcPr>
            <w:tcW w:type="dxa" w:w="2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Form 15CA (Part A or C based on amount). Form 15CB if above 5L.</w:t>
            </w:r>
          </w:p>
        </w:tc>
      </w:tr>
      <w:tr>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Prohibited transactions</w:t>
            </w:r>
          </w:p>
        </w:tc>
        <w:tc>
          <w:tcPr>
            <w:tcW w:type="dxa" w:w="36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Lottery winnings, racing, gaming, prohibited investments — not permissible under Schedule I.</w:t>
            </w:r>
          </w:p>
        </w:tc>
        <w:tc>
          <w:tcPr>
            <w:tcW w:type="dxa" w:w="2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N/A — blocked.</w:t>
            </w:r>
          </w:p>
        </w:tc>
      </w:tr>
    </w:tbl>
    <w:p>
      <w:pPr>
        <w:spacing w:after="80"/>
      </w:pPr>
    </w:p>
    <w:p>
      <w:r>
        <w:rPr>
          <w:rFonts w:ascii="Arial" w:cs="Arial" w:hAnsi="Arial"/>
          <w:b/>
          <w:sz w:val="24"/>
          <w:color w:val="1E2D3D"/>
        </w:rPr>
        <w:t xml:space="preserve">A.5 Capital Account Transactions — Prior Approval Framework</w:t>
      </w:r>
    </w:p>
    <w:p>
      <w:r>
        <w:rPr>
          <w:rFonts w:ascii="Arial" w:cs="Arial" w:hAnsi="Arial"/>
          <w:sz w:val="20"/>
        </w:rPr>
        <w:t xml:space="preserve">Capital account transactions involve movement of assets or liabilities. Under FEMA 1999, outward capital account transactions by NRIs generally require prior RBI approval unless specifically permitted under the Foreign Exchange Management (Permissible Capital Account Transactions) Regulations.</w:t>
      </w:r>
    </w:p>
    <w:p>
      <w:pPr>
        <w:spacing w:after="80"/>
      </w:pPr>
    </w:p>
    <w:tbl>
      <w:tblPr>
        <w:tblW w:type="dxa" w:w="9360"/>
        <w:tblBorders>
          <w:insideH w:val="single" w:color="CCCCCC" w:sz="1"/>
          <w:insideV w:val="single" w:color="CCCCCC" w:sz="1"/>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Transaction type</w:t>
            </w:r>
          </w:p>
        </w:tc>
        <w:tc>
          <w:tcPr>
            <w:tcW w:type="dxa" w:w="2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RBI approval required?</w:t>
            </w:r>
          </w:p>
        </w:tc>
        <w:tc>
          <w:tcPr>
            <w:tcW w:type="dxa" w:w="33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Notes</w:t>
            </w:r>
          </w:p>
        </w:tc>
      </w:tr>
      <w:tr>
        <w:tc>
          <w:tcPr>
            <w:tcW w:type="dxa" w:w="3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Repatriation of NRE balance</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 — freely repatriable</w:t>
            </w:r>
          </w:p>
        </w:tc>
        <w:tc>
          <w:tcPr>
            <w:tcW w:type="dxa" w:w="3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 limit, no approval</w:t>
            </w:r>
          </w:p>
        </w:tc>
      </w:tr>
      <w:tr>
        <w:tc>
          <w:tcPr>
            <w:tcW w:type="dxa" w:w="3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Repatriation of NRO balance (within USD 1M)</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 — permitted under RBI Master Direction</w:t>
            </w:r>
          </w:p>
        </w:tc>
        <w:tc>
          <w:tcPr>
            <w:tcW w:type="dxa" w:w="3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Annual limit applies</w:t>
            </w:r>
          </w:p>
        </w:tc>
      </w:tr>
      <w:tr>
        <w:tc>
          <w:tcPr>
            <w:tcW w:type="dxa" w:w="3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Repatriation of NRO balance (above USD 1M)</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YES — prior RBI approval under FEMA</w:t>
            </w:r>
          </w:p>
        </w:tc>
        <w:tc>
          <w:tcPr>
            <w:tcW w:type="dxa" w:w="3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Apply through AD bank</w:t>
            </w:r>
          </w:p>
        </w:tc>
      </w:tr>
      <w:tr>
        <w:tc>
          <w:tcPr>
            <w:tcW w:type="dxa" w:w="3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Sale proceeds of Indian immovable property by NRI (within USD 1M)</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 — permitted for 2 properties</w:t>
            </w:r>
          </w:p>
        </w:tc>
        <w:tc>
          <w:tcPr>
            <w:tcW w:type="dxa" w:w="3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Subject to tax clearance and USD 1M limit</w:t>
            </w:r>
          </w:p>
        </w:tc>
      </w:tr>
      <w:tr>
        <w:tc>
          <w:tcPr>
            <w:tcW w:type="dxa" w:w="3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Sale of Indian shares/securities by NRI</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 — proceeds may be repatriated after tax</w:t>
            </w:r>
          </w:p>
        </w:tc>
        <w:tc>
          <w:tcPr>
            <w:tcW w:type="dxa" w:w="3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Route through NRO or NRE depending on source of original investment</w:t>
            </w:r>
          </w:p>
        </w:tc>
      </w:tr>
      <w:tr>
        <w:tc>
          <w:tcPr>
            <w:tcW w:type="dxa" w:w="3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Transfer of Indian assets on departure (returning NRI becoming ROR)</w:t>
            </w:r>
          </w:p>
        </w:tc>
        <w:tc>
          <w:tcPr>
            <w:tcW w:type="dxa" w:w="2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Specific rules apply</w:t>
            </w:r>
          </w:p>
        </w:tc>
        <w:tc>
          <w:tcPr>
            <w:tcW w:type="dxa" w:w="33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RFC account route; consult CA</w:t>
            </w:r>
          </w:p>
        </w:tc>
      </w:tr>
      <w:tr>
        <w:tc>
          <w:tcPr>
            <w:tcW w:type="dxa" w:w="3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Capital account transactions not listed</w:t>
            </w:r>
          </w:p>
        </w:tc>
        <w:tc>
          <w:tcPr>
            <w:tcW w:type="dxa" w:w="2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YES — prior RBI approval required</w:t>
            </w:r>
          </w:p>
        </w:tc>
        <w:tc>
          <w:tcPr>
            <w:tcW w:type="dxa" w:w="33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FEMA Schedule I restrictions apply</w:t>
            </w:r>
          </w:p>
        </w:tc>
      </w:tr>
    </w:tbl>
    <w:p>
      <w:pPr>
        <w:spacing w:after="80"/>
      </w:pPr>
    </w:p>
    <w:p>
      <w:pPr>
        <w:shd w:val="clear" w:color="auto" w:fill="FDEDEC"/>
        <w:ind w:left="360" w:right="360"/>
      </w:pPr>
      <w:r>
        <w:rPr>
          <w:rFonts w:ascii="Arial" w:cs="Arial" w:hAnsi="Arial"/>
          <w:b/>
          <w:sz w:val="18"/>
          <w:color w:val="B03A2E"/>
        </w:rPr>
        <w:t xml:space="preserve">🚫  Critical  </w:t>
      </w:r>
      <w:r>
        <w:rPr>
          <w:rFonts w:ascii="Arial" w:cs="Arial" w:hAnsi="Arial"/>
          <w:sz w:val="18"/>
          <w:color w:val="B03A2E"/>
        </w:rPr>
        <w:t xml:space="preserve">Any NRI repatriating sale proceeds of immovable property must: (1) deduct TDS under s.195 at 20%/30% on gross proceeds, (2) file Form 15CA Part C + Form 15CB, (3) confirm the USD 1M annual aggregate is not exceeded. Failure to comply with any step blocks the bank remittance.</w:t>
      </w:r>
    </w:p>
    <w:p>
      <w:pPr>
        <w:spacing w:after="80"/>
      </w:pPr>
    </w:p>
    <w:p>
      <w:r>
        <w:rPr>
          <w:rFonts w:ascii="Arial" w:cs="Arial" w:hAnsi="Arial"/>
          <w:b/>
          <w:sz w:val="24"/>
          <w:color w:val="1E2D3D"/>
        </w:rPr>
        <w:t xml:space="preserve">A.6 Repatriation Quick Reference — Account Type Summary</w:t>
      </w:r>
    </w:p>
    <w:tbl>
      <w:tblPr>
        <w:tblW w:type="dxa" w:w="9360"/>
        <w:tblBorders>
          <w:insideH w:val="single" w:color="CCCCCC" w:sz="1"/>
          <w:insideV w:val="single" w:color="CCCCCC" w:sz="1"/>
        </w:tblBorders>
      </w:tblPr>
      <w:tblGrid>
        <w:gridCol w:w="2000"/>
        <w:gridCol w:w="2000"/>
        <w:gridCol w:w="2400"/>
        <w:gridCol w:w="1800"/>
        <w:gridCol w:w="1160"/>
      </w:tblGrid>
      <w:tr>
        <w:trPr>
          <w:tblHeader/>
        </w:trPr>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Account</w:t>
            </w:r>
          </w:p>
        </w:tc>
        <w:tc>
          <w:tcPr>
            <w:tcW w:type="dxa" w:w="20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Interest taxable?</w:t>
            </w:r>
          </w:p>
        </w:tc>
        <w:tc>
          <w:tcPr>
            <w:tcW w:type="dxa" w:w="24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Repatriation limit</w:t>
            </w:r>
          </w:p>
        </w:tc>
        <w:tc>
          <w:tcPr>
            <w:tcW w:type="dxa" w:w="18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Form 15CA/CB?</w:t>
            </w:r>
          </w:p>
        </w:tc>
        <w:tc>
          <w:tcPr>
            <w:tcW w:type="dxa" w:w="11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TDS rate (NR)</w:t>
            </w:r>
          </w:p>
        </w:tc>
      </w:tr>
      <w:tr>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NRE</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EXEMPT (NR/RNOR)</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UNLIMITED — freely repatriable</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NOT required</w:t>
            </w:r>
          </w:p>
        </w:tc>
        <w:tc>
          <w:tcPr>
            <w:tcW w:type="dxa" w:w="11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Nil</w:t>
            </w:r>
          </w:p>
        </w:tc>
      </w:tr>
      <w:tr>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USD 1M per FY — aggregate</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REQUIRED above 5L aggregate TY</w:t>
            </w:r>
          </w:p>
        </w:tc>
        <w:tc>
          <w:tcPr>
            <w:tcW w:type="dxa" w:w="11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30% (DTAA may reduce)</w:t>
            </w:r>
          </w:p>
        </w:tc>
      </w:tr>
      <w:tr>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FCNR(B)</w:t>
            </w:r>
          </w:p>
        </w:tc>
        <w:tc>
          <w:tcPr>
            <w:tcW w:type="dxa" w:w="20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EXEMPT (NR/RNOR)</w:t>
            </w:r>
          </w:p>
        </w:tc>
        <w:tc>
          <w:tcPr>
            <w:tcW w:type="dxa" w:w="24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UNLIMITED — freely repatriable</w:t>
            </w:r>
          </w:p>
        </w:tc>
        <w:tc>
          <w:tcPr>
            <w:tcW w:type="dxa" w:w="18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NOT required</w:t>
            </w:r>
          </w:p>
        </w:tc>
        <w:tc>
          <w:tcPr>
            <w:tcW w:type="dxa" w:w="11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Nil</w:t>
            </w:r>
          </w:p>
        </w:tc>
      </w:tr>
      <w:tr>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RFC (returning NRI)</w:t>
            </w:r>
          </w:p>
        </w:tc>
        <w:tc>
          <w:tcPr>
            <w:tcW w:type="dxa" w:w="20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EXEMPT (RNOR only)</w:t>
            </w:r>
          </w:p>
        </w:tc>
        <w:tc>
          <w:tcPr>
            <w:tcW w:type="dxa" w:w="24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 cap once converted</w:t>
            </w:r>
          </w:p>
        </w:tc>
        <w:tc>
          <w:tcPr>
            <w:tcW w:type="dxa" w:w="18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NOT required (RNOR)</w:t>
            </w:r>
          </w:p>
        </w:tc>
        <w:tc>
          <w:tcPr>
            <w:tcW w:type="dxa" w:w="11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Nil (RNOR); 10% (ROR)</w:t>
            </w:r>
          </w:p>
        </w:tc>
      </w:tr>
    </w:tbl>
    <w:p>
      <w:pPr>
        <w:spacing w:after="80"/>
      </w:pPr>
    </w:p>
    <w:p>
      <w:r>
        <w:rPr>
          <w:rFonts w:ascii="Arial" w:cs="Arial" w:hAnsi="Arial"/>
          <w:sz w:val="20"/>
        </w:rPr>
        <w:t xml:space="preserve">Version 4.0 addition: Part A is now fully specified. Part B (LRS outbound) and Part C (test cases) follow.</w:t>
      </w:r>
    </w:p>
    <w:p>
      <w:pPr>
        <w:spacing w:after="80"/>
      </w:pPr>
    </w:p>
    <w:p w14:paraId="1A480F11" w14:textId="77777777" w:rsidR="00D1385F" w:rsidRDefault="00990069">
      <w:pPr>
        <w:pStyle w:val="Heading1"/>
      </w:pPr>
      <w:r>
        <w:rPr>
          <w:color w:val="2E4057"/>
        </w:rPr>
        <w:lastRenderedPageBreak/>
        <w:t>Part B: ★ LRS Outbound — Indian Resident Investing Abroad</w:t>
      </w:r>
    </w:p>
    <w:p w14:paraId="1A480F12" w14:textId="77777777" w:rsidR="00D1385F" w:rsidRDefault="00990069">
      <w:pPr>
        <w:shd w:val="clear" w:color="auto" w:fill="E0F4FF"/>
        <w:spacing w:before="100" w:after="20"/>
        <w:ind w:left="360" w:right="360"/>
      </w:pPr>
      <w:r>
        <w:rPr>
          <w:b/>
          <w:bCs/>
          <w:color w:val="004D8B"/>
        </w:rPr>
        <w:t xml:space="preserve">★ New / Updated  </w:t>
      </w:r>
      <w:r>
        <w:rPr>
          <w:color w:val="004D8B"/>
        </w:rPr>
        <w:t>Fix ARCH-04 (HIGH) + SS-10 (HIGH): New in v2. The Liberalised Remittance Scheme (LRS) allows Indian residents (not NRIs) to remit up to USD 250,000 per financial year for permissible transactions without prior RBI approval.</w:t>
      </w:r>
    </w:p>
    <w:p w14:paraId="1A480F13" w14:textId="77777777" w:rsidR="00D1385F" w:rsidRDefault="00990069">
      <w:pPr>
        <w:shd w:val="clear" w:color="auto" w:fill="E0F4FF"/>
        <w:spacing w:before="20" w:after="20"/>
        <w:ind w:left="360" w:right="360"/>
      </w:pPr>
      <w:r>
        <w:rPr>
          <w:color w:val="004D8B"/>
        </w:rPr>
        <w:t xml:space="preserve">       This is distinct from NRI repatriation. LRS is used by Indian residents investing in foreign markets, sending money to family abroad, or paying for foreign education/travel.</w:t>
      </w:r>
    </w:p>
    <w:p w14:paraId="1A480F14" w14:textId="77777777" w:rsidR="00D1385F" w:rsidRDefault="00990069">
      <w:pPr>
        <w:shd w:val="clear" w:color="auto" w:fill="E0F4FF"/>
        <w:spacing w:before="20" w:after="100"/>
        <w:ind w:left="360" w:right="360"/>
      </w:pPr>
      <w:r>
        <w:rPr>
          <w:color w:val="004D8B"/>
        </w:rPr>
        <w:t xml:space="preserve">       From 1 October 2023: TCS at 20% on LRS remittances above ₹7 lakh per year (for investment purposes). This is the most important compliance development for Indian HNIs using LRS.</w:t>
      </w:r>
    </w:p>
    <w:p w14:paraId="1A480F15" w14:textId="77777777" w:rsidR="00D1385F" w:rsidRDefault="00990069">
      <w:pPr>
        <w:pStyle w:val="Heading2"/>
      </w:pPr>
      <w:r>
        <w:rPr>
          <w:color w:val="2E4057"/>
        </w:rPr>
        <w:t>B.1 LRS — Overview and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1385F" w14:paraId="1A480F1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16" w14:textId="77777777" w:rsidR="00D1385F" w:rsidRDefault="00990069">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17" w14:textId="77777777" w:rsidR="00D1385F" w:rsidRDefault="00990069">
            <w:r>
              <w:rPr>
                <w:b/>
                <w:bCs/>
                <w:color w:val="FFFFFF"/>
                <w:sz w:val="18"/>
                <w:szCs w:val="18"/>
              </w:rPr>
              <w:t>Rule</w:t>
            </w:r>
          </w:p>
        </w:tc>
      </w:tr>
      <w:tr w:rsidR="00D1385F" w14:paraId="1A480F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19" w14:textId="77777777" w:rsidR="00D1385F" w:rsidRDefault="00990069">
            <w:r>
              <w:rPr>
                <w:color w:val="000000"/>
                <w:sz w:val="18"/>
                <w:szCs w:val="18"/>
              </w:rPr>
              <w:t>Scheme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1A" w14:textId="77777777" w:rsidR="00D1385F" w:rsidRDefault="00990069">
            <w:r>
              <w:rPr>
                <w:color w:val="000000"/>
                <w:sz w:val="18"/>
                <w:szCs w:val="18"/>
              </w:rPr>
              <w:t>Liberalised Remittance Scheme — RBI AP (DIR Series) Circular</w:t>
            </w:r>
          </w:p>
        </w:tc>
      </w:tr>
      <w:tr w:rsidR="00D1385F" w14:paraId="1A480F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1C" w14:textId="77777777" w:rsidR="00D1385F" w:rsidRDefault="00990069">
            <w:r>
              <w:rPr>
                <w:color w:val="000000"/>
                <w:sz w:val="18"/>
                <w:szCs w:val="18"/>
              </w:rPr>
              <w:t>Eligible remitters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1D" w14:textId="77777777" w:rsidR="00D1385F" w:rsidRDefault="00990069">
            <w:r>
              <w:rPr>
                <w:color w:val="000000"/>
                <w:sz w:val="18"/>
                <w:szCs w:val="18"/>
              </w:rPr>
              <w:t>Resident individuals — not HUF, partnership firms, or companies</w:t>
            </w:r>
          </w:p>
        </w:tc>
      </w:tr>
      <w:tr w:rsidR="00D1385F" w14:paraId="1A480F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1F" w14:textId="77777777" w:rsidR="00D1385F" w:rsidRDefault="00990069">
            <w:r>
              <w:rPr>
                <w:color w:val="000000"/>
                <w:sz w:val="18"/>
                <w:szCs w:val="18"/>
              </w:rPr>
              <w:t>Annual limit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20" w14:textId="77777777" w:rsidR="00D1385F" w:rsidRDefault="00990069">
            <w:r>
              <w:rPr>
                <w:color w:val="000000"/>
                <w:sz w:val="18"/>
                <w:szCs w:val="18"/>
              </w:rPr>
              <w:t>USD 250,000 per individual per financial year (April–March)</w:t>
            </w:r>
          </w:p>
        </w:tc>
      </w:tr>
      <w:tr w:rsidR="00D1385F" w14:paraId="1A480F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22" w14:textId="77777777" w:rsidR="00D1385F" w:rsidRDefault="00990069">
            <w:r>
              <w:rPr>
                <w:color w:val="000000"/>
                <w:sz w:val="18"/>
                <w:szCs w:val="18"/>
              </w:rPr>
              <w:t>Cumulative limit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23" w14:textId="77777777" w:rsidR="00D1385F" w:rsidRDefault="00990069">
            <w:r>
              <w:rPr>
                <w:color w:val="000000"/>
                <w:sz w:val="18"/>
                <w:szCs w:val="18"/>
              </w:rPr>
              <w:t>USD 250,000 per year. Cannot carry forward unused limit to next year.</w:t>
            </w:r>
          </w:p>
        </w:tc>
      </w:tr>
      <w:tr w:rsidR="00D1385F" w14:paraId="1A480F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25" w14:textId="77777777" w:rsidR="00D1385F" w:rsidRDefault="00990069">
            <w:r>
              <w:rPr>
                <w:color w:val="000000"/>
                <w:sz w:val="18"/>
                <w:szCs w:val="18"/>
              </w:rPr>
              <w:t>Route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26" w14:textId="77777777" w:rsidR="00D1385F" w:rsidRDefault="00990069">
            <w:r>
              <w:rPr>
                <w:color w:val="000000"/>
                <w:sz w:val="18"/>
                <w:szCs w:val="18"/>
              </w:rPr>
              <w:t>Only through Authorised Dealer (AD) banks — scheduled commercial banks authorised by RBI</w:t>
            </w:r>
          </w:p>
        </w:tc>
      </w:tr>
      <w:tr w:rsidR="00D1385F" w14:paraId="1A480F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28" w14:textId="77777777" w:rsidR="00D1385F" w:rsidRDefault="00990069">
            <w:r>
              <w:rPr>
                <w:color w:val="000000"/>
                <w:sz w:val="18"/>
                <w:szCs w:val="18"/>
              </w:rPr>
              <w:t>Form A2</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29" w14:textId="77777777" w:rsidR="00D1385F" w:rsidRDefault="00990069">
            <w:r>
              <w:rPr>
                <w:color w:val="000000"/>
                <w:sz w:val="18"/>
                <w:szCs w:val="18"/>
              </w:rPr>
              <w:t>Mandatory declaration to AD bank for every remittance. Purpose code must match actual transaction.</w:t>
            </w:r>
          </w:p>
        </w:tc>
      </w:tr>
    </w:tbl>
    <w:p w14:paraId="1A480F2B" w14:textId="77777777" w:rsidR="00D1385F" w:rsidRDefault="00D1385F">
      <w:pPr>
        <w:spacing w:after="100"/>
      </w:pPr>
    </w:p>
    <w:p w14:paraId="1A480F2C" w14:textId="77777777" w:rsidR="00D1385F" w:rsidRDefault="00990069">
      <w:pPr>
        <w:pStyle w:val="Heading2"/>
      </w:pPr>
      <w:r>
        <w:rPr>
          <w:color w:val="2E4057"/>
        </w:rPr>
        <w:t>B.2 Permissible vs Prohibited LRS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391"/>
        <w:gridCol w:w="5803"/>
      </w:tblGrid>
      <w:tr w:rsidR="00D1385F" w14:paraId="1A480F3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2D" w14:textId="77777777" w:rsidR="00D1385F" w:rsidRDefault="00990069">
            <w:r>
              <w:rPr>
                <w:b/>
                <w:bCs/>
                <w:color w:val="FFFFFF"/>
                <w:sz w:val="18"/>
                <w:szCs w:val="18"/>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2E" w14:textId="77777777" w:rsidR="00D1385F" w:rsidRDefault="00990069">
            <w:r>
              <w:rPr>
                <w:b/>
                <w:bCs/>
                <w:color w:val="FFFFFF"/>
                <w:sz w:val="18"/>
                <w:szCs w:val="18"/>
              </w:rPr>
              <w:t>Permissible?</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2F" w14:textId="77777777" w:rsidR="00D1385F" w:rsidRDefault="00990069">
            <w:r>
              <w:rPr>
                <w:b/>
                <w:bCs/>
                <w:color w:val="FFFFFF"/>
                <w:sz w:val="18"/>
                <w:szCs w:val="18"/>
              </w:rPr>
              <w:t>Examples</w:t>
            </w:r>
          </w:p>
        </w:tc>
      </w:tr>
      <w:tr w:rsidR="00D1385F" w14:paraId="1A480F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1" w14:textId="77777777" w:rsidR="00D1385F" w:rsidRDefault="00990069">
            <w:r>
              <w:rPr>
                <w:color w:val="000000"/>
                <w:sz w:val="18"/>
                <w:szCs w:val="18"/>
              </w:rPr>
              <w:t>Foreign equity and debt investments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2"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3" w14:textId="77777777" w:rsidR="00D1385F" w:rsidRDefault="00990069">
            <w:r>
              <w:rPr>
                <w:color w:val="000000"/>
                <w:sz w:val="18"/>
                <w:szCs w:val="18"/>
              </w:rPr>
              <w:t>Buying US stocks (Apple, Google), US ETFs, US bonds, UK stocks via foreign brokerage</w:t>
            </w:r>
          </w:p>
        </w:tc>
      </w:tr>
      <w:tr w:rsidR="00D1385F" w14:paraId="1A480F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5" w14:textId="77777777" w:rsidR="00D1385F" w:rsidRDefault="00990069">
            <w:r>
              <w:rPr>
                <w:color w:val="000000"/>
                <w:sz w:val="18"/>
                <w:szCs w:val="18"/>
              </w:rPr>
              <w:t>Foreign immovable property purchase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6"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7" w14:textId="77777777" w:rsidR="00D1385F" w:rsidRDefault="00990069">
            <w:r>
              <w:rPr>
                <w:color w:val="000000"/>
                <w:sz w:val="18"/>
                <w:szCs w:val="18"/>
              </w:rPr>
              <w:t>Buying property abroad — subject to USD 250k limit</w:t>
            </w:r>
          </w:p>
        </w:tc>
      </w:tr>
      <w:tr w:rsidR="00D1385F" w14:paraId="1A480F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9" w14:textId="77777777" w:rsidR="00D1385F" w:rsidRDefault="00990069">
            <w:r>
              <w:rPr>
                <w:color w:val="000000"/>
                <w:sz w:val="18"/>
                <w:szCs w:val="18"/>
              </w:rPr>
              <w:t>Opening foreign bank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A"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3B" w14:textId="77777777" w:rsidR="00D1385F" w:rsidRDefault="00990069">
            <w:r>
              <w:rPr>
                <w:color w:val="000000"/>
                <w:sz w:val="18"/>
                <w:szCs w:val="18"/>
              </w:rPr>
              <w:t>Opening NRE-equivalent account abroad for investments</w:t>
            </w:r>
          </w:p>
        </w:tc>
      </w:tr>
      <w:tr w:rsidR="00D1385F" w14:paraId="1A480F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D" w14:textId="77777777" w:rsidR="00D1385F" w:rsidRDefault="00990069">
            <w:r>
              <w:rPr>
                <w:color w:val="000000"/>
                <w:sz w:val="18"/>
                <w:szCs w:val="18"/>
              </w:rPr>
              <w:t>Foreign education fees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E"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3F" w14:textId="77777777" w:rsidR="00D1385F" w:rsidRDefault="00990069">
            <w:r>
              <w:rPr>
                <w:color w:val="000000"/>
                <w:sz w:val="18"/>
                <w:szCs w:val="18"/>
              </w:rPr>
              <w:t>Tuition, hostel fees for foreign university</w:t>
            </w:r>
          </w:p>
        </w:tc>
      </w:tr>
      <w:tr w:rsidR="00D1385F" w14:paraId="1A480F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1" w14:textId="77777777" w:rsidR="00D1385F" w:rsidRDefault="00990069">
            <w:r>
              <w:rPr>
                <w:color w:val="000000"/>
                <w:sz w:val="18"/>
                <w:szCs w:val="18"/>
              </w:rPr>
              <w:t>Foreign travel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2"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3" w14:textId="77777777" w:rsidR="00D1385F" w:rsidRDefault="00990069">
            <w:r>
              <w:rPr>
                <w:color w:val="000000"/>
                <w:sz w:val="18"/>
                <w:szCs w:val="18"/>
              </w:rPr>
              <w:t>Up to USD 250k per year across all categories combined</w:t>
            </w:r>
          </w:p>
        </w:tc>
      </w:tr>
      <w:tr w:rsidR="00D1385F" w14:paraId="1A480F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5" w14:textId="77777777" w:rsidR="00D1385F" w:rsidRDefault="00990069">
            <w:r>
              <w:rPr>
                <w:color w:val="000000"/>
                <w:sz w:val="18"/>
                <w:szCs w:val="18"/>
              </w:rPr>
              <w:t>Gift/donation to non-residents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6" w14:textId="77777777" w:rsidR="00D1385F" w:rsidRDefault="00990069">
            <w:r>
              <w:rPr>
                <w:color w:val="000000"/>
                <w:sz w:val="18"/>
                <w:szCs w:val="18"/>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7" w14:textId="77777777" w:rsidR="00D1385F" w:rsidRDefault="00990069">
            <w:r>
              <w:rPr>
                <w:color w:val="000000"/>
                <w:sz w:val="18"/>
                <w:szCs w:val="18"/>
              </w:rPr>
              <w:t>Subject to FEMA Schedule III limits</w:t>
            </w:r>
          </w:p>
        </w:tc>
      </w:tr>
      <w:tr w:rsidR="00D1385F" w14:paraId="1A480F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9" w14:textId="77777777" w:rsidR="00D1385F" w:rsidRDefault="00990069">
            <w:r>
              <w:rPr>
                <w:color w:val="000000"/>
                <w:sz w:val="18"/>
                <w:szCs w:val="18"/>
              </w:rPr>
              <w:t>Margin trading in foreign markets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A" w14:textId="77777777" w:rsidR="00D1385F" w:rsidRDefault="00990069">
            <w:r>
              <w:rPr>
                <w:color w:val="000000"/>
                <w:sz w:val="18"/>
                <w:szCs w:val="18"/>
              </w:rPr>
              <w:t>NO — prohibited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4B" w14:textId="77777777" w:rsidR="00D1385F" w:rsidRDefault="00990069">
            <w:r>
              <w:rPr>
                <w:color w:val="000000"/>
                <w:sz w:val="18"/>
                <w:szCs w:val="18"/>
              </w:rPr>
              <w:t>Speculative margin/derivative trading on foreign exchanges not permitted under LRS</w:t>
            </w:r>
          </w:p>
        </w:tc>
      </w:tr>
      <w:tr w:rsidR="00D1385F" w14:paraId="1A480F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D" w14:textId="77777777" w:rsidR="00D1385F" w:rsidRDefault="00990069">
            <w:r>
              <w:rPr>
                <w:color w:val="000000"/>
                <w:sz w:val="18"/>
                <w:szCs w:val="18"/>
              </w:rPr>
              <w:t>Lottery, gambling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E" w14:textId="77777777" w:rsidR="00D1385F" w:rsidRDefault="00990069">
            <w:r>
              <w:rPr>
                <w:color w:val="000000"/>
                <w:sz w:val="18"/>
                <w:szCs w:val="18"/>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4F" w14:textId="77777777" w:rsidR="00D1385F" w:rsidRDefault="00990069">
            <w:r>
              <w:rPr>
                <w:color w:val="000000"/>
                <w:sz w:val="18"/>
                <w:szCs w:val="18"/>
              </w:rPr>
              <w:t>Prohibited under FEMA Schedule III</w:t>
            </w:r>
          </w:p>
        </w:tc>
      </w:tr>
      <w:tr w:rsidR="00D1385F" w14:paraId="1A480F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51" w14:textId="77777777" w:rsidR="00D1385F" w:rsidRDefault="00990069">
            <w:r>
              <w:rPr>
                <w:color w:val="000000"/>
                <w:sz w:val="18"/>
                <w:szCs w:val="18"/>
              </w:rPr>
              <w:t>Buying shares of foreign company with Indian subsidiary without FEMA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52" w14:textId="77777777" w:rsidR="00D1385F" w:rsidRDefault="00990069">
            <w:r>
              <w:rPr>
                <w:color w:val="000000"/>
                <w:sz w:val="18"/>
                <w:szCs w:val="18"/>
              </w:rPr>
              <w:t>RESTRICTED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53" w14:textId="77777777" w:rsidR="00D1385F" w:rsidRDefault="00990069">
            <w:r>
              <w:rPr>
                <w:color w:val="000000"/>
                <w:sz w:val="18"/>
                <w:szCs w:val="18"/>
              </w:rPr>
              <w:t>Subject to ODI (Overseas Direct Investment) regulations if ownership &gt; threshold</w:t>
            </w:r>
          </w:p>
        </w:tc>
      </w:tr>
      <w:tr w:rsidR="00D1385F" w14:paraId="1A480F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55" w14:textId="77777777" w:rsidR="00D1385F" w:rsidRDefault="00990069">
            <w:r>
              <w:rPr>
                <w:color w:val="000000"/>
                <w:sz w:val="18"/>
                <w:szCs w:val="18"/>
              </w:rPr>
              <w:lastRenderedPageBreak/>
              <w:t>Capital account transactions not in Schedule III</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56" w14:textId="77777777" w:rsidR="00D1385F" w:rsidRDefault="00990069">
            <w:r>
              <w:rPr>
                <w:color w:val="000000"/>
                <w:sz w:val="18"/>
                <w:szCs w:val="18"/>
              </w:rPr>
              <w:t>NO — requires prior RBI approval</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57" w14:textId="77777777" w:rsidR="00D1385F" w:rsidRDefault="00D1385F"/>
        </w:tc>
      </w:tr>
    </w:tbl>
    <w:p w14:paraId="1A480F59" w14:textId="77777777" w:rsidR="00D1385F" w:rsidRDefault="00D1385F">
      <w:pPr>
        <w:spacing w:after="100"/>
      </w:pPr>
    </w:p>
    <w:p w14:paraId="1A480F5A" w14:textId="77777777" w:rsidR="00D1385F" w:rsidRDefault="00990069">
      <w:pPr>
        <w:pStyle w:val="Heading2"/>
      </w:pPr>
      <w:r>
        <w:rPr>
          <w:color w:val="2E4057"/>
        </w:rPr>
        <w:t>B.3 ★ TCS on LRS — Tax Collected at Source (w.e.f. 1 October 2023)</w:t>
      </w:r>
    </w:p>
    <w:p w14:paraId="1A480F5B" w14:textId="77777777" w:rsidR="00D1385F" w:rsidRDefault="00990069">
      <w:pPr>
        <w:shd w:val="clear" w:color="auto" w:fill="FFE8E8"/>
        <w:spacing w:before="100" w:after="100"/>
        <w:ind w:left="360" w:right="360"/>
      </w:pPr>
      <w:r>
        <w:rPr>
          <w:b/>
          <w:bCs/>
          <w:color w:val="8B0000"/>
        </w:rPr>
        <w:t xml:space="preserve">🚫 Critical  </w:t>
      </w:r>
      <w:r>
        <w:rPr>
          <w:color w:val="8B0000"/>
        </w:rPr>
        <w:t>Fix SS-10 (HIGH). Finance Act 2023 amended s.206C(1G) to impose TCS at 20% on LRS remittances for investment purposes above ₹7 lakh per year. This is a significant cash-flow implication for Indian HNIs investing in foreign markets. TCS is NOT a final tax — it is credited against tax liability at ITR 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1385F" w14:paraId="1A480F5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5C" w14:textId="77777777" w:rsidR="00D1385F" w:rsidRDefault="00990069">
            <w:r>
              <w:rPr>
                <w:b/>
                <w:bCs/>
                <w:color w:val="FFFFFF"/>
                <w:sz w:val="18"/>
                <w:szCs w:val="18"/>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5D" w14:textId="77777777" w:rsidR="00D1385F" w:rsidRDefault="00990069">
            <w:r>
              <w:rPr>
                <w:b/>
                <w:bCs/>
                <w:color w:val="FFFFFF"/>
                <w:sz w:val="18"/>
                <w:szCs w:val="18"/>
              </w:rPr>
              <w:t>Rule</w:t>
            </w:r>
          </w:p>
        </w:tc>
      </w:tr>
      <w:tr w:rsidR="00D1385F" w14:paraId="1A480F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5F" w14:textId="77777777" w:rsidR="00D1385F" w:rsidRDefault="00990069">
            <w:r>
              <w:rPr>
                <w:color w:val="000000"/>
                <w:sz w:val="18"/>
                <w:szCs w:val="18"/>
              </w:rPr>
              <w:t>Effective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60" w14:textId="6276E1EF" w:rsidR="00D1385F" w:rsidRDefault="005A757B">
            <w:r>
              <w:rPr>
                <w:color w:val="000000"/>
                <w:sz w:val="18"/>
                <w:szCs w:val="18"/>
              </w:rPr>
              <w:t>1 April 2026</w:t>
            </w:r>
          </w:p>
        </w:tc>
      </w:tr>
      <w:tr w:rsidR="00D1385F" w14:paraId="1A480F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2" w14:textId="77777777" w:rsidR="00D1385F" w:rsidRDefault="00990069">
            <w:r>
              <w:rPr>
                <w:color w:val="000000"/>
                <w:sz w:val="18"/>
                <w:szCs w:val="18"/>
              </w:rPr>
              <w:t>TCS rate — for overseas investment/financial services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3" w14:textId="0937B70D" w:rsidR="00D1385F" w:rsidRDefault="00990069">
            <w:r>
              <w:rPr>
                <w:color w:val="000000"/>
                <w:sz w:val="18"/>
                <w:szCs w:val="18"/>
              </w:rPr>
              <w:t>20% on remittance amount above ₹10 lakh threshold</w:t>
            </w:r>
          </w:p>
        </w:tc>
      </w:tr>
      <w:tr w:rsidR="00D1385F" w14:paraId="1A480F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65" w14:textId="77777777" w:rsidR="00D1385F" w:rsidRDefault="00990069">
            <w:r>
              <w:rPr>
                <w:color w:val="000000"/>
                <w:sz w:val="18"/>
                <w:szCs w:val="18"/>
              </w:rPr>
              <w:t>TCS rate — for education (loan-funded)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66" w14:textId="77777777" w:rsidR="00D1385F" w:rsidRDefault="00990069">
            <w:r>
              <w:rPr>
                <w:color w:val="000000"/>
                <w:sz w:val="18"/>
                <w:szCs w:val="18"/>
              </w:rPr>
              <w:t>0.5% (no threshold)</w:t>
            </w:r>
          </w:p>
        </w:tc>
      </w:tr>
      <w:tr w:rsidR="00D1385F" w14:paraId="1A480F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8" w14:textId="77777777" w:rsidR="00D1385F" w:rsidRDefault="00990069">
            <w:r>
              <w:rPr>
                <w:color w:val="000000"/>
                <w:sz w:val="18"/>
                <w:szCs w:val="18"/>
              </w:rPr>
              <w:t>TCS rate — for education (own funds)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9" w14:textId="5F8515EB" w:rsidR="00D1385F" w:rsidRDefault="005A757B">
            <w:r>
              <w:rPr>
                <w:color w:val="000000"/>
                <w:sz w:val="18"/>
                <w:szCs w:val="18"/>
              </w:rPr>
              <w:t>2% above ₹10 lakh</w:t>
            </w:r>
          </w:p>
        </w:tc>
      </w:tr>
      <w:tr w:rsidR="00D1385F" w14:paraId="1A480F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6B" w14:textId="77777777" w:rsidR="00D1385F" w:rsidRDefault="00990069">
            <w:r>
              <w:rPr>
                <w:color w:val="000000"/>
                <w:sz w:val="18"/>
                <w:szCs w:val="18"/>
              </w:rPr>
              <w:t>TCS rate — for medical treatment abroad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6C" w14:textId="6DA6DCF9" w:rsidR="00D1385F" w:rsidRDefault="005F5FA1">
            <w:r>
              <w:rPr>
                <w:color w:val="000000"/>
                <w:sz w:val="18"/>
                <w:szCs w:val="18"/>
              </w:rPr>
              <w:t>2% above ₹10 lakh</w:t>
            </w:r>
          </w:p>
        </w:tc>
      </w:tr>
      <w:tr w:rsidR="00D1385F" w14:paraId="1A480F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E" w14:textId="77777777" w:rsidR="00D1385F" w:rsidRDefault="00990069">
            <w:r>
              <w:rPr>
                <w:color w:val="000000"/>
                <w:sz w:val="18"/>
                <w:szCs w:val="18"/>
              </w:rPr>
              <w:t>TCS rate — for other travel/forex</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6F" w14:textId="42ABFECE" w:rsidR="00D1385F" w:rsidRDefault="00D57C64">
            <w:r>
              <w:rPr>
                <w:color w:val="000000"/>
                <w:sz w:val="18"/>
                <w:szCs w:val="18"/>
              </w:rPr>
              <w:t>2% (No Threshold)</w:t>
            </w:r>
          </w:p>
        </w:tc>
      </w:tr>
      <w:tr w:rsidR="00D1385F" w14:paraId="1A480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1" w14:textId="77777777" w:rsidR="00D1385F" w:rsidRDefault="00990069">
            <w:r>
              <w:rPr>
                <w:color w:val="000000"/>
                <w:sz w:val="18"/>
                <w:szCs w:val="18"/>
              </w:rPr>
              <w:t>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2" w14:textId="016E54AC" w:rsidR="00D1385F" w:rsidRDefault="00990069">
            <w:r>
              <w:rPr>
                <w:color w:val="000000"/>
                <w:sz w:val="18"/>
                <w:szCs w:val="18"/>
              </w:rPr>
              <w:t>First ₹10 lakh of total LRS remittances in a financial year: NO TCS. Above ₹10 lakh: 20% on the excess.</w:t>
            </w:r>
          </w:p>
        </w:tc>
      </w:tr>
      <w:tr w:rsidR="00D1385F" w14:paraId="1A480F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74" w14:textId="77777777" w:rsidR="00D1385F" w:rsidRDefault="00990069">
            <w:r>
              <w:rPr>
                <w:color w:val="000000"/>
                <w:sz w:val="18"/>
                <w:szCs w:val="18"/>
              </w:rPr>
              <w:t>Who collects TCS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75" w14:textId="77777777" w:rsidR="00D1385F" w:rsidRDefault="00990069">
            <w:r>
              <w:rPr>
                <w:color w:val="000000"/>
                <w:sz w:val="18"/>
                <w:szCs w:val="18"/>
              </w:rPr>
              <w:t>AD bank (collecting bank) at the time of remittance. Not the investor.</w:t>
            </w:r>
          </w:p>
        </w:tc>
      </w:tr>
      <w:tr w:rsidR="00D1385F" w14:paraId="1A480F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7" w14:textId="77777777" w:rsidR="00D1385F" w:rsidRDefault="00990069">
            <w:r>
              <w:rPr>
                <w:color w:val="000000"/>
                <w:sz w:val="18"/>
                <w:szCs w:val="18"/>
              </w:rPr>
              <w:t>Form 27D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8" w14:textId="77777777" w:rsidR="00D1385F" w:rsidRDefault="00990069">
            <w:r>
              <w:rPr>
                <w:color w:val="000000"/>
                <w:sz w:val="18"/>
                <w:szCs w:val="18"/>
              </w:rPr>
              <w:t>TCS certificate issued by the AD bank. Must be collected and reconciled.</w:t>
            </w:r>
          </w:p>
        </w:tc>
      </w:tr>
      <w:tr w:rsidR="00D1385F" w14:paraId="1A480F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7A" w14:textId="77777777" w:rsidR="00D1385F" w:rsidRDefault="00990069">
            <w:r>
              <w:rPr>
                <w:color w:val="000000"/>
                <w:sz w:val="18"/>
                <w:szCs w:val="18"/>
              </w:rPr>
              <w:t>Credit mechanism</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7B" w14:textId="77777777" w:rsidR="00D1385F" w:rsidRDefault="00990069">
            <w:r>
              <w:rPr>
                <w:color w:val="000000"/>
                <w:sz w:val="18"/>
                <w:szCs w:val="18"/>
              </w:rPr>
              <w:t>TCS credited against total income tax liability at ITR filing. If TCS &gt; tax liability: refund claimed.</w:t>
            </w:r>
          </w:p>
        </w:tc>
      </w:tr>
      <w:tr w:rsidR="00D1385F" w14:paraId="1A480F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D" w14:textId="77777777" w:rsidR="00D1385F" w:rsidRDefault="00990069">
            <w:r>
              <w:rPr>
                <w:color w:val="000000"/>
                <w:sz w:val="18"/>
                <w:szCs w:val="18"/>
              </w:rPr>
              <w:t>Advance tax interaction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7E" w14:textId="77777777" w:rsidR="00D1385F" w:rsidRDefault="00990069">
            <w:r>
              <w:rPr>
                <w:color w:val="000000"/>
                <w:sz w:val="18"/>
                <w:szCs w:val="18"/>
              </w:rPr>
              <w:t>TCS credit reduces advance tax payable. Compute advance tax net of TCS already collected.</w:t>
            </w:r>
          </w:p>
        </w:tc>
      </w:tr>
      <w:tr w:rsidR="005B712C" w14:paraId="548253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32AFE" w14:textId="3A0AAADF" w:rsidR="005B712C" w:rsidRDefault="005B712C">
            <w:pPr>
              <w:rPr>
                <w:color w:val="000000"/>
                <w:sz w:val="18"/>
                <w:szCs w:val="18"/>
              </w:rPr>
            </w:pPr>
            <w:r>
              <w:rPr>
                <w:color w:val="000000"/>
                <w:sz w:val="18"/>
                <w:szCs w:val="18"/>
              </w:rPr>
              <w:t>Technical Note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536C1" w14:textId="71B6A599" w:rsidR="005B712C" w:rsidRDefault="005B712C">
            <w:pPr>
              <w:rPr>
                <w:color w:val="000000"/>
                <w:sz w:val="18"/>
                <w:szCs w:val="18"/>
              </w:rPr>
            </w:pPr>
            <w:r>
              <w:rPr>
                <w:color w:val="000000"/>
                <w:sz w:val="18"/>
                <w:szCs w:val="18"/>
              </w:rPr>
              <w:t xml:space="preserve">For </w:t>
            </w:r>
            <w:r>
              <w:rPr>
                <w:b/>
                <w:bCs/>
                <w:color w:val="000000"/>
                <w:sz w:val="18"/>
                <w:szCs w:val="18"/>
              </w:rPr>
              <w:t>Schedule FA reporting</w:t>
            </w:r>
            <w:r>
              <w:rPr>
                <w:color w:val="000000"/>
                <w:sz w:val="18"/>
                <w:szCs w:val="18"/>
              </w:rPr>
              <w:t xml:space="preserve">, the engine must fetch data based on the </w:t>
            </w:r>
            <w:r>
              <w:rPr>
                <w:b/>
                <w:bCs/>
                <w:color w:val="000000"/>
                <w:sz w:val="18"/>
                <w:szCs w:val="18"/>
              </w:rPr>
              <w:t>Calendar Year (Jan 1 – Dec 31)</w:t>
            </w:r>
            <w:r>
              <w:rPr>
                <w:color w:val="000000"/>
                <w:sz w:val="18"/>
                <w:szCs w:val="18"/>
              </w:rPr>
              <w:t>, regardless of the Indian Financial Year (April–March).</w:t>
            </w:r>
          </w:p>
        </w:tc>
      </w:tr>
    </w:tbl>
    <w:p w14:paraId="1A480F80" w14:textId="77777777" w:rsidR="00D1385F" w:rsidRDefault="00D1385F">
      <w:pPr>
        <w:spacing w:after="100"/>
      </w:pPr>
    </w:p>
    <w:p w14:paraId="1A480F81" w14:textId="77777777" w:rsidR="00D1385F" w:rsidRDefault="00990069">
      <w:pPr>
        <w:pStyle w:val="Heading2"/>
      </w:pPr>
      <w:r>
        <w:rPr>
          <w:color w:val="2E4057"/>
        </w:rPr>
        <w:t>B.4 TCS Computation —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D1385F" w14:paraId="1A480F8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82" w14:textId="77777777" w:rsidR="00D1385F" w:rsidRDefault="00990069">
            <w:r>
              <w:rPr>
                <w:b/>
                <w:bCs/>
                <w:color w:val="FFFFFF"/>
                <w:sz w:val="18"/>
                <w:szCs w:val="18"/>
              </w:rPr>
              <w:t>Scenario</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83" w14:textId="77777777" w:rsidR="00D1385F" w:rsidRDefault="00990069">
            <w:r>
              <w:rPr>
                <w:b/>
                <w:bCs/>
                <w:color w:val="FFFFFF"/>
                <w:sz w:val="18"/>
                <w:szCs w:val="18"/>
              </w:rPr>
              <w:t>Computation</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84" w14:textId="77777777" w:rsidR="00D1385F" w:rsidRDefault="00990069">
            <w:r>
              <w:rPr>
                <w:b/>
                <w:bCs/>
                <w:color w:val="FFFFFF"/>
                <w:sz w:val="18"/>
                <w:szCs w:val="18"/>
              </w:rPr>
              <w:t>TCS Amount</w:t>
            </w:r>
          </w:p>
        </w:tc>
      </w:tr>
      <w:tr w:rsidR="00D1385F" w14:paraId="1A480F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86" w14:textId="27BD9BC8" w:rsidR="00D1385F" w:rsidRDefault="00990069">
            <w:r>
              <w:rPr>
                <w:color w:val="000000"/>
                <w:sz w:val="18"/>
                <w:szCs w:val="18"/>
              </w:rPr>
              <w:t>Indian resident remits USD 12,000 (₹11.3L) for US stock investment (Jan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87" w14:textId="0BA8209E" w:rsidR="00D1385F" w:rsidRDefault="00990069">
            <w:r>
              <w:rPr>
                <w:color w:val="000000"/>
                <w:sz w:val="18"/>
                <w:szCs w:val="18"/>
              </w:rPr>
              <w:t>TCS threshold: ₹10L. Excess: ₹1.3L. TCS: 20% × ₹1.3L = ₹26,000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88" w14:textId="77777777" w:rsidR="00D1385F" w:rsidRDefault="00990069">
            <w:r>
              <w:rPr>
                <w:color w:val="000000"/>
                <w:sz w:val="18"/>
                <w:szCs w:val="18"/>
              </w:rPr>
              <w:t>₹26,000 collected by AD bank</w:t>
            </w:r>
          </w:p>
        </w:tc>
      </w:tr>
      <w:tr w:rsidR="00D1385F" w14:paraId="1A480F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8A" w14:textId="258AEF75" w:rsidR="00D1385F" w:rsidRDefault="00990069">
            <w:r>
              <w:rPr>
                <w:color w:val="000000"/>
                <w:sz w:val="18"/>
                <w:szCs w:val="18"/>
              </w:rPr>
              <w:lastRenderedPageBreak/>
              <w:t>Same person remits another USD 15,000 (₹14.1L) in Mar 2026</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8B" w14:textId="1C102691" w:rsidR="00D1385F" w:rsidRDefault="00990069">
            <w:r>
              <w:rPr>
                <w:color w:val="000000"/>
                <w:sz w:val="18"/>
                <w:szCs w:val="18"/>
              </w:rPr>
              <w:t>Cumulative FY remittance now ₹20.75L. ₹10L threshold already crossed in Oct. TCS on full ₹12.45L: 20% × ₹14.1L = ₹2,82,000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8C" w14:textId="7CFE2E39" w:rsidR="00D1385F" w:rsidRDefault="00990069">
            <w:r>
              <w:rPr>
                <w:color w:val="000000"/>
                <w:sz w:val="18"/>
                <w:szCs w:val="18"/>
              </w:rPr>
              <w:t>₹2,82,000 TCS</w:t>
            </w:r>
          </w:p>
        </w:tc>
      </w:tr>
      <w:tr w:rsidR="00D1385F" w14:paraId="1A480F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8E" w14:textId="77777777" w:rsidR="00D1385F" w:rsidRDefault="00990069">
            <w:r>
              <w:rPr>
                <w:color w:val="000000"/>
                <w:sz w:val="18"/>
                <w:szCs w:val="18"/>
              </w:rPr>
              <w:t>At ITR filing (Jul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8F" w14:textId="50B31976" w:rsidR="00D1385F" w:rsidRDefault="00990069">
            <w:r>
              <w:rPr>
                <w:color w:val="000000"/>
                <w:sz w:val="18"/>
                <w:szCs w:val="18"/>
              </w:rPr>
              <w:t>Total TCS collected: ₹26,000 + ₹2,82,000 = ₹3,08,000. Credited against total income tax liability.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90" w14:textId="1320E32F" w:rsidR="00D1385F" w:rsidRDefault="00990069">
            <w:r>
              <w:rPr>
                <w:color w:val="000000"/>
                <w:sz w:val="18"/>
                <w:szCs w:val="18"/>
              </w:rPr>
              <w:t>Net tax = Tax computed − ₹3,08,000 TCS</w:t>
            </w:r>
          </w:p>
        </w:tc>
      </w:tr>
    </w:tbl>
    <w:p w14:paraId="1A480F92" w14:textId="77777777" w:rsidR="00D1385F" w:rsidRDefault="00D1385F">
      <w:pPr>
        <w:spacing w:after="100"/>
      </w:pPr>
    </w:p>
    <w:p w14:paraId="1A480F93" w14:textId="77777777" w:rsidR="00D1385F" w:rsidRDefault="00990069">
      <w:pPr>
        <w:pStyle w:val="Heading2"/>
      </w:pPr>
      <w:r>
        <w:rPr>
          <w:color w:val="2E4057"/>
        </w:rPr>
        <w:t>B.5 Purpose Codes — Form A2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1385F" w14:paraId="1A480F9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94" w14:textId="77777777" w:rsidR="00D1385F" w:rsidRDefault="00990069">
            <w:r>
              <w:rPr>
                <w:b/>
                <w:bCs/>
                <w:color w:val="FFFFFF"/>
                <w:sz w:val="18"/>
                <w:szCs w:val="18"/>
              </w:rPr>
              <w:t>Purpose Code</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95" w14:textId="77777777" w:rsidR="00D1385F" w:rsidRDefault="00990069">
            <w:r>
              <w:rPr>
                <w:b/>
                <w:bCs/>
                <w:color w:val="FFFFFF"/>
                <w:sz w:val="18"/>
                <w:szCs w:val="18"/>
              </w:rPr>
              <w:t>Transaction Type</w:t>
            </w:r>
          </w:p>
        </w:tc>
      </w:tr>
      <w:tr w:rsidR="00D1385F" w14:paraId="1A480F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97" w14:textId="77777777" w:rsidR="00D1385F" w:rsidRDefault="00990069">
            <w:r>
              <w:rPr>
                <w:color w:val="000000"/>
                <w:sz w:val="18"/>
                <w:szCs w:val="18"/>
              </w:rPr>
              <w:t>P0001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98" w14:textId="77777777" w:rsidR="00D1385F" w:rsidRDefault="00990069">
            <w:r>
              <w:rPr>
                <w:color w:val="000000"/>
                <w:sz w:val="18"/>
                <w:szCs w:val="18"/>
              </w:rPr>
              <w:t>Foreign direct investment in equity shares</w:t>
            </w:r>
          </w:p>
        </w:tc>
      </w:tr>
      <w:tr w:rsidR="00D1385F" w14:paraId="1A480F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9A" w14:textId="77777777" w:rsidR="00D1385F" w:rsidRDefault="00990069">
            <w:r>
              <w:rPr>
                <w:color w:val="000000"/>
                <w:sz w:val="18"/>
                <w:szCs w:val="18"/>
              </w:rPr>
              <w:t>P0002</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9B" w14:textId="77777777" w:rsidR="00D1385F" w:rsidRDefault="00990069">
            <w:r>
              <w:rPr>
                <w:color w:val="000000"/>
                <w:sz w:val="18"/>
                <w:szCs w:val="18"/>
              </w:rPr>
              <w:t>Portfolio investment in equity</w:t>
            </w:r>
          </w:p>
        </w:tc>
      </w:tr>
      <w:tr w:rsidR="00D1385F" w14:paraId="1A480F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9D" w14:textId="77777777" w:rsidR="00D1385F" w:rsidRDefault="00990069">
            <w:r>
              <w:rPr>
                <w:color w:val="000000"/>
                <w:sz w:val="18"/>
                <w:szCs w:val="18"/>
              </w:rPr>
              <w:t>P0003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9E" w14:textId="77777777" w:rsidR="00D1385F" w:rsidRDefault="00990069">
            <w:r>
              <w:rPr>
                <w:color w:val="000000"/>
                <w:sz w:val="18"/>
                <w:szCs w:val="18"/>
              </w:rPr>
              <w:t>Portfolio investment in debt/bonds</w:t>
            </w:r>
          </w:p>
        </w:tc>
      </w:tr>
      <w:tr w:rsidR="00D1385F" w14:paraId="1A480F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A0" w14:textId="77777777" w:rsidR="00D1385F" w:rsidRDefault="00990069">
            <w:r>
              <w:rPr>
                <w:color w:val="000000"/>
                <w:sz w:val="18"/>
                <w:szCs w:val="18"/>
              </w:rPr>
              <w:t>P0006</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A1" w14:textId="77777777" w:rsidR="00D1385F" w:rsidRDefault="00990069">
            <w:r>
              <w:rPr>
                <w:color w:val="000000"/>
                <w:sz w:val="18"/>
                <w:szCs w:val="18"/>
              </w:rPr>
              <w:t>Purchase of immovable property abroad</w:t>
            </w:r>
          </w:p>
        </w:tc>
      </w:tr>
      <w:tr w:rsidR="00D1385F" w14:paraId="1A480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A3" w14:textId="77777777" w:rsidR="00D1385F" w:rsidRDefault="00990069">
            <w:r>
              <w:rPr>
                <w:color w:val="000000"/>
                <w:sz w:val="18"/>
                <w:szCs w:val="18"/>
              </w:rPr>
              <w:t>S0001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A4" w14:textId="77777777" w:rsidR="00D1385F" w:rsidRDefault="00990069">
            <w:r>
              <w:rPr>
                <w:color w:val="000000"/>
                <w:sz w:val="18"/>
                <w:szCs w:val="18"/>
              </w:rPr>
              <w:t>Tuition/education fees</w:t>
            </w:r>
          </w:p>
        </w:tc>
      </w:tr>
      <w:tr w:rsidR="00D1385F" w14:paraId="1A480F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A6" w14:textId="77777777" w:rsidR="00D1385F" w:rsidRDefault="00990069">
            <w:r>
              <w:rPr>
                <w:color w:val="000000"/>
                <w:sz w:val="18"/>
                <w:szCs w:val="18"/>
              </w:rPr>
              <w:t>S0305</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A7" w14:textId="77777777" w:rsidR="00D1385F" w:rsidRDefault="00990069">
            <w:r>
              <w:rPr>
                <w:color w:val="000000"/>
                <w:sz w:val="18"/>
                <w:szCs w:val="18"/>
              </w:rPr>
              <w:t>Medical treatment abroad</w:t>
            </w:r>
          </w:p>
        </w:tc>
      </w:tr>
      <w:tr w:rsidR="00D1385F" w14:paraId="1A480F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A9" w14:textId="77777777" w:rsidR="00D1385F" w:rsidRDefault="00990069">
            <w:r>
              <w:rPr>
                <w:color w:val="000000"/>
                <w:sz w:val="18"/>
                <w:szCs w:val="18"/>
              </w:rPr>
              <w:t>S1601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AA" w14:textId="77777777" w:rsidR="00D1385F" w:rsidRDefault="00990069">
            <w:r>
              <w:rPr>
                <w:color w:val="000000"/>
                <w:sz w:val="18"/>
                <w:szCs w:val="18"/>
              </w:rPr>
              <w:t>Travel (tourism/personal)</w:t>
            </w:r>
          </w:p>
        </w:tc>
      </w:tr>
    </w:tbl>
    <w:p w14:paraId="57144870" w14:textId="77777777" w:rsidR="0066413A" w:rsidRPr="0066413A" w:rsidRDefault="0066413A" w:rsidP="0066413A">
      <w:pPr>
        <w:spacing w:after="100"/>
      </w:pPr>
      <w:r>
        <w:br/>
        <w:t xml:space="preserve">  </w:t>
      </w:r>
      <w:r>
        <w:rPr>
          <w:b/>
          <w:bCs/>
        </w:rPr>
        <w:t>OPI (Portfolio Investment):</w:t>
      </w:r>
      <w:r>
        <w:t xml:space="preserve"> Define as holding </w:t>
      </w:r>
      <w:r>
        <w:rPr>
          <w:b/>
          <w:bCs/>
        </w:rPr>
        <w:t>&lt;10%</w:t>
      </w:r>
      <w:r>
        <w:t xml:space="preserve"> in a listed foreign entity with no control.</w:t>
      </w:r>
    </w:p>
    <w:p w14:paraId="402BE700" w14:textId="77777777" w:rsidR="0066413A" w:rsidRPr="0066413A" w:rsidRDefault="0066413A" w:rsidP="0066413A">
      <w:pPr>
        <w:numPr>
          <w:ilvl w:val="0"/>
          <w:numId w:val="2"/>
        </w:numPr>
        <w:spacing w:after="100"/>
      </w:pPr>
      <w:r>
        <w:rPr>
          <w:i/>
          <w:iCs/>
        </w:rPr>
        <w:t>Logic:</w:t>
      </w:r>
      <w:r>
        <w:t xml:space="preserve"> Annual Schedule FA reporting only.</w:t>
      </w:r>
    </w:p>
    <w:p w14:paraId="6F49BD92" w14:textId="431988E4" w:rsidR="0066413A" w:rsidRPr="0066413A" w:rsidRDefault="0066413A" w:rsidP="0066413A">
      <w:pPr>
        <w:spacing w:after="100"/>
      </w:pPr>
      <w:r>
        <w:t xml:space="preserve">  </w:t>
      </w:r>
      <w:r>
        <w:rPr>
          <w:b/>
          <w:bCs/>
        </w:rPr>
        <w:t>ODI (Direct Investment):</w:t>
      </w:r>
      <w:r>
        <w:t xml:space="preserve"> Define as holding </w:t>
      </w:r>
      <w:r>
        <w:rPr>
          <w:b/>
          <w:bCs/>
        </w:rPr>
        <w:t>&gt;=10%</w:t>
      </w:r>
      <w:r>
        <w:t xml:space="preserve"> OR any stake in an </w:t>
      </w:r>
      <w:r>
        <w:rPr>
          <w:i/>
          <w:iCs/>
        </w:rPr>
        <w:t>unlisted</w:t>
      </w:r>
      <w:r>
        <w:t xml:space="preserve"> entity.</w:t>
      </w:r>
    </w:p>
    <w:p w14:paraId="7AFA6A52" w14:textId="77777777" w:rsidR="0066413A" w:rsidRPr="0066413A" w:rsidRDefault="0066413A" w:rsidP="0066413A">
      <w:pPr>
        <w:numPr>
          <w:ilvl w:val="0"/>
          <w:numId w:val="3"/>
        </w:numPr>
        <w:spacing w:after="100"/>
      </w:pPr>
      <w:r>
        <w:rPr>
          <w:i/>
          <w:iCs/>
        </w:rPr>
        <w:t>Logic:</w:t>
      </w:r>
      <w:r>
        <w:t xml:space="preserve"> Trigger a mandatory alert for </w:t>
      </w:r>
      <w:r>
        <w:rPr>
          <w:b/>
          <w:bCs/>
        </w:rPr>
        <w:t>Form FC</w:t>
      </w:r>
      <w:r>
        <w:t xml:space="preserve"> filing within 30 days of the transaction.</w:t>
      </w:r>
    </w:p>
    <w:p w14:paraId="1A480FAC" w14:textId="73CDB55C" w:rsidR="00D1385F" w:rsidRDefault="00D1385F">
      <w:pPr>
        <w:spacing w:after="100"/>
      </w:pPr>
    </w:p>
    <w:p w14:paraId="1A480FAD" w14:textId="77777777" w:rsidR="00D1385F" w:rsidRDefault="00990069">
      <w:pPr>
        <w:pStyle w:val="Heading2"/>
      </w:pPr>
      <w:r>
        <w:rPr>
          <w:color w:val="2E4057"/>
        </w:rPr>
        <w:t>B.6 Schedule FA — Indian Resident Must Report Foreign Assets</w:t>
      </w:r>
    </w:p>
    <w:p w14:paraId="1A480FAE" w14:textId="77777777" w:rsidR="00D1385F" w:rsidRDefault="00990069">
      <w:pPr>
        <w:shd w:val="clear" w:color="auto" w:fill="FFE8E8"/>
        <w:spacing w:before="100" w:after="100"/>
        <w:ind w:left="360" w:right="360"/>
      </w:pPr>
      <w:r>
        <w:rPr>
          <w:b/>
          <w:bCs/>
          <w:color w:val="8B0000"/>
        </w:rPr>
        <w:t xml:space="preserve">🚫 Critical  </w:t>
      </w:r>
      <w:r>
        <w:rPr>
          <w:color w:val="8B0000"/>
        </w:rPr>
        <w:t>Indian residents (ROR status) who hold foreign assets via LRS must report these in Schedule FA of ITR-2 or ITR-3. Failure to report is a violation under the Black Money Act, 2015 — penalty of ₹10 lakh per year of non-reporting (s.43 Black Money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1385F" w14:paraId="1A480FB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AF" w14:textId="77777777" w:rsidR="00D1385F" w:rsidRDefault="00990069">
            <w:r>
              <w:rPr>
                <w:b/>
                <w:bCs/>
                <w:color w:val="FFFFFF"/>
                <w:sz w:val="18"/>
                <w:szCs w:val="18"/>
              </w:rPr>
              <w:t>Asset Type</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B0" w14:textId="77777777" w:rsidR="00D1385F" w:rsidRDefault="00990069">
            <w:r>
              <w:rPr>
                <w:b/>
                <w:bCs/>
                <w:color w:val="FFFFFF"/>
                <w:sz w:val="18"/>
                <w:szCs w:val="18"/>
              </w:rPr>
              <w:t>Schedule FA Reporting</w:t>
            </w:r>
          </w:p>
        </w:tc>
      </w:tr>
      <w:tr w:rsidR="00D1385F" w14:paraId="1A480F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2" w14:textId="77777777" w:rsidR="00D1385F" w:rsidRDefault="00990069">
            <w:r>
              <w:rPr>
                <w:color w:val="000000"/>
                <w:sz w:val="18"/>
                <w:szCs w:val="18"/>
              </w:rPr>
              <w:t>Foreign bank accounts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3" w14:textId="77777777" w:rsidR="00D1385F" w:rsidRDefault="00990069">
            <w:r>
              <w:rPr>
                <w:color w:val="000000"/>
                <w:sz w:val="18"/>
                <w:szCs w:val="18"/>
              </w:rPr>
              <w:t>Schedule FA — Part A — bank accounts (name, account number, country, peak balance)</w:t>
            </w:r>
          </w:p>
        </w:tc>
      </w:tr>
      <w:tr w:rsidR="00D1385F" w14:paraId="1A480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B5" w14:textId="77777777" w:rsidR="00D1385F" w:rsidRDefault="00990069">
            <w:r>
              <w:rPr>
                <w:color w:val="000000"/>
                <w:sz w:val="18"/>
                <w:szCs w:val="18"/>
              </w:rPr>
              <w:t>Foreign equity/debt investments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B6" w14:textId="77777777" w:rsidR="00D1385F" w:rsidRDefault="00990069">
            <w:r>
              <w:rPr>
                <w:color w:val="000000"/>
                <w:sz w:val="18"/>
                <w:szCs w:val="18"/>
              </w:rPr>
              <w:t>Schedule FA — Part B — financial interests</w:t>
            </w:r>
          </w:p>
        </w:tc>
      </w:tr>
      <w:tr w:rsidR="00D1385F" w14:paraId="1A480F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8" w14:textId="77777777" w:rsidR="00D1385F" w:rsidRDefault="00990069">
            <w:r>
              <w:rPr>
                <w:color w:val="000000"/>
                <w:sz w:val="18"/>
                <w:szCs w:val="18"/>
              </w:rPr>
              <w:t>Foreign immovable property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9" w14:textId="77777777" w:rsidR="00D1385F" w:rsidRDefault="00990069">
            <w:r>
              <w:rPr>
                <w:color w:val="000000"/>
                <w:sz w:val="18"/>
                <w:szCs w:val="18"/>
              </w:rPr>
              <w:t>Schedule FA — Part C — immovable property</w:t>
            </w:r>
          </w:p>
        </w:tc>
      </w:tr>
      <w:tr w:rsidR="00D1385F" w14:paraId="1A480F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BB" w14:textId="77777777" w:rsidR="00D1385F" w:rsidRDefault="00990069">
            <w:r>
              <w:rPr>
                <w:color w:val="000000"/>
                <w:sz w:val="18"/>
                <w:szCs w:val="18"/>
              </w:rPr>
              <w:t>Foreign accounts where signing authority</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BC" w14:textId="77777777" w:rsidR="00D1385F" w:rsidRDefault="00990069">
            <w:r>
              <w:rPr>
                <w:color w:val="000000"/>
                <w:sz w:val="18"/>
                <w:szCs w:val="18"/>
              </w:rPr>
              <w:t>Schedule FA — Part D</w:t>
            </w:r>
          </w:p>
        </w:tc>
      </w:tr>
      <w:tr w:rsidR="00D1385F" w14:paraId="1A480F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E" w14:textId="77777777" w:rsidR="00D1385F" w:rsidRDefault="00990069">
            <w:r>
              <w:rPr>
                <w:color w:val="000000"/>
                <w:sz w:val="18"/>
                <w:szCs w:val="18"/>
              </w:rPr>
              <w:t>Trusts/entities outside India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BF" w14:textId="77777777" w:rsidR="00D1385F" w:rsidRDefault="00990069">
            <w:r>
              <w:rPr>
                <w:color w:val="000000"/>
                <w:sz w:val="18"/>
                <w:szCs w:val="18"/>
              </w:rPr>
              <w:t>Schedule FA — Part E</w:t>
            </w:r>
          </w:p>
        </w:tc>
      </w:tr>
      <w:tr w:rsidR="00D1385F" w14:paraId="1A480F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C1" w14:textId="77777777" w:rsidR="00D1385F" w:rsidRDefault="00990069">
            <w:r>
              <w:rPr>
                <w:color w:val="000000"/>
                <w:sz w:val="18"/>
                <w:szCs w:val="18"/>
              </w:rPr>
              <w:t>Foreign income from above assets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C2" w14:textId="77777777" w:rsidR="00D1385F" w:rsidRDefault="00990069">
            <w:r>
              <w:rPr>
                <w:color w:val="000000"/>
                <w:sz w:val="18"/>
                <w:szCs w:val="18"/>
              </w:rPr>
              <w:t>Schedule FSI — with FTC details</w:t>
            </w:r>
          </w:p>
        </w:tc>
      </w:tr>
    </w:tbl>
    <w:p w14:paraId="1A480FC4" w14:textId="77777777" w:rsidR="00D1385F" w:rsidRDefault="00990069">
      <w:pPr>
        <w:shd w:val="clear" w:color="auto" w:fill="FFF8DC"/>
        <w:spacing w:before="100" w:after="100"/>
        <w:ind w:left="360" w:right="360"/>
      </w:pPr>
      <w:r>
        <w:rPr>
          <w:b/>
          <w:bCs/>
          <w:color w:val="8B6914"/>
        </w:rPr>
        <w:lastRenderedPageBreak/>
        <w:t xml:space="preserve">⚑ Engine Flag  </w:t>
      </w:r>
      <w:r>
        <w:rPr>
          <w:color w:val="8B6914"/>
        </w:rPr>
        <w:t>Engine flag: SCHEDULE_FA_LRS_REQUIRED — when Indian resident user reports LRS remittance &gt; 0: trigger Schedule FA reminder. SCHEDULE_FSI_REQUIRED — when foreign income received on LRS assets: trigger Schedule FSI computation.</w:t>
      </w:r>
    </w:p>
    <w:p w14:paraId="1A480FC5" w14:textId="77777777" w:rsidR="00D1385F" w:rsidRDefault="00D1385F">
      <w:pPr>
        <w:spacing w:after="100"/>
      </w:pPr>
    </w:p>
    <w:p w14:paraId="1A480FC6" w14:textId="77777777" w:rsidR="00D1385F" w:rsidRDefault="00990069">
      <w:pPr>
        <w:pStyle w:val="Heading2"/>
      </w:pPr>
      <w:r>
        <w:rPr>
          <w:color w:val="2E4057"/>
        </w:rPr>
        <w:t>B.7 Income Tax on Returns from LRS Investments</w:t>
      </w:r>
    </w:p>
    <w:p w14:paraId="1A480FC7" w14:textId="77777777" w:rsidR="00D1385F" w:rsidRDefault="00990069">
      <w:pPr>
        <w:shd w:val="clear" w:color="auto" w:fill="E1F5EE"/>
        <w:spacing w:before="100" w:after="100"/>
        <w:ind w:left="360" w:right="360"/>
      </w:pPr>
      <w:r>
        <w:rPr>
          <w:b/>
          <w:bCs/>
          <w:color w:val="0F6E56"/>
        </w:rPr>
        <w:t xml:space="preserve">▌ Both  </w:t>
      </w:r>
      <w:r>
        <w:rPr>
          <w:color w:val="0F6E56"/>
        </w:rPr>
        <w:t>Both India and the source country may tax returns on LRS investments. For Indian residents (ROR): worldwide income is taxable in India. FTC available under DTAA for foreign taxes paid. See NRI_06_FTC_ScheduleFA for FTC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560"/>
      </w:tblGrid>
      <w:tr w:rsidR="00D1385F" w14:paraId="1A480FC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C8" w14:textId="77777777" w:rsidR="00D1385F" w:rsidRDefault="00990069">
            <w:r>
              <w:rPr>
                <w:b/>
                <w:bCs/>
                <w:color w:val="FFFFFF"/>
                <w:sz w:val="18"/>
                <w:szCs w:val="18"/>
              </w:rPr>
              <w:t>Return Type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C9" w14:textId="77777777" w:rsidR="00D1385F" w:rsidRDefault="00990069">
            <w:r>
              <w:rPr>
                <w:b/>
                <w:bCs/>
                <w:color w:val="FFFFFF"/>
                <w:sz w:val="18"/>
                <w:szCs w:val="18"/>
              </w:rPr>
              <w:t>India Tax</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CA" w14:textId="77777777" w:rsidR="00D1385F" w:rsidRDefault="00990069">
            <w:r>
              <w:rPr>
                <w:b/>
                <w:bCs/>
                <w:color w:val="FFFFFF"/>
                <w:sz w:val="18"/>
                <w:szCs w:val="18"/>
              </w:rPr>
              <w:t>Foreign Tax</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80FCB" w14:textId="77777777" w:rsidR="00D1385F" w:rsidRDefault="00990069">
            <w:r>
              <w:rPr>
                <w:b/>
                <w:bCs/>
                <w:color w:val="FFFFFF"/>
                <w:sz w:val="18"/>
                <w:szCs w:val="18"/>
              </w:rPr>
              <w:t>DTAA Relief</w:t>
            </w:r>
          </w:p>
        </w:tc>
      </w:tr>
      <w:tr w:rsidR="00D1385F" w14:paraId="1A480F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CD" w14:textId="77777777" w:rsidR="00D1385F" w:rsidRDefault="00990069">
            <w:r>
              <w:rPr>
                <w:color w:val="000000"/>
                <w:sz w:val="18"/>
                <w:szCs w:val="18"/>
              </w:rPr>
              <w:t>US dividends received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CE" w14:textId="77777777" w:rsidR="00D1385F" w:rsidRDefault="00990069">
            <w:r>
              <w:rPr>
                <w:color w:val="000000"/>
                <w:sz w:val="18"/>
                <w:szCs w:val="18"/>
              </w:rPr>
              <w:t>Taxable at Indian slab rate as 'other sources'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CF" w14:textId="77777777" w:rsidR="00D1385F" w:rsidRDefault="00990069">
            <w:r>
              <w:rPr>
                <w:color w:val="000000"/>
                <w:sz w:val="18"/>
                <w:szCs w:val="18"/>
              </w:rPr>
              <w:t>US: 30% FDAP withholding (or 15% with W-8BEN via India-US DTAA)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D0" w14:textId="77777777" w:rsidR="00D1385F" w:rsidRDefault="00990069">
            <w:r>
              <w:rPr>
                <w:color w:val="000000"/>
                <w:sz w:val="18"/>
                <w:szCs w:val="18"/>
              </w:rPr>
              <w:t>DTAA Art.10: India-US 15% withholding. FTC in India for US withholding.</w:t>
            </w:r>
          </w:p>
        </w:tc>
      </w:tr>
      <w:tr w:rsidR="00D1385F" w14:paraId="1A480F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2" w14:textId="77777777" w:rsidR="00D1385F" w:rsidRDefault="00990069">
            <w:r>
              <w:rPr>
                <w:color w:val="000000"/>
                <w:sz w:val="18"/>
                <w:szCs w:val="18"/>
              </w:rPr>
              <w:t>US capital gains on stocks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3" w14:textId="77777777" w:rsidR="00D1385F" w:rsidRDefault="00990069">
            <w:r>
              <w:rPr>
                <w:color w:val="000000"/>
                <w:sz w:val="18"/>
                <w:szCs w:val="18"/>
              </w:rPr>
              <w:t>STCG or LTCG based on Indian holding period (12m for listed)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4" w14:textId="77777777" w:rsidR="00D1385F" w:rsidRDefault="00990069">
            <w:r>
              <w:rPr>
                <w:color w:val="000000"/>
                <w:sz w:val="18"/>
                <w:szCs w:val="18"/>
              </w:rPr>
              <w:t>US: NR alien generally not taxed on CG from US stocks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5" w14:textId="77777777" w:rsidR="00D1385F" w:rsidRDefault="00990069">
            <w:r>
              <w:rPr>
                <w:color w:val="000000"/>
                <w:sz w:val="18"/>
                <w:szCs w:val="18"/>
              </w:rPr>
              <w:t>India taxes CG. No US tax. No FTC needed.</w:t>
            </w:r>
          </w:p>
        </w:tc>
      </w:tr>
      <w:tr w:rsidR="00D1385F" w14:paraId="1A480F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D7" w14:textId="77777777" w:rsidR="00D1385F" w:rsidRDefault="00990069">
            <w:r>
              <w:rPr>
                <w:color w:val="000000"/>
                <w:sz w:val="18"/>
                <w:szCs w:val="18"/>
              </w:rPr>
              <w:t>UK dividends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D8" w14:textId="77777777" w:rsidR="00D1385F" w:rsidRDefault="00990069">
            <w:r>
              <w:rPr>
                <w:color w:val="000000"/>
                <w:sz w:val="18"/>
                <w:szCs w:val="18"/>
              </w:rPr>
              <w:t>Taxable at slab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D9" w14:textId="77777777" w:rsidR="00D1385F" w:rsidRDefault="00990069">
            <w:r>
              <w:rPr>
                <w:color w:val="000000"/>
                <w:sz w:val="18"/>
                <w:szCs w:val="18"/>
              </w:rPr>
              <w:t>UK: 15% withholding (India-UK DTAA)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DA" w14:textId="77777777" w:rsidR="00D1385F" w:rsidRDefault="00990069">
            <w:r>
              <w:rPr>
                <w:color w:val="000000"/>
                <w:sz w:val="18"/>
                <w:szCs w:val="18"/>
              </w:rPr>
              <w:t>FTC in India for UK withholding.</w:t>
            </w:r>
          </w:p>
        </w:tc>
      </w:tr>
      <w:tr w:rsidR="00D1385F" w14:paraId="1A480F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C" w14:textId="77777777" w:rsidR="00D1385F" w:rsidRDefault="00990069">
            <w:r>
              <w:rPr>
                <w:color w:val="000000"/>
                <w:sz w:val="18"/>
                <w:szCs w:val="18"/>
              </w:rPr>
              <w:t>Foreign real estate rental</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D" w14:textId="77777777" w:rsidR="00D1385F" w:rsidRDefault="00990069">
            <w:r>
              <w:rPr>
                <w:color w:val="000000"/>
                <w:sz w:val="18"/>
                <w:szCs w:val="18"/>
              </w:rPr>
              <w:t>Taxable at slab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E" w14:textId="77777777" w:rsidR="00D1385F" w:rsidRDefault="00990069">
            <w:r>
              <w:rPr>
                <w:color w:val="000000"/>
                <w:sz w:val="18"/>
                <w:szCs w:val="18"/>
              </w:rPr>
              <w:t>Foreign rental tax</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480FDF" w14:textId="77777777" w:rsidR="00D1385F" w:rsidRDefault="00990069">
            <w:r>
              <w:rPr>
                <w:color w:val="000000"/>
                <w:sz w:val="18"/>
                <w:szCs w:val="18"/>
              </w:rPr>
              <w:t>FTC for foreign tax. Schedule FSI.</w:t>
            </w:r>
          </w:p>
        </w:tc>
      </w:tr>
      <w:tr w:rsidR="00D1385F" w14:paraId="1A480F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E1" w14:textId="77777777" w:rsidR="00D1385F" w:rsidRDefault="00990069">
            <w:r>
              <w:rPr>
                <w:color w:val="000000"/>
                <w:sz w:val="18"/>
                <w:szCs w:val="18"/>
              </w:rPr>
              <w:t>Interest from foreign bank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E2" w14:textId="77777777" w:rsidR="00D1385F" w:rsidRDefault="00990069">
            <w:r>
              <w:rPr>
                <w:color w:val="000000"/>
                <w:sz w:val="18"/>
                <w:szCs w:val="18"/>
              </w:rPr>
              <w:t>Taxable at slab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E3" w14:textId="77777777" w:rsidR="00D1385F" w:rsidRDefault="00990069">
            <w:r>
              <w:rPr>
                <w:color w:val="000000"/>
                <w:sz w:val="18"/>
                <w:szCs w:val="18"/>
              </w:rPr>
              <w:t>Foreign withholding if any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0FE4" w14:textId="77777777" w:rsidR="00D1385F" w:rsidRDefault="00990069">
            <w:r>
              <w:rPr>
                <w:color w:val="000000"/>
                <w:sz w:val="18"/>
                <w:szCs w:val="18"/>
              </w:rPr>
              <w:t>FTC where applicable.</w:t>
            </w:r>
          </w:p>
        </w:tc>
      </w:tr>
    </w:tbl>
    <w:p w14:paraId="1A480FE6" w14:textId="77777777" w:rsidR="00D1385F" w:rsidRDefault="00D1385F">
      <w:pPr>
        <w:spacing w:after="100"/>
      </w:pPr>
    </w:p>
    <w:p w14:paraId="661B21F2" w14:textId="3E00DE30" w:rsidR="00770B02" w:rsidRDefault="00770B02" w:rsidP="00770B02">
      <w:pPr>
        <w:pStyle w:val="Heading2"/>
        <w:rPr>
          <w:color w:val="2E4057"/>
        </w:rPr>
      </w:pPr>
      <w:r>
        <w:rPr>
          <w:color w:val="2E4057"/>
        </w:rPr>
        <w:t>B.8 FAST Disclosure Scheme 2026</w:t>
      </w:r>
    </w:p>
    <w:p w14:paraId="404A3A06" w14:textId="5C300EC5" w:rsidR="001D6C48" w:rsidRPr="001D6C48" w:rsidRDefault="001D6C48" w:rsidP="001D6C48">
      <w:pPr>
        <w:pStyle w:val="Heading2"/>
        <w:rPr>
          <w:b w:val="0"/>
          <w:bCs w:val="0"/>
        </w:rPr>
      </w:pPr>
      <w:r>
        <w:rPr>
          <w:b w:val="0"/>
          <w:bCs w:val="0"/>
        </w:rPr>
        <w:t>  Scenario: If the engine detects an unreported foreign asset valued =&lt;₹5 Crore (e.g., old ESOPs or bank accounts).</w:t>
      </w:r>
    </w:p>
    <w:p w14:paraId="7AA0D636" w14:textId="77777777" w:rsidR="001D6C48" w:rsidRPr="001D6C48" w:rsidRDefault="001D6C48" w:rsidP="001D6C48">
      <w:pPr>
        <w:pStyle w:val="Heading2"/>
        <w:rPr>
          <w:b w:val="0"/>
          <w:bCs w:val="0"/>
        </w:rPr>
      </w:pPr>
      <w:r>
        <w:rPr>
          <w:b w:val="0"/>
          <w:bCs w:val="0"/>
        </w:rPr>
        <w:t>  The Fix: Surface a recommendation for the FAST-DS 2026 path: Pay a Flat ₹1,00,000 fee for immunity from the ₹10 Lakh per year penalty under the Black Money Act.</w:t>
      </w:r>
    </w:p>
    <w:p w14:paraId="5EDAEADF" w14:textId="77777777" w:rsidR="001D6C48" w:rsidRDefault="001D6C48" w:rsidP="00770B02">
      <w:pPr>
        <w:pStyle w:val="Heading2"/>
      </w:pPr>
    </w:p>
    <w:p w14:paraId="738F0D16" w14:textId="77777777" w:rsidR="00770B02" w:rsidRDefault="00770B02">
      <w:pPr>
        <w:spacing w:after="100"/>
      </w:pPr>
    </w:p>
    <w:p w14:paraId="1A480FE7" w14:textId="77777777" w:rsidR="00D1385F" w:rsidRDefault="00990069">
      <w:pPr>
        <w:spacing w:after="120"/>
      </w:pPr>
      <w:r>
        <w:rPr>
          <w:i/>
          <w:iCs/>
          <w:color w:val="888888"/>
        </w:rPr>
        <w:t>Version 4.0 | March 2026 | WISING-NRI-TAX-004</w:t>
      </w:r>
    </w:p>
    <w:p w14:paraId="1A480FE8" w14:textId="77777777" w:rsidR="00D1385F" w:rsidRDefault="00990069">
      <w:pPr>
        <w:spacing w:after="120"/>
      </w:pPr>
      <w:r>
        <w:rPr>
          <w:i/>
          <w:iCs/>
          <w:color w:val="888888"/>
        </w:rPr>
        <w:t>CA sign-off received. Production ready.</w:t>
      </w:r>
    </w:p>
    <w:p>
      <w:pPr>
        <w:pStyle w:val="Heading1"/>
      </w:pPr>
      <w:r>
        <w:rPr>
          <w:rFonts w:ascii="Arial" w:cs="Arial" w:hAnsi="Arial"/>
          <w:b/>
          <w:sz w:val="32"/>
          <w:color w:val="1E2D3D"/>
        </w:rPr>
        <w:t xml:space="preserve">Part C: Test Cases</w:t>
      </w:r>
    </w:p>
    <w:p>
      <w:r>
        <w:rPr>
          <w:rFonts w:ascii="Arial" w:cs="Arial" w:hAnsi="Arial"/>
          <w:sz w:val="20"/>
        </w:rPr>
        <w:t xml:space="preserve">All test cases below must pass before the FEMA/LRS module is deployed. Every test traces to the section that defines the rule.</w:t>
      </w:r>
    </w:p>
    <w:p>
      <w:pPr>
        <w:shd w:val="clear" w:color="auto" w:fill="E8F4F8"/>
        <w:ind w:left="360" w:right="360"/>
      </w:pPr>
      <w:r>
        <w:rPr>
          <w:rFonts w:ascii="Arial" w:cs="Arial" w:hAnsi="Arial"/>
          <w:b/>
          <w:sz w:val="18"/>
          <w:color w:val="004D6B"/>
        </w:rPr>
        <w:t xml:space="preserve">ℹ   Note  </w:t>
      </w:r>
      <w:r>
        <w:rPr>
          <w:rFonts w:ascii="Arial" w:cs="Arial" w:hAnsi="Arial"/>
          <w:sz w:val="18"/>
          <w:color w:val="004D6B"/>
        </w:rPr>
        <w:t xml:space="preserve">Part A inbound repatriation is covered by the bank accounts module (BE-003). These tests cover Part B (LRS outbound) only.</w:t>
      </w:r>
    </w:p>
    <w:p>
      <w:pPr>
        <w:spacing w:after="80"/>
      </w:pPr>
    </w:p>
    <w:p>
      <w:r>
        <w:rPr>
          <w:rFonts w:ascii="Arial" w:cs="Arial" w:hAnsi="Arial"/>
          <w:b/>
          <w:sz w:val="24"/>
          <w:color w:val="1E2D3D"/>
        </w:rPr>
        <w:t xml:space="preserve">C.1 LRS Eligibility and Limits — Section B.1</w:t>
      </w:r>
    </w:p>
    <w:tbl>
      <w:tblPr>
        <w:tblW w:type="dxa" w:w="9360"/>
        <w:tblBorders>
          <w:insideH w:val="single" w:color="CCCCCC" w:sz="1"/>
          <w:insideV w:val="single" w:color="CCCCCC" w:sz="1"/>
        </w:tblBorders>
      </w:tblPr>
      <w:tblGrid>
        <w:gridCol w:w="700"/>
        <w:gridCol w:w="1500"/>
        <w:gridCol w:w="22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LRS-01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Resident individual — eligible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user_type=RESIDENT_INDIVIDUAL, status=ROR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eligible=True. Limit=USD 250,000 per FY.</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B.1 Eligible remitters</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LRS-02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HUF — not eligible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user_type=HUF</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eligible=False. reason='LRS not available for HUF'</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B.1 Eligible remitters</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LRS-03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NRI — not eligible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residential_status=NR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eligible=False. reason='LRS for Indian residents only'</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B.1 Eligible remitters</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LRS-04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Within USD 250k limit</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cumulative_usd=200000, new_usd=40000</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total=240000 &lt; 250k. Allowed.</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B.1 Annual limit</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LRS-05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Exceeds USD 250k limit</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cumulative_usd=240000, new_usd=20000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total=260000 &gt; 250k. Fire LRS_LIMIT_EXCEEDED. RBI approval required.</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B.1 Cumulative limit</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LRS-06</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Unused limit does not carry forward</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cumulative_usd=100000, new_fy=True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Reset to 0 at FY start. 150k does not carry forward.</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B.1 Cumulative limit</w:t>
            </w:r>
          </w:p>
        </w:tc>
      </w:tr>
    </w:tbl>
    <w:p>
      <w:pPr>
        <w:spacing w:after="80"/>
      </w:pPr>
    </w:p>
    <w:p>
      <w:r>
        <w:rPr>
          <w:rFonts w:ascii="Arial" w:cs="Arial" w:hAnsi="Arial"/>
          <w:b/>
          <w:sz w:val="24"/>
          <w:color w:val="1E2D3D"/>
        </w:rPr>
        <w:t xml:space="preserve">C.2 Permissible vs Prohibited Transactions — Section B.2</w:t>
      </w:r>
    </w:p>
    <w:tbl>
      <w:tblPr>
        <w:tblW w:type="dxa" w:w="9360"/>
        <w:tblBorders>
          <w:insideH w:val="single" w:color="CCCCCC" w:sz="1"/>
          <w:insideV w:val="single" w:color="CCCCCC" w:sz="1"/>
        </w:tblBorders>
      </w:tblPr>
      <w:tblGrid>
        <w:gridCol w:w="700"/>
        <w:gridCol w:w="1500"/>
        <w:gridCol w:w="22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 stock purchase — permissible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transaction=FOREIGN_EQUITY, country=US</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allowed=True. Purpose code P0002. Form A2 required.</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B.2 + B.5</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PERM-02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Foreign property — permissible</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transaction=FOREIGN_IMMOVABLE_PROPERTY</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allowed=True. Purpose code P0006.</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Education fees — permissible</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transaction=EDUCATION_FEES</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allowed=True. Purpose code S0001.</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B.2 + B.5</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PERM-04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Margin trading — prohibited</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transaction=FOREIGN_MARGIN_TRADING</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blocked=True. reason='Prohibited under LRS'</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Lottery/gambling — prohibited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transaction=GAMBLING</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blocked=True. reason='FEMA Schedule III'</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PERM-06</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OPI — below 10%, listed entity</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holding_pct=5, listed=True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OPI. Annual Schedule FA only. No Form FC.</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B.5 OPI definition</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PERM-07</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ODI — above 10%</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holding_pct=12</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ODI. Fire FORM_FC_REQUIRED. File within 30 days.</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B.5 ODI definition</w:t>
            </w:r>
          </w:p>
        </w:tc>
      </w:tr>
    </w:tbl>
    <w:p>
      <w:pPr>
        <w:spacing w:after="80"/>
      </w:pPr>
    </w:p>
    <w:p>
      <w:r>
        <w:rPr>
          <w:rFonts w:ascii="Arial" w:cs="Arial" w:hAnsi="Arial"/>
          <w:b/>
          <w:sz w:val="24"/>
          <w:color w:val="1E2D3D"/>
        </w:rPr>
        <w:t xml:space="preserve">C.3 TCS on LRS Remittances — Sections B.3 and B.4</w:t>
      </w:r>
    </w:p>
    <w:tbl>
      <w:tblPr>
        <w:tblW w:type="dxa" w:w="9360"/>
        <w:tblBorders>
          <w:insideH w:val="single" w:color="CCCCCC" w:sz="1"/>
          <w:insideV w:val="single" w:color="CCCCCC" w:sz="1"/>
        </w:tblBorders>
      </w:tblPr>
      <w:tblGrid>
        <w:gridCol w:w="700"/>
        <w:gridCol w:w="1500"/>
        <w:gridCol w:w="22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Investment — below 10L — no TCS</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purpose=INVESTMENT, cumul_inr=800000, new_inr=150000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total=950000 &lt; 10L. TCS=0.</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B.3 Threshold</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Investment — crosses 10L — TCS on excess</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purpose=INVESTMENT, cumul_inr=900000, new_inr=430000</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total=1330000. Excess=330000. TCS=20% x 330000=66000.</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B.3 + B.4 example 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Subsequent investment — threshold already crossed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purpose=INVESTMENT, cumul_inr=1200000, new_inr=1410000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TCS=20% x 1410000=282000. Full amount taxed.</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B.4 example 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Education own funds — 2% above 10L</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purpose=EDUCATION_OWN_FUNDS, inr=1500000</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TCS=2% x 500000=10000.</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B.3 Education own funds</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Education loan — 0.5%, no threshold</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purpose=EDUCATION_LOAN, inr=800000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TCS=0.5% x 800000=4000. No threshold.</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B.3 Education loan</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TCS-06</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Medical — 2% above 10L</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purpose=MEDICAL, inr=1500000</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TCS=2% x 500000=10000.</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B.3 Medical row</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TCS-07</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 credited at ITR — not final tax</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tcs=308000, income_tax=500000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net_tax=192000. TCS reduces ITR liability.</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B.3 Credit mechanism</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TCS-08</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 exceeds liability — refund</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tcs=500000, income_tax=300000</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refund=200000 claimed in ITR.</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B.3 Credit mechanism</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TCS-09</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Form 27D issued by AD bank</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remittance_done=True, tcs=66000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FORM_27D_ISSUED flag. Reconcile at ITR filing.</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B.3 Form 27D row</w:t>
            </w:r>
          </w:p>
        </w:tc>
      </w:tr>
    </w:tbl>
    <w:p>
      <w:pPr>
        <w:spacing w:after="80"/>
      </w:pPr>
    </w:p>
    <w:p>
      <w:r>
        <w:rPr>
          <w:rFonts w:ascii="Arial" w:cs="Arial" w:hAnsi="Arial"/>
          <w:b/>
          <w:sz w:val="24"/>
          <w:color w:val="1E2D3D"/>
        </w:rPr>
        <w:t xml:space="preserve">C.4 Schedule FA and FSI Flags — Section B.6</w:t>
      </w:r>
    </w:p>
    <w:tbl>
      <w:tblPr>
        <w:tblW w:type="dxa" w:w="9360"/>
        <w:tblBorders>
          <w:insideH w:val="single" w:color="CCCCCC" w:sz="1"/>
          <w:insideV w:val="single" w:color="CCCCCC" w:sz="1"/>
        </w:tblBorders>
      </w:tblPr>
      <w:tblGrid>
        <w:gridCol w:w="700"/>
        <w:gridCol w:w="1500"/>
        <w:gridCol w:w="22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SFA-01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LRS &gt; 0 — Schedule FA reminder</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status=ROR, lrs_fy &gt; 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SCHEDULE_FA_LRS_REQUIRED. Alert: Report in Schedule FA of ITR-2/3.</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B.6 Engine Flag</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SFA-02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Foreign income — Schedule FSI flag</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lrs_assets=True, foreign_income=True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Fire SCHEDULE_FSI_REQUIRED. Route to NRI_06_FTC module.</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B.6 Engine Flag</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SFA-03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Schedule FA uses calendar year</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asset=FOREIGN_BANK, fy=FY2025-26</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Report Dec 31 balance (calendar year), not March 31. Flag SCHEDULE_FA_CALENDAR_YEAR.</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B.3 Technical Note</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SFA-04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Unreported asset below 5Cr — FAST-DS 2026</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unreported_value=4000000, reported=False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Recommend FAST-DS 2026: 1,00,000 fee for immunity from 10L/year BMA penalty.</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B.8</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SFA-05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Unreported, no disclosure — BMA penalty</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unreported=True, fast_ds=False</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Fire BMA_PENALTY_RISK. Alert: 10L/year penalty under s.43 Black Money Act.</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B.6 Critical box</w:t>
            </w:r>
          </w:p>
        </w:tc>
      </w:tr>
    </w:tbl>
    <w:p>
      <w:pPr>
        <w:spacing w:after="80"/>
      </w:pPr>
    </w:p>
    <w:p>
      <w:r>
        <w:rPr>
          <w:rFonts w:ascii="Arial" w:cs="Arial" w:hAnsi="Arial"/>
          <w:b/>
          <w:sz w:val="24"/>
          <w:color w:val="1E2D3D"/>
        </w:rPr>
        <w:t xml:space="preserve">C.5 Income Tax on LRS Returns — Section B.7</w:t>
      </w:r>
    </w:p>
    <w:tbl>
      <w:tblPr>
        <w:tblW w:type="dxa" w:w="9360"/>
        <w:tblBorders>
          <w:insideH w:val="single" w:color="CCCCCC" w:sz="1"/>
          <w:insideV w:val="single" w:color="CCCCCC" w:sz="1"/>
        </w:tblBorders>
      </w:tblPr>
      <w:tblGrid>
        <w:gridCol w:w="700"/>
        <w:gridCol w:w="1500"/>
        <w:gridCol w:w="22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2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RET-01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 dividends — FTC for US withholding</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income=US_DIVIDEND, us_withholding=15pct</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India taxes at slab. FTC for 15% US withholding. File Form 67.</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B.7 row 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RET-02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US CG stocks — India taxes only</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income=US_CG_STOCKS, holding=15m</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LTCG (&gt; 12m). US does not tax NR alien on US stock CG. No FTC.</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B.7 row 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RET-03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Foreign rental — FTC applies</w:t>
            </w:r>
          </w:p>
        </w:tc>
        <w:tc>
          <w:tcPr>
            <w:tcW w:type="dxa" w:w="22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income=FOREIGN_RENTAL, foreign_tax=True</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India taxes at slab. FTC for foreign rental tax. Schedule FSI.</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B.7 row 4</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RET-04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Foreign bank interest — taxable in India</w:t>
            </w:r>
          </w:p>
        </w:tc>
        <w:tc>
          <w:tcPr>
            <w:tcW w:type="dxa" w:w="22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income=FOREIGN_BANK_INTEREST, status=ROR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 at slab as other sources. FTC if foreign withholding. Schedule FSI.</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B.7 row 5</w:t>
            </w:r>
          </w:p>
        </w:tc>
      </w:tr>
    </w:tbl>
    <w:p>
      <w:pPr>
        <w:spacing w:after="80"/>
      </w:pPr>
    </w:p>
    <w:p>
      <w:r>
        <w:rPr>
          <w:rFonts w:ascii="Arial" w:cs="Arial" w:hAnsi="Arial"/>
          <w:sz w:val="20"/>
        </w:rPr>
        <w:t xml:space="preserve">Version 3.0 | March 2026 | Test cases added. All v2.0 content unchanged. WISING-NRI-TAX-004</w:t>
      </w:r>
    </w:p>
    <w:p>
      <w:pPr>
        <w:spacing w:after="80"/>
      </w:pPr>
    </w:p>
    <w:sectPr w:rsidR="00D138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838B" w14:textId="77777777" w:rsidR="005C48AB" w:rsidRDefault="005C48AB">
      <w:r>
        <w:separator/>
      </w:r>
    </w:p>
  </w:endnote>
  <w:endnote w:type="continuationSeparator" w:id="0">
    <w:p w14:paraId="653DCD5C" w14:textId="77777777" w:rsidR="005C48AB" w:rsidRDefault="005C4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0FE9" w14:textId="71B19664" w:rsidR="00D1385F" w:rsidRDefault="00990069">
    <w:r>
      <w:rPr>
        <w:color w:val="888888"/>
        <w:sz w:val="16"/>
        <w:szCs w:val="16"/>
      </w:rPr>
      <w:t xml:space="preserve">WISING INTELLIGENCE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22E5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FC416" w14:textId="77777777" w:rsidR="005C48AB" w:rsidRDefault="005C48AB">
      <w:r>
        <w:separator/>
      </w:r>
    </w:p>
  </w:footnote>
  <w:footnote w:type="continuationSeparator" w:id="0">
    <w:p w14:paraId="7AEF7BB1" w14:textId="77777777" w:rsidR="005C48AB" w:rsidRDefault="005C4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336C"/>
    <w:multiLevelType w:val="multilevel"/>
    <w:tmpl w:val="E19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A3EE4"/>
    <w:multiLevelType w:val="multilevel"/>
    <w:tmpl w:val="006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C58EB"/>
    <w:multiLevelType w:val="hybridMultilevel"/>
    <w:tmpl w:val="085648AE"/>
    <w:lvl w:ilvl="0" w:tplc="973C4454">
      <w:start w:val="1"/>
      <w:numFmt w:val="bullet"/>
      <w:lvlText w:val="●"/>
      <w:lvlJc w:val="left"/>
      <w:pPr>
        <w:ind w:left="720" w:hanging="360"/>
      </w:pPr>
    </w:lvl>
    <w:lvl w:ilvl="1" w:tplc="D1845B22">
      <w:start w:val="1"/>
      <w:numFmt w:val="bullet"/>
      <w:lvlText w:val="○"/>
      <w:lvlJc w:val="left"/>
      <w:pPr>
        <w:ind w:left="1440" w:hanging="360"/>
      </w:pPr>
    </w:lvl>
    <w:lvl w:ilvl="2" w:tplc="99AE0E94">
      <w:start w:val="1"/>
      <w:numFmt w:val="bullet"/>
      <w:lvlText w:val="■"/>
      <w:lvlJc w:val="left"/>
      <w:pPr>
        <w:ind w:left="2160" w:hanging="360"/>
      </w:pPr>
    </w:lvl>
    <w:lvl w:ilvl="3" w:tplc="C310C0F2">
      <w:start w:val="1"/>
      <w:numFmt w:val="bullet"/>
      <w:lvlText w:val="●"/>
      <w:lvlJc w:val="left"/>
      <w:pPr>
        <w:ind w:left="2880" w:hanging="360"/>
      </w:pPr>
    </w:lvl>
    <w:lvl w:ilvl="4" w:tplc="7DB4D99C">
      <w:start w:val="1"/>
      <w:numFmt w:val="bullet"/>
      <w:lvlText w:val="○"/>
      <w:lvlJc w:val="left"/>
      <w:pPr>
        <w:ind w:left="3600" w:hanging="360"/>
      </w:pPr>
    </w:lvl>
    <w:lvl w:ilvl="5" w:tplc="F1FCE09C">
      <w:start w:val="1"/>
      <w:numFmt w:val="bullet"/>
      <w:lvlText w:val="■"/>
      <w:lvlJc w:val="left"/>
      <w:pPr>
        <w:ind w:left="4320" w:hanging="360"/>
      </w:pPr>
    </w:lvl>
    <w:lvl w:ilvl="6" w:tplc="4A70FF16">
      <w:start w:val="1"/>
      <w:numFmt w:val="bullet"/>
      <w:lvlText w:val="●"/>
      <w:lvlJc w:val="left"/>
      <w:pPr>
        <w:ind w:left="5040" w:hanging="360"/>
      </w:pPr>
    </w:lvl>
    <w:lvl w:ilvl="7" w:tplc="84D07FD6">
      <w:start w:val="1"/>
      <w:numFmt w:val="bullet"/>
      <w:lvlText w:val="●"/>
      <w:lvlJc w:val="left"/>
      <w:pPr>
        <w:ind w:left="5760" w:hanging="360"/>
      </w:pPr>
    </w:lvl>
    <w:lvl w:ilvl="8" w:tplc="AF829C32">
      <w:start w:val="1"/>
      <w:numFmt w:val="bullet"/>
      <w:lvlText w:val="●"/>
      <w:lvlJc w:val="left"/>
      <w:pPr>
        <w:ind w:left="6480" w:hanging="360"/>
      </w:pPr>
    </w:lvl>
  </w:abstractNum>
  <w:num w:numId="1" w16cid:durableId="731000069">
    <w:abstractNumId w:val="2"/>
    <w:lvlOverride w:ilvl="0">
      <w:startOverride w:val="1"/>
    </w:lvlOverride>
  </w:num>
  <w:num w:numId="2" w16cid:durableId="2136633448">
    <w:abstractNumId w:val="0"/>
  </w:num>
  <w:num w:numId="3" w16cid:durableId="879170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5F"/>
    <w:rsid w:val="001D6C48"/>
    <w:rsid w:val="00343F0F"/>
    <w:rsid w:val="004E6087"/>
    <w:rsid w:val="005A757B"/>
    <w:rsid w:val="005B712C"/>
    <w:rsid w:val="005C48AB"/>
    <w:rsid w:val="005D3232"/>
    <w:rsid w:val="005F5FA1"/>
    <w:rsid w:val="00627A1C"/>
    <w:rsid w:val="0066413A"/>
    <w:rsid w:val="006F54A7"/>
    <w:rsid w:val="006F5EFA"/>
    <w:rsid w:val="00770B02"/>
    <w:rsid w:val="00815D47"/>
    <w:rsid w:val="00990069"/>
    <w:rsid w:val="009F6041"/>
    <w:rsid w:val="00B22E5D"/>
    <w:rsid w:val="00D1385F"/>
    <w:rsid w:val="00D57C64"/>
    <w:rsid w:val="00D76F6D"/>
    <w:rsid w:val="00EF0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0ED3"/>
  <w15:docId w15:val="{D594A292-15F2-469B-9B13-9903C9A0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6641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5</Pages>
  <Words>1360</Words>
  <Characters>7755</Characters>
  <Application>Microsoft Office Word</Application>
  <DocSecurity>0</DocSecurity>
  <Lines>64</Lines>
  <Paragraphs>18</Paragraphs>
  <ScaleCrop>false</ScaleCrop>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18</cp:revision>
  <dcterms:created xsi:type="dcterms:W3CDTF">2026-03-17T12:59:00Z</dcterms:created>
  <dcterms:modified xsi:type="dcterms:W3CDTF">2026-03-23T17:28:00Z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ce1749ed-4a49-474b-9d00-24caab07aa33</vt:lpwstr>
  </property>
</Properties>
</file>