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90D3E" w14:textId="77777777" w:rsidR="00A76556" w:rsidRDefault="00A76556">
      <w:pPr>
        <w:spacing w:after="240"/>
      </w:pPr>
    </w:p>
    <w:p w14:paraId="37F90D3F" w14:textId="77777777" w:rsidR="00A76556" w:rsidRDefault="00626E5F">
      <w:pPr>
        <w:spacing w:after="40"/>
      </w:pPr>
      <w:r>
        <w:rPr>
          <w:b/>
          <w:bCs/>
          <w:caps/>
          <w:color w:val="888888"/>
        </w:rPr>
        <w:t>WISING INTELLIGENCE PRIVATE LIMITED</w:t>
      </w:r>
    </w:p>
    <w:p w14:paraId="37F90D40" w14:textId="77777777" w:rsidR="00A76556" w:rsidRDefault="00626E5F">
      <w:pPr>
        <w:spacing w:after="40"/>
      </w:pPr>
      <w:r>
        <w:rPr>
          <w:b/>
          <w:bCs/>
          <w:color w:val="111111"/>
          <w:sz w:val="52"/>
          <w:szCs w:val="52"/>
        </w:rPr>
        <w:t>India Tax Logic Specification</w:t>
      </w:r>
    </w:p>
    <w:p w14:paraId="37F90D41" w14:textId="77777777" w:rsidR="00A76556" w:rsidRDefault="00626E5F">
      <w:pPr>
        <w:spacing w:after="200"/>
      </w:pPr>
      <w:r>
        <w:rPr>
          <w:rFonts w:ascii="Courier New" w:eastAsia="Courier New" w:hAnsi="Courier New" w:cs="Courier New"/>
          <w:color w:val="555555"/>
          <w:sz w:val="22"/>
          <w:szCs w:val="22"/>
        </w:rPr>
        <w:t>Version 6.0 Combined · March 2026</w:t>
      </w:r>
    </w:p>
    <w:p w14:paraId="37F90D42" w14:textId="77777777" w:rsidR="00A76556" w:rsidRDefault="00A7655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A76556" w14:paraId="37F90D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D43" w14:textId="77777777" w:rsidR="00A76556" w:rsidRDefault="00A76556"/>
        </w:tc>
        <w:tc>
          <w:tcPr>
            <w:tcW w:w="7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D44" w14:textId="77777777" w:rsidR="00A76556" w:rsidRDefault="00A76556"/>
        </w:tc>
      </w:tr>
      <w:tr w:rsidR="00A76556" w14:paraId="37F90D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46" w14:textId="77777777" w:rsidR="00A76556" w:rsidRDefault="00626E5F">
            <w:r>
              <w:rPr>
                <w:color w:val="1A1A1A"/>
                <w:sz w:val="18"/>
                <w:szCs w:val="18"/>
              </w:rPr>
              <w:t>Document ID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47" w14:textId="77777777" w:rsidR="00A76556" w:rsidRDefault="00626E5F">
            <w:r>
              <w:rPr>
                <w:color w:val="1A1A1A"/>
                <w:sz w:val="18"/>
                <w:szCs w:val="18"/>
              </w:rPr>
              <w:t>WISING-TAX-SPEC-IND-003</w:t>
            </w:r>
          </w:p>
        </w:tc>
      </w:tr>
      <w:tr w:rsidR="00A76556" w14:paraId="37F90D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49" w14:textId="77777777" w:rsidR="00A76556" w:rsidRDefault="00626E5F">
            <w:r>
              <w:rPr>
                <w:color w:val="1A1A1A"/>
                <w:sz w:val="18"/>
                <w:szCs w:val="18"/>
              </w:rPr>
              <w:t>Author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4A" w14:textId="77777777" w:rsidR="00A76556" w:rsidRDefault="00626E5F">
            <w:r>
              <w:rPr>
                <w:color w:val="1A1A1A"/>
                <w:sz w:val="18"/>
                <w:szCs w:val="18"/>
              </w:rPr>
              <w:t>Sarthak — CA, CEO</w:t>
            </w:r>
          </w:p>
        </w:tc>
      </w:tr>
      <w:tr w:rsidR="00A76556" w14:paraId="37F90D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4C" w14:textId="77777777" w:rsidR="00A76556" w:rsidRDefault="00626E5F">
            <w:r>
              <w:rPr>
                <w:color w:val="1A1A1A"/>
                <w:sz w:val="18"/>
                <w:szCs w:val="18"/>
              </w:rPr>
              <w:t>Consumer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4D" w14:textId="77777777" w:rsidR="00A76556" w:rsidRDefault="00626E5F">
            <w:r>
              <w:rPr>
                <w:color w:val="1A1A1A"/>
                <w:sz w:val="18"/>
                <w:szCs w:val="18"/>
              </w:rPr>
              <w:t>Devanshu — CTO, Engine Build</w:t>
            </w:r>
          </w:p>
        </w:tc>
      </w:tr>
      <w:tr w:rsidR="00A76556" w14:paraId="37F90D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4F" w14:textId="77777777" w:rsidR="00A76556" w:rsidRDefault="00626E5F">
            <w:r>
              <w:rPr>
                <w:color w:val="1A1A1A"/>
                <w:sz w:val="18"/>
                <w:szCs w:val="18"/>
              </w:rPr>
              <w:t>Status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50" w14:textId="77777777" w:rsidR="00A76556" w:rsidRDefault="00626E5F">
            <w:r>
              <w:rPr>
                <w:b/>
                <w:bCs/>
                <w:color w:val="375623"/>
                <w:sz w:val="18"/>
                <w:szCs w:val="18"/>
              </w:rPr>
              <w:t>VERIFIED — Ready for Development</w:t>
            </w:r>
          </w:p>
        </w:tc>
      </w:tr>
      <w:tr w:rsidR="00A76556" w14:paraId="37F90D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52" w14:textId="77777777" w:rsidR="00A76556" w:rsidRDefault="00626E5F">
            <w:r>
              <w:rPr>
                <w:color w:val="1A1A1A"/>
                <w:sz w:val="18"/>
                <w:szCs w:val="18"/>
              </w:rPr>
              <w:t>Supersedes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53" w14:textId="77777777" w:rsidR="00A76556" w:rsidRDefault="00626E5F">
            <w:r>
              <w:rPr>
                <w:color w:val="1A1A1A"/>
                <w:sz w:val="18"/>
                <w:szCs w:val="18"/>
              </w:rPr>
              <w:t>v5.0 patch + v4 — this is the single combined document. Opens only this file, no companion needed.</w:t>
            </w:r>
          </w:p>
        </w:tc>
      </w:tr>
      <w:tr w:rsidR="00A76556" w14:paraId="37F90D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55" w14:textId="77777777" w:rsidR="00A76556" w:rsidRDefault="00626E5F">
            <w:r>
              <w:rPr>
                <w:color w:val="1A1A1A"/>
                <w:sz w:val="18"/>
                <w:szCs w:val="18"/>
              </w:rPr>
              <w:t>Legal basis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56" w14:textId="77777777" w:rsidR="00A76556" w:rsidRDefault="00626E5F">
            <w:r>
              <w:rPr>
                <w:color w:val="1A1A1A"/>
                <w:sz w:val="18"/>
                <w:szCs w:val="18"/>
              </w:rPr>
              <w:t>Income Tax Act 2025 (eff. 1 Apr 2026) · Finance Act 2024 · Finance Act 2025 · Finance Bill 2026</w:t>
            </w:r>
          </w:p>
        </w:tc>
      </w:tr>
      <w:tr w:rsidR="00A76556" w14:paraId="37F90D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58" w14:textId="77777777" w:rsidR="00A76556" w:rsidRDefault="00626E5F">
            <w:r>
              <w:rPr>
                <w:color w:val="1A1A1A"/>
                <w:sz w:val="18"/>
                <w:szCs w:val="18"/>
              </w:rPr>
              <w:t>Scope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59" w14:textId="77777777" w:rsidR="00A76556" w:rsidRDefault="00626E5F">
            <w:r>
              <w:rPr>
                <w:color w:val="1A1A1A"/>
                <w:sz w:val="18"/>
                <w:szCs w:val="18"/>
              </w:rPr>
              <w:t>India only · Equity · Equity MF · Debt MF · VDA/Crypto · ESOP · SGB · Buyback · Dividend</w:t>
            </w:r>
          </w:p>
        </w:tc>
      </w:tr>
    </w:tbl>
    <w:p w14:paraId="37F90D5B" w14:textId="77777777" w:rsidR="00A76556" w:rsidRDefault="00A76556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6556" w14:paraId="37F90D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6" w:space="0" w:color="C00000"/>
            </w:tcBorders>
            <w:shd w:val="clear" w:color="auto" w:fill="FFF5F5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7F90D5C" w14:textId="77777777" w:rsidR="00A76556" w:rsidRDefault="00626E5F">
            <w:pPr>
              <w:spacing w:after="60"/>
            </w:pPr>
            <w:r>
              <w:rPr>
                <w:b/>
                <w:bCs/>
                <w:color w:val="C00000"/>
              </w:rPr>
              <w:t>⚠</w:t>
            </w:r>
            <w:r>
              <w:rPr>
                <w:b/>
                <w:bCs/>
                <w:color w:val="C00000"/>
              </w:rPr>
              <w:t xml:space="preserve">  CRITICAL — Act Transition Notice</w:t>
            </w:r>
          </w:p>
          <w:p w14:paraId="37F90D5D" w14:textId="77777777" w:rsidR="00A76556" w:rsidRDefault="00626E5F">
            <w:pPr>
              <w:spacing w:after="40"/>
            </w:pPr>
            <w:r>
              <w:rPr>
                <w:color w:val="1A1A1A"/>
              </w:rPr>
              <w:t>The Income Tax Act 2025 received Presidential assent on 21 August 2025.</w:t>
            </w:r>
          </w:p>
          <w:p w14:paraId="37F90D5E" w14:textId="77777777" w:rsidR="00A76556" w:rsidRDefault="00626E5F">
            <w:pPr>
              <w:spacing w:after="40"/>
            </w:pPr>
            <w:r>
              <w:rPr>
                <w:color w:val="1A1A1A"/>
              </w:rPr>
              <w:t>It REPLACES the Income Tax Act 1961 effective 1 April 2026.</w:t>
            </w:r>
          </w:p>
          <w:p w14:paraId="37F90D5F" w14:textId="77777777" w:rsidR="00A76556" w:rsidRDefault="00626E5F">
            <w:pPr>
              <w:spacing w:after="40"/>
            </w:pPr>
            <w:r>
              <w:rPr>
                <w:color w:val="1A1A1A"/>
              </w:rPr>
              <w:t>All section references in this document use the 2025 Act numbering.</w:t>
            </w:r>
          </w:p>
          <w:p w14:paraId="37F90D60" w14:textId="77777777" w:rsidR="00A76556" w:rsidRDefault="00626E5F">
            <w:pPr>
              <w:spacing w:after="40"/>
            </w:pPr>
            <w:r>
              <w:rPr>
                <w:color w:val="1A1A1A"/>
              </w:rPr>
              <w:t>Tax rates, rules, and computations are UNCHANGED — only section numbers differ.</w:t>
            </w:r>
          </w:p>
          <w:p w14:paraId="37F90D61" w14:textId="77777777" w:rsidR="00A76556" w:rsidRDefault="00626E5F">
            <w:pPr>
              <w:spacing w:after="40"/>
            </w:pPr>
            <w:r>
              <w:rPr>
                <w:color w:val="1A1A1A"/>
              </w:rPr>
              <w:t>The 1961 Act governs all periods ≤ 31 March 2026.</w:t>
            </w:r>
          </w:p>
          <w:p w14:paraId="37F90D62" w14:textId="77777777" w:rsidR="00A76556" w:rsidRDefault="00626E5F">
            <w:pPr>
              <w:spacing w:after="40"/>
            </w:pPr>
            <w:r>
              <w:rPr>
                <w:color w:val="1A1A1A"/>
              </w:rPr>
              <w:t>The 2025 Act governs Tax Year 2026-27 (FY 2026-27) onwards.</w:t>
            </w:r>
          </w:p>
          <w:p w14:paraId="37F90D63" w14:textId="77777777" w:rsidR="00A76556" w:rsidRDefault="00626E5F">
            <w:pPr>
              <w:spacing w:after="40"/>
            </w:pPr>
            <w:r>
              <w:rPr>
                <w:color w:val="1A1A1A"/>
              </w:rPr>
              <w:t>Terminology: 'Previous Year / Assessment Year' → 'Tax Year' throughout.</w:t>
            </w:r>
          </w:p>
        </w:tc>
      </w:tr>
    </w:tbl>
    <w:p w14:paraId="37F90D65" w14:textId="77777777" w:rsidR="00A76556" w:rsidRDefault="00A76556">
      <w:pPr>
        <w:spacing w:after="160"/>
      </w:pPr>
    </w:p>
    <w:p w14:paraId="37F90D66" w14:textId="77777777" w:rsidR="00A76556" w:rsidRDefault="00626E5F">
      <w:pPr>
        <w:pStyle w:val="Heading1"/>
      </w:pPr>
      <w:r>
        <w:t>0.  Section Number Cross-Reference</w:t>
      </w:r>
    </w:p>
    <w:p w14:paraId="37F90D67" w14:textId="77777777" w:rsidR="00A76556" w:rsidRDefault="00626E5F">
      <w:pPr>
        <w:spacing w:before="60" w:after="60"/>
      </w:pPr>
      <w:r>
        <w:t>All sections cited in this spec use the 2025 Act. Use this table when the 1961 Act is referenced anywhere in existing codebase or comments.</w:t>
      </w:r>
    </w:p>
    <w:p w14:paraId="37F90D68" w14:textId="77777777" w:rsidR="00A76556" w:rsidRDefault="00A7655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560"/>
      </w:tblGrid>
      <w:tr w:rsidR="00A76556" w14:paraId="37F90D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D69" w14:textId="77777777" w:rsidR="00A76556" w:rsidRDefault="00626E5F">
            <w:r>
              <w:rPr>
                <w:b/>
                <w:bCs/>
                <w:color w:val="FFFFFF"/>
                <w:sz w:val="18"/>
                <w:szCs w:val="18"/>
              </w:rPr>
              <w:t>IT Act 1961</w:t>
            </w:r>
          </w:p>
        </w:tc>
        <w:tc>
          <w:tcPr>
            <w:tcW w:w="28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D6A" w14:textId="77777777" w:rsidR="00A76556" w:rsidRDefault="00626E5F">
            <w:r>
              <w:rPr>
                <w:b/>
                <w:bCs/>
                <w:color w:val="FFFFFF"/>
                <w:sz w:val="18"/>
                <w:szCs w:val="18"/>
              </w:rPr>
              <w:t>IT Act 2025</w:t>
            </w:r>
          </w:p>
        </w:tc>
        <w:tc>
          <w:tcPr>
            <w:tcW w:w="45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D6B" w14:textId="77777777" w:rsidR="00A76556" w:rsidRDefault="00626E5F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A76556" w14:paraId="37F90D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6D" w14:textId="77777777" w:rsidR="00A76556" w:rsidRDefault="00626E5F">
            <w:r>
              <w:rPr>
                <w:color w:val="1A1A1A"/>
                <w:sz w:val="18"/>
                <w:szCs w:val="18"/>
              </w:rPr>
              <w:t>s. 111A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6E" w14:textId="77777777" w:rsidR="00A76556" w:rsidRDefault="00626E5F">
            <w:r>
              <w:rPr>
                <w:color w:val="1A1A1A"/>
                <w:sz w:val="18"/>
                <w:szCs w:val="18"/>
              </w:rPr>
              <w:t>s. 196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6F" w14:textId="77777777" w:rsidR="00A76556" w:rsidRDefault="00626E5F">
            <w:r>
              <w:rPr>
                <w:color w:val="1A1A1A"/>
                <w:sz w:val="18"/>
                <w:szCs w:val="18"/>
              </w:rPr>
              <w:t>STCG — listed equity / equity MF (STT paid)</w:t>
            </w:r>
          </w:p>
        </w:tc>
      </w:tr>
      <w:tr w:rsidR="00A76556" w14:paraId="37F90D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71" w14:textId="77777777" w:rsidR="00A76556" w:rsidRDefault="00626E5F">
            <w:r>
              <w:rPr>
                <w:color w:val="1A1A1A"/>
                <w:sz w:val="18"/>
                <w:szCs w:val="18"/>
              </w:rPr>
              <w:t>s. 112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72" w14:textId="77777777" w:rsidR="00A76556" w:rsidRDefault="00626E5F">
            <w:r>
              <w:rPr>
                <w:color w:val="1A1A1A"/>
                <w:sz w:val="18"/>
                <w:szCs w:val="18"/>
              </w:rPr>
              <w:t>s. 197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73" w14:textId="77777777" w:rsidR="00A76556" w:rsidRDefault="00626E5F">
            <w:r>
              <w:rPr>
                <w:color w:val="1A1A1A"/>
                <w:sz w:val="18"/>
                <w:szCs w:val="18"/>
              </w:rPr>
              <w:t>LTCG — general (unlisted, non-equity, debt MF pre-Apr 23)</w:t>
            </w:r>
          </w:p>
        </w:tc>
      </w:tr>
      <w:tr w:rsidR="00A76556" w14:paraId="37F90D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75" w14:textId="77777777" w:rsidR="00A76556" w:rsidRDefault="00626E5F">
            <w:r>
              <w:rPr>
                <w:color w:val="1A1A1A"/>
                <w:sz w:val="18"/>
                <w:szCs w:val="18"/>
              </w:rPr>
              <w:t>s. 112A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76" w14:textId="77777777" w:rsidR="00A76556" w:rsidRDefault="00626E5F">
            <w:r>
              <w:rPr>
                <w:color w:val="1A1A1A"/>
                <w:sz w:val="18"/>
                <w:szCs w:val="18"/>
              </w:rPr>
              <w:t>s. 198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77" w14:textId="77777777" w:rsidR="00A76556" w:rsidRDefault="00626E5F">
            <w:r>
              <w:rPr>
                <w:color w:val="1A1A1A"/>
                <w:sz w:val="18"/>
                <w:szCs w:val="18"/>
              </w:rPr>
              <w:t>LTCG — listed equity / equity MF (STT paid)</w:t>
            </w:r>
          </w:p>
        </w:tc>
      </w:tr>
      <w:tr w:rsidR="00A76556" w14:paraId="37F90D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79" w14:textId="77777777" w:rsidR="00A76556" w:rsidRDefault="00626E5F">
            <w:r>
              <w:rPr>
                <w:color w:val="1A1A1A"/>
                <w:sz w:val="18"/>
                <w:szCs w:val="18"/>
              </w:rPr>
              <w:t>s. 115BBH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7A" w14:textId="77777777" w:rsidR="00A76556" w:rsidRDefault="00626E5F">
            <w:r>
              <w:rPr>
                <w:color w:val="1A1A1A"/>
                <w:sz w:val="18"/>
                <w:szCs w:val="18"/>
              </w:rPr>
              <w:t>s. 199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7B" w14:textId="77777777" w:rsidR="00A76556" w:rsidRDefault="00626E5F">
            <w:r>
              <w:rPr>
                <w:color w:val="1A1A1A"/>
                <w:sz w:val="18"/>
                <w:szCs w:val="18"/>
              </w:rPr>
              <w:t>VDA / Crypto — 30% flat</w:t>
            </w:r>
          </w:p>
        </w:tc>
      </w:tr>
      <w:tr w:rsidR="00A76556" w14:paraId="37F90D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7D" w14:textId="77777777" w:rsidR="00A76556" w:rsidRDefault="00626E5F">
            <w:r>
              <w:rPr>
                <w:color w:val="1A1A1A"/>
                <w:sz w:val="18"/>
                <w:szCs w:val="18"/>
              </w:rPr>
              <w:t>s. 50AA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7E" w14:textId="77777777" w:rsidR="00A76556" w:rsidRDefault="00626E5F">
            <w:r>
              <w:rPr>
                <w:color w:val="1A1A1A"/>
                <w:sz w:val="18"/>
                <w:szCs w:val="18"/>
              </w:rPr>
              <w:t>integrated into s. 197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7F" w14:textId="77777777" w:rsidR="00A76556" w:rsidRDefault="00626E5F">
            <w:r>
              <w:rPr>
                <w:color w:val="1A1A1A"/>
                <w:sz w:val="18"/>
                <w:szCs w:val="18"/>
              </w:rPr>
              <w:t>Debt MF post Apr 2023 — always slab</w:t>
            </w:r>
          </w:p>
        </w:tc>
      </w:tr>
      <w:tr w:rsidR="00A76556" w14:paraId="37F90D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81" w14:textId="77777777" w:rsidR="00A76556" w:rsidRDefault="00626E5F">
            <w:r>
              <w:rPr>
                <w:color w:val="1A1A1A"/>
                <w:sz w:val="18"/>
                <w:szCs w:val="18"/>
              </w:rPr>
              <w:t>s. 87A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82" w14:textId="77777777" w:rsidR="00A76556" w:rsidRDefault="00626E5F">
            <w:r>
              <w:rPr>
                <w:color w:val="1A1A1A"/>
                <w:sz w:val="18"/>
                <w:szCs w:val="18"/>
              </w:rPr>
              <w:t>s. 144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83" w14:textId="77777777" w:rsidR="00A76556" w:rsidRDefault="00626E5F">
            <w:r>
              <w:rPr>
                <w:color w:val="1A1A1A"/>
                <w:sz w:val="18"/>
                <w:szCs w:val="18"/>
              </w:rPr>
              <w:t>Tax rebate for resident individuals</w:t>
            </w:r>
          </w:p>
        </w:tc>
      </w:tr>
      <w:tr w:rsidR="00A76556" w14:paraId="37F90D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85" w14:textId="77777777" w:rsidR="00A76556" w:rsidRDefault="00626E5F">
            <w:r>
              <w:rPr>
                <w:color w:val="1A1A1A"/>
                <w:sz w:val="18"/>
                <w:szCs w:val="18"/>
              </w:rPr>
              <w:t>s. 47(viic)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86" w14:textId="77777777" w:rsidR="00A76556" w:rsidRDefault="00626E5F">
            <w:r>
              <w:rPr>
                <w:color w:val="1A1A1A"/>
                <w:sz w:val="18"/>
                <w:szCs w:val="18"/>
              </w:rPr>
              <w:t>Schedule II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87" w14:textId="77777777" w:rsidR="00A76556" w:rsidRDefault="00626E5F">
            <w:r>
              <w:rPr>
                <w:color w:val="1A1A1A"/>
                <w:sz w:val="18"/>
                <w:szCs w:val="18"/>
              </w:rPr>
              <w:t>SGB maturity exemption — original allottee only</w:t>
            </w:r>
          </w:p>
        </w:tc>
      </w:tr>
      <w:tr w:rsidR="00A76556" w14:paraId="37F90D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89" w14:textId="77777777" w:rsidR="00A76556" w:rsidRDefault="00626E5F">
            <w:r>
              <w:rPr>
                <w:color w:val="1A1A1A"/>
                <w:sz w:val="18"/>
                <w:szCs w:val="18"/>
              </w:rPr>
              <w:lastRenderedPageBreak/>
              <w:t>s. 74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8A" w14:textId="77777777" w:rsidR="00A76556" w:rsidRDefault="00626E5F">
            <w:r>
              <w:rPr>
                <w:color w:val="1A1A1A"/>
                <w:sz w:val="18"/>
                <w:szCs w:val="18"/>
              </w:rPr>
              <w:t>s. 93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8B" w14:textId="77777777" w:rsidR="00A76556" w:rsidRDefault="00626E5F">
            <w:r>
              <w:rPr>
                <w:color w:val="1A1A1A"/>
                <w:sz w:val="18"/>
                <w:szCs w:val="18"/>
              </w:rPr>
              <w:t>Carry forward and set-off of capital losses</w:t>
            </w:r>
          </w:p>
        </w:tc>
      </w:tr>
      <w:tr w:rsidR="00A76556" w14:paraId="37F90D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8D" w14:textId="77777777" w:rsidR="00A76556" w:rsidRDefault="00626E5F">
            <w:r>
              <w:rPr>
                <w:color w:val="1A1A1A"/>
                <w:sz w:val="18"/>
                <w:szCs w:val="18"/>
              </w:rPr>
              <w:t>s. 194S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8E" w14:textId="77777777" w:rsidR="00A76556" w:rsidRDefault="00626E5F">
            <w:r>
              <w:rPr>
                <w:color w:val="1A1A1A"/>
                <w:sz w:val="18"/>
                <w:szCs w:val="18"/>
              </w:rPr>
              <w:t>renumbered (Part D TDS)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8F" w14:textId="77777777" w:rsidR="00A76556" w:rsidRDefault="00626E5F">
            <w:r>
              <w:rPr>
                <w:color w:val="1A1A1A"/>
                <w:sz w:val="18"/>
                <w:szCs w:val="18"/>
              </w:rPr>
              <w:t>TDS on VDA transfers (1%)</w:t>
            </w:r>
          </w:p>
        </w:tc>
      </w:tr>
      <w:tr w:rsidR="00A76556" w14:paraId="37F90D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91" w14:textId="77777777" w:rsidR="00A76556" w:rsidRDefault="00626E5F">
            <w:r>
              <w:rPr>
                <w:color w:val="1A1A1A"/>
                <w:sz w:val="18"/>
                <w:szCs w:val="18"/>
              </w:rPr>
              <w:t>s. 49(2)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92" w14:textId="77777777" w:rsidR="00A76556" w:rsidRDefault="00626E5F">
            <w:r>
              <w:rPr>
                <w:color w:val="1A1A1A"/>
                <w:sz w:val="18"/>
                <w:szCs w:val="18"/>
              </w:rPr>
              <w:t>s. 75 equiv.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93" w14:textId="77777777" w:rsidR="00A76556" w:rsidRDefault="00626E5F">
            <w:r>
              <w:rPr>
                <w:color w:val="1A1A1A"/>
                <w:sz w:val="18"/>
                <w:szCs w:val="18"/>
              </w:rPr>
              <w:t>Cost of acquisition — merger / amalgamation</w:t>
            </w:r>
          </w:p>
        </w:tc>
      </w:tr>
      <w:tr w:rsidR="00A76556" w14:paraId="37F90D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95" w14:textId="77777777" w:rsidR="00A76556" w:rsidRDefault="00626E5F">
            <w:r>
              <w:rPr>
                <w:color w:val="1A1A1A"/>
                <w:sz w:val="18"/>
                <w:szCs w:val="18"/>
              </w:rPr>
              <w:t>s. 49(2C)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96" w14:textId="77777777" w:rsidR="00A76556" w:rsidRDefault="00626E5F">
            <w:r>
              <w:rPr>
                <w:color w:val="1A1A1A"/>
                <w:sz w:val="18"/>
                <w:szCs w:val="18"/>
              </w:rPr>
              <w:t>s. 75 equiv.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97" w14:textId="77777777" w:rsidR="00A76556" w:rsidRDefault="00626E5F">
            <w:r>
              <w:rPr>
                <w:color w:val="1A1A1A"/>
                <w:sz w:val="18"/>
                <w:szCs w:val="18"/>
              </w:rPr>
              <w:t>Cost of acquisition — demerger</w:t>
            </w:r>
          </w:p>
        </w:tc>
      </w:tr>
      <w:tr w:rsidR="00A76556" w14:paraId="37F90D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99" w14:textId="77777777" w:rsidR="00A76556" w:rsidRDefault="00626E5F">
            <w:r>
              <w:rPr>
                <w:color w:val="1A1A1A"/>
                <w:sz w:val="18"/>
                <w:szCs w:val="18"/>
              </w:rPr>
              <w:t>s. 48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9A" w14:textId="77777777" w:rsidR="00A76556" w:rsidRDefault="00626E5F">
            <w:r>
              <w:rPr>
                <w:color w:val="1A1A1A"/>
                <w:sz w:val="18"/>
                <w:szCs w:val="18"/>
              </w:rPr>
              <w:t>s. 70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9B" w14:textId="77777777" w:rsidR="00A76556" w:rsidRDefault="00626E5F">
            <w:r>
              <w:rPr>
                <w:color w:val="1A1A1A"/>
                <w:sz w:val="18"/>
                <w:szCs w:val="18"/>
              </w:rPr>
              <w:t>Mode of computation of capital gains</w:t>
            </w:r>
          </w:p>
        </w:tc>
      </w:tr>
      <w:tr w:rsidR="00A76556" w14:paraId="37F90D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9D" w14:textId="77777777" w:rsidR="00A76556" w:rsidRDefault="00626E5F">
            <w:r>
              <w:rPr>
                <w:color w:val="1A1A1A"/>
                <w:sz w:val="18"/>
                <w:szCs w:val="18"/>
              </w:rPr>
              <w:t>s. 54F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9E" w14:textId="77777777" w:rsidR="00A76556" w:rsidRDefault="00626E5F">
            <w:r>
              <w:rPr>
                <w:color w:val="1A1A1A"/>
                <w:sz w:val="18"/>
                <w:szCs w:val="18"/>
              </w:rPr>
              <w:t>s. 86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9F" w14:textId="77777777" w:rsidR="00A76556" w:rsidRDefault="00626E5F">
            <w:r>
              <w:rPr>
                <w:color w:val="1A1A1A"/>
                <w:sz w:val="18"/>
                <w:szCs w:val="18"/>
              </w:rPr>
              <w:t>LTCG exemption — reinvestment in residential property</w:t>
            </w:r>
          </w:p>
        </w:tc>
      </w:tr>
      <w:tr w:rsidR="00A76556" w14:paraId="37F90D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A1" w14:textId="77777777" w:rsidR="00A76556" w:rsidRDefault="00626E5F">
            <w:r>
              <w:rPr>
                <w:color w:val="1A1A1A"/>
                <w:sz w:val="18"/>
                <w:szCs w:val="18"/>
              </w:rPr>
              <w:t>Previous Year / AY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A2" w14:textId="77777777" w:rsidR="00A76556" w:rsidRDefault="00626E5F">
            <w:r>
              <w:rPr>
                <w:color w:val="1A1A1A"/>
                <w:sz w:val="18"/>
                <w:szCs w:val="18"/>
              </w:rPr>
              <w:t>Tax Year</w:t>
            </w:r>
          </w:p>
        </w:tc>
        <w:tc>
          <w:tcPr>
            <w:tcW w:w="4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A3" w14:textId="77777777" w:rsidR="00A76556" w:rsidRDefault="00626E5F">
            <w:r>
              <w:rPr>
                <w:color w:val="1A1A1A"/>
                <w:sz w:val="18"/>
                <w:szCs w:val="18"/>
              </w:rPr>
              <w:t>Unified terminology</w:t>
            </w:r>
          </w:p>
        </w:tc>
      </w:tr>
    </w:tbl>
    <w:p w14:paraId="37F90DA5" w14:textId="77777777" w:rsidR="00A76556" w:rsidRDefault="00A76556">
      <w:pPr>
        <w:spacing w:after="160"/>
      </w:pPr>
    </w:p>
    <w:p w14:paraId="37F90DA6" w14:textId="77777777" w:rsidR="00A76556" w:rsidRDefault="00626E5F">
      <w:pPr>
        <w:pStyle w:val="Heading1"/>
      </w:pPr>
      <w:r>
        <w:t>1.  Asset Classification Taxonomy</w:t>
      </w:r>
    </w:p>
    <w:p w14:paraId="37F90DA7" w14:textId="77777777" w:rsidR="00A76556" w:rsidRDefault="00626E5F">
      <w:pPr>
        <w:spacing w:before="60" w:after="60"/>
      </w:pPr>
      <w:r>
        <w:t>Every transaction line MUST be tagged with one of the following internal classification codes before any tax logic runs. Classification drives the entire downstream computation path.</w:t>
      </w:r>
    </w:p>
    <w:p w14:paraId="37F90DA8" w14:textId="77777777" w:rsidR="00A76556" w:rsidRDefault="00A7655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0"/>
        <w:gridCol w:w="3200"/>
        <w:gridCol w:w="3600"/>
      </w:tblGrid>
      <w:tr w:rsidR="00A76556" w14:paraId="37F90D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DA9" w14:textId="77777777" w:rsidR="00A76556" w:rsidRDefault="00626E5F">
            <w:r>
              <w:rPr>
                <w:b/>
                <w:bCs/>
                <w:color w:val="FFFFFF"/>
                <w:sz w:val="18"/>
                <w:szCs w:val="18"/>
              </w:rPr>
              <w:t>Tag</w:t>
            </w:r>
          </w:p>
        </w:tc>
        <w:tc>
          <w:tcPr>
            <w:tcW w:w="32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DAA" w14:textId="77777777" w:rsidR="00A76556" w:rsidRDefault="00626E5F">
            <w:r>
              <w:rPr>
                <w:b/>
                <w:bCs/>
                <w:color w:val="FFFFFF"/>
                <w:sz w:val="18"/>
                <w:szCs w:val="18"/>
              </w:rPr>
              <w:t>Asset Type</w:t>
            </w:r>
          </w:p>
        </w:tc>
        <w:tc>
          <w:tcPr>
            <w:tcW w:w="36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DAB" w14:textId="77777777" w:rsidR="00A76556" w:rsidRDefault="00626E5F">
            <w:r>
              <w:rPr>
                <w:b/>
                <w:bCs/>
                <w:color w:val="FFFFFF"/>
                <w:sz w:val="18"/>
                <w:szCs w:val="18"/>
              </w:rPr>
              <w:t>Tax Path</w:t>
            </w:r>
          </w:p>
        </w:tc>
      </w:tr>
      <w:tr w:rsidR="00A76556" w14:paraId="37F90DB0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AD" w14:textId="77777777" w:rsidR="00A76556" w:rsidRDefault="00626E5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LISTED_EQUITY_IN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AE" w14:textId="77777777" w:rsidR="00A76556" w:rsidRDefault="00626E5F">
            <w:r>
              <w:rPr>
                <w:color w:val="1A1A1A"/>
                <w:sz w:val="18"/>
                <w:szCs w:val="18"/>
              </w:rPr>
              <w:t>Listed Indian equity (NSE/BSE)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AF" w14:textId="77777777" w:rsidR="00A76556" w:rsidRDefault="00626E5F">
            <w:r>
              <w:rPr>
                <w:color w:val="1A1A1A"/>
                <w:sz w:val="18"/>
                <w:szCs w:val="18"/>
              </w:rPr>
              <w:t>s.196 STCG or s.198 LTCG</w:t>
            </w:r>
          </w:p>
        </w:tc>
      </w:tr>
      <w:tr w:rsidR="00A76556" w14:paraId="37F90DB4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B1" w14:textId="77777777" w:rsidR="00A76556" w:rsidRDefault="00626E5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EQUITY_MF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B2" w14:textId="77777777" w:rsidR="00A76556" w:rsidRDefault="00626E5F">
            <w:r>
              <w:rPr>
                <w:color w:val="1A1A1A"/>
                <w:sz w:val="18"/>
                <w:szCs w:val="18"/>
              </w:rPr>
              <w:t>Equity-oriented MF (equity % ≥ 65%)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B3" w14:textId="77777777" w:rsidR="00A76556" w:rsidRDefault="00626E5F">
            <w:r>
              <w:rPr>
                <w:color w:val="1A1A1A"/>
                <w:sz w:val="18"/>
                <w:szCs w:val="18"/>
              </w:rPr>
              <w:t>s.196 STCG or s.198 LTCG</w:t>
            </w:r>
          </w:p>
        </w:tc>
      </w:tr>
      <w:tr w:rsidR="00A76556" w14:paraId="37F90DB8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B5" w14:textId="77777777" w:rsidR="00A76556" w:rsidRDefault="00626E5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DEBT_MF_POST_APR23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B6" w14:textId="77777777" w:rsidR="00A76556" w:rsidRDefault="00626E5F">
            <w:r>
              <w:rPr>
                <w:color w:val="1A1A1A"/>
                <w:sz w:val="18"/>
                <w:szCs w:val="18"/>
              </w:rPr>
              <w:t>Debt MF acquired on/after 1 Apr 2023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B7" w14:textId="77777777" w:rsidR="00A76556" w:rsidRDefault="00626E5F">
            <w:r>
              <w:rPr>
                <w:color w:val="1A1A1A"/>
                <w:sz w:val="18"/>
                <w:szCs w:val="18"/>
              </w:rPr>
              <w:t>Slab always (s.197)</w:t>
            </w:r>
          </w:p>
        </w:tc>
      </w:tr>
      <w:tr w:rsidR="00A76556" w14:paraId="37F90DBC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B9" w14:textId="77777777" w:rsidR="00A76556" w:rsidRDefault="00626E5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DEBT_MF_PRE_APR23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BA" w14:textId="77777777" w:rsidR="00A76556" w:rsidRDefault="00626E5F">
            <w:r>
              <w:rPr>
                <w:color w:val="1A1A1A"/>
                <w:sz w:val="18"/>
                <w:szCs w:val="18"/>
              </w:rPr>
              <w:t>Debt MF acquired before 1 Apr 2023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BB" w14:textId="77777777" w:rsidR="00A76556" w:rsidRDefault="00626E5F">
            <w:r>
              <w:rPr>
                <w:color w:val="1A1A1A"/>
                <w:sz w:val="18"/>
                <w:szCs w:val="18"/>
              </w:rPr>
              <w:t>s.197 LTCG if &gt;36m; else slab</w:t>
            </w:r>
          </w:p>
        </w:tc>
      </w:tr>
      <w:tr w:rsidR="00A76556" w14:paraId="37F90DC0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BD" w14:textId="77777777" w:rsidR="00A76556" w:rsidRDefault="00626E5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HYBRID_MF_EQUITY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BE" w14:textId="77777777" w:rsidR="00A76556" w:rsidRDefault="00626E5F">
            <w:r>
              <w:rPr>
                <w:color w:val="1A1A1A"/>
                <w:sz w:val="18"/>
                <w:szCs w:val="18"/>
              </w:rPr>
              <w:t>Hybrid MF, equity % ≥ 65%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BF" w14:textId="77777777" w:rsidR="00A76556" w:rsidRDefault="00626E5F">
            <w:r>
              <w:rPr>
                <w:color w:val="1A1A1A"/>
                <w:sz w:val="18"/>
                <w:szCs w:val="18"/>
              </w:rPr>
              <w:t>Same as EQUITY_MF</w:t>
            </w:r>
          </w:p>
        </w:tc>
      </w:tr>
      <w:tr w:rsidR="00A76556" w14:paraId="37F90DC4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C1" w14:textId="77777777" w:rsidR="00A76556" w:rsidRDefault="00626E5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HYBRID_MF_DEBT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C2" w14:textId="77777777" w:rsidR="00A76556" w:rsidRDefault="00626E5F">
            <w:r>
              <w:rPr>
                <w:color w:val="1A1A1A"/>
                <w:sz w:val="18"/>
                <w:szCs w:val="18"/>
              </w:rPr>
              <w:t>Hybrid MF, equity % &lt; 65%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C3" w14:textId="77777777" w:rsidR="00A76556" w:rsidRDefault="00626E5F">
            <w:r>
              <w:rPr>
                <w:color w:val="1A1A1A"/>
                <w:sz w:val="18"/>
                <w:szCs w:val="18"/>
              </w:rPr>
              <w:t>Same as DEBT_MF — check acq. date</w:t>
            </w:r>
          </w:p>
        </w:tc>
      </w:tr>
      <w:tr w:rsidR="00A76556" w14:paraId="37F90DC8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C5" w14:textId="77777777" w:rsidR="00A76556" w:rsidRDefault="00626E5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INTERNATIONAL_MF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C6" w14:textId="77777777" w:rsidR="00A76556" w:rsidRDefault="00626E5F">
            <w:r>
              <w:rPr>
                <w:color w:val="1A1A1A"/>
                <w:sz w:val="18"/>
                <w:szCs w:val="18"/>
              </w:rPr>
              <w:t>Overseas / international fund of funds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C7" w14:textId="77777777" w:rsidR="00A76556" w:rsidRDefault="00626E5F">
            <w:r>
              <w:rPr>
                <w:color w:val="1A1A1A"/>
                <w:sz w:val="18"/>
                <w:szCs w:val="18"/>
              </w:rPr>
              <w:t>Same as DEBT_MF (post-2023 change)</w:t>
            </w:r>
          </w:p>
        </w:tc>
      </w:tr>
      <w:tr w:rsidR="00A76556" w14:paraId="37F90DCC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C9" w14:textId="77777777" w:rsidR="00A76556" w:rsidRDefault="00626E5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FOF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CA" w14:textId="77777777" w:rsidR="00A76556" w:rsidRDefault="00626E5F">
            <w:r>
              <w:rPr>
                <w:color w:val="1A1A1A"/>
                <w:sz w:val="18"/>
                <w:szCs w:val="18"/>
              </w:rPr>
              <w:t>Fund of Funds (domestic)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CB" w14:textId="77777777" w:rsidR="00A76556" w:rsidRDefault="00626E5F">
            <w:r>
              <w:rPr>
                <w:color w:val="1A1A1A"/>
                <w:sz w:val="18"/>
                <w:szCs w:val="18"/>
              </w:rPr>
              <w:t>Same as DEBT_MF (post-2023 change)</w:t>
            </w:r>
          </w:p>
        </w:tc>
      </w:tr>
      <w:tr w:rsidR="00A76556" w14:paraId="37F90DD0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CD" w14:textId="77777777" w:rsidR="00A76556" w:rsidRDefault="00626E5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VDA_CRYPTO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CE" w14:textId="77777777" w:rsidR="00A76556" w:rsidRDefault="00626E5F">
            <w:r>
              <w:rPr>
                <w:color w:val="1A1A1A"/>
                <w:sz w:val="18"/>
                <w:szCs w:val="18"/>
              </w:rPr>
              <w:t>Cryptocurrency, NFTs, Virtual Digital Assets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CF" w14:textId="77777777" w:rsidR="00A76556" w:rsidRDefault="00626E5F">
            <w:r>
              <w:rPr>
                <w:color w:val="1A1A1A"/>
                <w:sz w:val="18"/>
                <w:szCs w:val="18"/>
              </w:rPr>
              <w:t>s.199 — 30% flat always</w:t>
            </w:r>
          </w:p>
        </w:tc>
      </w:tr>
      <w:tr w:rsidR="00A76556" w14:paraId="37F90DD4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D1" w14:textId="77777777" w:rsidR="00A76556" w:rsidRDefault="00626E5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UNLISTED_EQUITY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D2" w14:textId="77777777" w:rsidR="00A76556" w:rsidRDefault="00626E5F">
            <w:r>
              <w:rPr>
                <w:color w:val="1A1A1A"/>
                <w:sz w:val="18"/>
                <w:szCs w:val="18"/>
              </w:rPr>
              <w:t>Unlisted Indian equity shares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D3" w14:textId="77777777" w:rsidR="00A76556" w:rsidRDefault="00626E5F">
            <w:r>
              <w:rPr>
                <w:color w:val="1A1A1A"/>
                <w:sz w:val="18"/>
                <w:szCs w:val="18"/>
              </w:rPr>
              <w:t>s.197 LTCG if &gt;24m; else slab</w:t>
            </w:r>
          </w:p>
        </w:tc>
      </w:tr>
      <w:tr w:rsidR="00A76556" w14:paraId="37F90DD8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D5" w14:textId="77777777" w:rsidR="00A76556" w:rsidRDefault="00626E5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ESOP_PERQUISITE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D6" w14:textId="77777777" w:rsidR="00A76556" w:rsidRDefault="00626E5F">
            <w:r>
              <w:rPr>
                <w:color w:val="1A1A1A"/>
                <w:sz w:val="18"/>
                <w:szCs w:val="18"/>
              </w:rPr>
              <w:t>ESOP exercise — perquisite leg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D7" w14:textId="77777777" w:rsidR="00A76556" w:rsidRDefault="00626E5F">
            <w:r>
              <w:rPr>
                <w:color w:val="1A1A1A"/>
                <w:sz w:val="18"/>
                <w:szCs w:val="18"/>
              </w:rPr>
              <w:t>Salary income — employer TDS event</w:t>
            </w:r>
          </w:p>
        </w:tc>
      </w:tr>
      <w:tr w:rsidR="00A76556" w14:paraId="37F90DDC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D9" w14:textId="77777777" w:rsidR="00A76556" w:rsidRDefault="00626E5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ESOP_CAPITAL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DA" w14:textId="77777777" w:rsidR="00A76556" w:rsidRDefault="00626E5F">
            <w:r>
              <w:rPr>
                <w:color w:val="1A1A1A"/>
                <w:sz w:val="18"/>
                <w:szCs w:val="18"/>
              </w:rPr>
              <w:t>ESOP sale — capital gain leg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DB" w14:textId="77777777" w:rsidR="00A76556" w:rsidRDefault="00626E5F">
            <w:r>
              <w:rPr>
                <w:color w:val="1A1A1A"/>
                <w:sz w:val="18"/>
                <w:szCs w:val="18"/>
              </w:rPr>
              <w:t>s.196/s.198 if listed</w:t>
            </w:r>
          </w:p>
        </w:tc>
      </w:tr>
      <w:tr w:rsidR="00A76556" w14:paraId="37F90DE0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DD" w14:textId="77777777" w:rsidR="00A76556" w:rsidRDefault="00626E5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DIVIDEND_EQUITY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DE" w14:textId="77777777" w:rsidR="00A76556" w:rsidRDefault="00626E5F">
            <w:r>
              <w:rPr>
                <w:color w:val="1A1A1A"/>
                <w:sz w:val="18"/>
                <w:szCs w:val="18"/>
              </w:rPr>
              <w:t>Dividend from equity shares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DF" w14:textId="77777777" w:rsidR="00A76556" w:rsidRDefault="00626E5F">
            <w:r>
              <w:rPr>
                <w:color w:val="1A1A1A"/>
                <w:sz w:val="18"/>
                <w:szCs w:val="18"/>
              </w:rPr>
              <w:t>Other sources — slab</w:t>
            </w:r>
          </w:p>
        </w:tc>
      </w:tr>
      <w:tr w:rsidR="00A76556" w14:paraId="37F90DE4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E1" w14:textId="77777777" w:rsidR="00A76556" w:rsidRDefault="00626E5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DIVIDEND_MF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E2" w14:textId="77777777" w:rsidR="00A76556" w:rsidRDefault="00626E5F">
            <w:r>
              <w:rPr>
                <w:color w:val="1A1A1A"/>
                <w:sz w:val="18"/>
                <w:szCs w:val="18"/>
              </w:rPr>
              <w:t>Dividend / IDCWfrom mutual fund units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E3" w14:textId="77777777" w:rsidR="00A76556" w:rsidRDefault="00626E5F">
            <w:r>
              <w:rPr>
                <w:color w:val="1A1A1A"/>
                <w:sz w:val="18"/>
                <w:szCs w:val="18"/>
              </w:rPr>
              <w:t>Other sources — slab</w:t>
            </w:r>
          </w:p>
        </w:tc>
      </w:tr>
      <w:tr w:rsidR="00A76556" w14:paraId="37F90DE8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E5" w14:textId="77777777" w:rsidR="00A76556" w:rsidRDefault="00626E5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SGB_ORIGINAL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E6" w14:textId="77777777" w:rsidR="00A76556" w:rsidRDefault="00626E5F">
            <w:r>
              <w:rPr>
                <w:color w:val="1A1A1A"/>
                <w:sz w:val="18"/>
                <w:szCs w:val="18"/>
              </w:rPr>
              <w:t>SGB held by original RBI subscriber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E7" w14:textId="77777777" w:rsidR="00A76556" w:rsidRDefault="00626E5F">
            <w:r>
              <w:rPr>
                <w:color w:val="1A1A1A"/>
                <w:sz w:val="18"/>
                <w:szCs w:val="18"/>
              </w:rPr>
              <w:t>Schedule II — maturity exempt</w:t>
            </w:r>
          </w:p>
        </w:tc>
      </w:tr>
      <w:tr w:rsidR="00A76556" w14:paraId="37F90DEC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E9" w14:textId="77777777" w:rsidR="00A76556" w:rsidRDefault="00626E5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SGB_SECONDARY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EA" w14:textId="77777777" w:rsidR="00A76556" w:rsidRDefault="00626E5F">
            <w:r>
              <w:rPr>
                <w:color w:val="1A1A1A"/>
                <w:sz w:val="18"/>
                <w:szCs w:val="18"/>
              </w:rPr>
              <w:t>SGB acquired in secondary market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EB" w14:textId="77777777" w:rsidR="00A76556" w:rsidRDefault="00626E5F">
            <w:r>
              <w:rPr>
                <w:color w:val="1A1A1A"/>
                <w:sz w:val="18"/>
                <w:szCs w:val="18"/>
              </w:rPr>
              <w:t>s.197 / s.198 capital gains apply</w:t>
            </w:r>
          </w:p>
        </w:tc>
      </w:tr>
      <w:tr w:rsidR="00A76556" w14:paraId="37F90DF0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ED" w14:textId="77777777" w:rsidR="00A76556" w:rsidRDefault="00626E5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BUYBACK_PRE_OCT24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EE" w14:textId="77777777" w:rsidR="00A76556" w:rsidRDefault="00626E5F">
            <w:r>
              <w:rPr>
                <w:color w:val="1A1A1A"/>
                <w:sz w:val="18"/>
                <w:szCs w:val="18"/>
              </w:rPr>
              <w:t>Buyback proceeds received before 1 Oct 2024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EF" w14:textId="77777777" w:rsidR="00A76556" w:rsidRDefault="00626E5F">
            <w:r>
              <w:rPr>
                <w:color w:val="1A1A1A"/>
                <w:sz w:val="18"/>
                <w:szCs w:val="18"/>
              </w:rPr>
              <w:t>Exempt (company paid DDT)</w:t>
            </w:r>
          </w:p>
        </w:tc>
      </w:tr>
      <w:tr w:rsidR="00A76556" w14:paraId="37F90DF4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F1" w14:textId="77777777" w:rsidR="00A76556" w:rsidRDefault="00626E5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BUYBACK_OCT24_MAR26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F2" w14:textId="77777777" w:rsidR="00A76556" w:rsidRDefault="00626E5F">
            <w:r>
              <w:rPr>
                <w:color w:val="1A1A1A"/>
                <w:sz w:val="18"/>
                <w:szCs w:val="18"/>
              </w:rPr>
              <w:t>Buyback proceeds 1 Oct 2024 – 31 Mar 2026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F3" w14:textId="77777777" w:rsidR="00A76556" w:rsidRDefault="00626E5F">
            <w:r>
              <w:rPr>
                <w:color w:val="1A1A1A"/>
                <w:sz w:val="18"/>
                <w:szCs w:val="18"/>
              </w:rPr>
              <w:t>Deemed dividend — slab</w:t>
            </w:r>
          </w:p>
        </w:tc>
      </w:tr>
      <w:tr w:rsidR="00A76556" w14:paraId="37F90DF8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F5" w14:textId="77777777" w:rsidR="00A76556" w:rsidRDefault="00626E5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BUYBACK_POST_APR26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F6" w14:textId="77777777" w:rsidR="00A76556" w:rsidRDefault="00626E5F">
            <w:r>
              <w:rPr>
                <w:color w:val="1A1A1A"/>
                <w:sz w:val="18"/>
                <w:szCs w:val="18"/>
              </w:rPr>
              <w:t>Buyback proceeds from 1 Apr 2026 onward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DF7" w14:textId="77777777" w:rsidR="00A76556" w:rsidRDefault="00626E5F">
            <w:r>
              <w:rPr>
                <w:color w:val="1A1A1A"/>
                <w:sz w:val="18"/>
                <w:szCs w:val="18"/>
              </w:rPr>
              <w:t>Capital gains — s.196/s.198</w:t>
            </w:r>
          </w:p>
        </w:tc>
      </w:tr>
    </w:tbl>
    <w:p w14:paraId="37F90DF9" w14:textId="77777777" w:rsidR="00A76556" w:rsidRDefault="00A7655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6556" w14:paraId="37F90D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6" w:space="0" w:color="555555"/>
            </w:tcBorders>
            <w:shd w:val="clear" w:color="auto" w:fill="F9F9F9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7F90DFA" w14:textId="77777777" w:rsidR="00A76556" w:rsidRDefault="00626E5F">
            <w:pPr>
              <w:spacing w:after="60"/>
            </w:pPr>
            <w:r>
              <w:rPr>
                <w:b/>
                <w:bCs/>
                <w:color w:val="555555"/>
              </w:rPr>
              <w:lastRenderedPageBreak/>
              <w:t>MF Equity % Classification</w:t>
            </w:r>
          </w:p>
          <w:p w14:paraId="37F90DFB" w14:textId="77777777" w:rsidR="00A76556" w:rsidRDefault="00626E5F">
            <w:pPr>
              <w:spacing w:after="40"/>
            </w:pPr>
            <w:r>
              <w:rPr>
                <w:color w:val="1A1A1A"/>
              </w:rPr>
              <w:t>Source: AMFI scheme documents (monthly).</w:t>
            </w:r>
          </w:p>
          <w:p w14:paraId="37F90DFC" w14:textId="77777777" w:rsidR="00A76556" w:rsidRDefault="00626E5F">
            <w:pPr>
              <w:spacing w:after="40"/>
            </w:pPr>
            <w:r>
              <w:rPr>
                <w:color w:val="1A1A1A"/>
              </w:rPr>
              <w:t>If equity % is unavailable, default to DEBT_MF and flag for manual review.</w:t>
            </w:r>
          </w:p>
          <w:p w14:paraId="37F90DFD" w14:textId="77777777" w:rsidR="00A76556" w:rsidRDefault="00626E5F">
            <w:pPr>
              <w:spacing w:after="40"/>
            </w:pPr>
            <w:r>
              <w:rPr>
                <w:color w:val="1A1A1A"/>
              </w:rPr>
              <w:t>Hybrid schemes near the 65% boundary must be rechecked monthly — AMFI can rebalance.</w:t>
            </w:r>
          </w:p>
        </w:tc>
      </w:tr>
    </w:tbl>
    <w:p w14:paraId="37F90DFF" w14:textId="77777777" w:rsidR="00A76556" w:rsidRDefault="00A76556">
      <w:pPr>
        <w:spacing w:after="160"/>
      </w:pPr>
    </w:p>
    <w:p w14:paraId="37F90E00" w14:textId="77777777" w:rsidR="00A76556" w:rsidRDefault="00626E5F">
      <w:pPr>
        <w:pStyle w:val="Heading1"/>
      </w:pPr>
      <w:r>
        <w:t>2.  Holding Period Logic</w:t>
      </w:r>
    </w:p>
    <w:p w14:paraId="37F90E01" w14:textId="77777777" w:rsidR="00A76556" w:rsidRDefault="00626E5F">
      <w:pPr>
        <w:pStyle w:val="Heading2"/>
      </w:pPr>
      <w:r>
        <w:t>2.1  Holding Period Thresholds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0"/>
        <w:gridCol w:w="1800"/>
        <w:gridCol w:w="5000"/>
      </w:tblGrid>
      <w:tr w:rsidR="00A76556" w14:paraId="37F90E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02" w14:textId="77777777" w:rsidR="00A76556" w:rsidRDefault="00626E5F">
            <w:r>
              <w:rPr>
                <w:b/>
                <w:bCs/>
                <w:color w:val="FFFFFF"/>
                <w:sz w:val="18"/>
                <w:szCs w:val="18"/>
              </w:rPr>
              <w:t>Tag</w:t>
            </w:r>
          </w:p>
        </w:tc>
        <w:tc>
          <w:tcPr>
            <w:tcW w:w="18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03" w14:textId="77777777" w:rsidR="00A76556" w:rsidRDefault="00626E5F">
            <w:r>
              <w:rPr>
                <w:b/>
                <w:bCs/>
                <w:color w:val="FFFFFF"/>
                <w:sz w:val="18"/>
                <w:szCs w:val="18"/>
              </w:rPr>
              <w:t>LTCG Threshold</w:t>
            </w:r>
          </w:p>
        </w:tc>
        <w:tc>
          <w:tcPr>
            <w:tcW w:w="50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04" w14:textId="77777777" w:rsidR="00A76556" w:rsidRDefault="00626E5F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A76556" w14:paraId="37F90E09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E06" w14:textId="77777777" w:rsidR="00A76556" w:rsidRDefault="00626E5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LISTED_EQUITY_IN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E07" w14:textId="77777777" w:rsidR="00A76556" w:rsidRDefault="00626E5F">
            <w:r>
              <w:rPr>
                <w:color w:val="1A1A1A"/>
                <w:sz w:val="18"/>
                <w:szCs w:val="18"/>
              </w:rPr>
              <w:t>&gt; 12 months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E08" w14:textId="77777777" w:rsidR="00A76556" w:rsidRDefault="00626E5F">
            <w:r>
              <w:rPr>
                <w:color w:val="1A1A1A"/>
                <w:sz w:val="18"/>
                <w:szCs w:val="18"/>
              </w:rPr>
              <w:t>From acquisition date to sale date</w:t>
            </w:r>
          </w:p>
        </w:tc>
      </w:tr>
      <w:tr w:rsidR="00A76556" w14:paraId="37F90E0D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E0A" w14:textId="77777777" w:rsidR="00A76556" w:rsidRDefault="00626E5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EQUITY_MF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E0B" w14:textId="77777777" w:rsidR="00A76556" w:rsidRDefault="00626E5F">
            <w:r>
              <w:rPr>
                <w:color w:val="1A1A1A"/>
                <w:sz w:val="18"/>
                <w:szCs w:val="18"/>
              </w:rPr>
              <w:t>&gt; 12 months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E0C" w14:textId="77777777" w:rsidR="00A76556" w:rsidRDefault="00626E5F"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 w:rsidR="00A76556" w14:paraId="37F90E11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E0E" w14:textId="77777777" w:rsidR="00A76556" w:rsidRDefault="00626E5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HYBRID_MF_EQUITY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E0F" w14:textId="77777777" w:rsidR="00A76556" w:rsidRDefault="00626E5F">
            <w:r>
              <w:rPr>
                <w:color w:val="1A1A1A"/>
                <w:sz w:val="18"/>
                <w:szCs w:val="18"/>
              </w:rPr>
              <w:t>&gt; 12 months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E10" w14:textId="77777777" w:rsidR="00A76556" w:rsidRDefault="00626E5F"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 w:rsidR="00A76556" w14:paraId="37F90E15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E12" w14:textId="77777777" w:rsidR="00A76556" w:rsidRDefault="00626E5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UNLISTED_EQUITY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E13" w14:textId="77777777" w:rsidR="00A76556" w:rsidRDefault="00626E5F">
            <w:r>
              <w:rPr>
                <w:color w:val="1A1A1A"/>
                <w:sz w:val="18"/>
                <w:szCs w:val="18"/>
              </w:rPr>
              <w:t>&gt; 24 months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E14" w14:textId="77777777" w:rsidR="00A76556" w:rsidRDefault="00626E5F">
            <w:r>
              <w:rPr>
                <w:color w:val="1A1A1A"/>
                <w:sz w:val="18"/>
                <w:szCs w:val="18"/>
              </w:rPr>
              <w:t>Finance Act 2024 — no change to threshold</w:t>
            </w:r>
          </w:p>
        </w:tc>
      </w:tr>
      <w:tr w:rsidR="00A76556" w14:paraId="37F90E19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E16" w14:textId="77777777" w:rsidR="00A76556" w:rsidRDefault="00626E5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DEBT_MF_POST_APR23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E17" w14:textId="77777777" w:rsidR="00A76556" w:rsidRDefault="00626E5F">
            <w:r>
              <w:rPr>
                <w:color w:val="1A1A1A"/>
                <w:sz w:val="18"/>
                <w:szCs w:val="18"/>
              </w:rPr>
              <w:t>N/A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E18" w14:textId="77777777" w:rsidR="00A76556" w:rsidRDefault="00626E5F">
            <w:r>
              <w:rPr>
                <w:color w:val="1A1A1A"/>
                <w:sz w:val="18"/>
                <w:szCs w:val="18"/>
              </w:rPr>
              <w:t>Always slab regardless of holding — Finance Act 2023</w:t>
            </w:r>
          </w:p>
        </w:tc>
      </w:tr>
      <w:tr w:rsidR="00A76556" w14:paraId="37F90E1D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E1A" w14:textId="77777777" w:rsidR="00A76556" w:rsidRDefault="00626E5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DEBT_MF_PRE_APR23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E1B" w14:textId="77777777" w:rsidR="00A76556" w:rsidRDefault="00626E5F">
            <w:r>
              <w:rPr>
                <w:color w:val="1A1A1A"/>
                <w:sz w:val="18"/>
                <w:szCs w:val="18"/>
              </w:rPr>
              <w:t>&gt; 36 months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E1C" w14:textId="77777777" w:rsidR="00A76556" w:rsidRDefault="00626E5F">
            <w:r>
              <w:rPr>
                <w:color w:val="1A1A1A"/>
                <w:sz w:val="18"/>
                <w:szCs w:val="18"/>
              </w:rPr>
              <w:t>Old threshold preserved for pre-Apr 2023 acquisitions</w:t>
            </w:r>
          </w:p>
        </w:tc>
      </w:tr>
      <w:tr w:rsidR="00A76556" w14:paraId="37F90E21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E1E" w14:textId="77777777" w:rsidR="00A76556" w:rsidRDefault="00626E5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INTERNATIONAL_MF / FOF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E1F" w14:textId="77777777" w:rsidR="00A76556" w:rsidRDefault="00626E5F">
            <w:r>
              <w:rPr>
                <w:color w:val="1A1A1A"/>
                <w:sz w:val="18"/>
                <w:szCs w:val="18"/>
              </w:rPr>
              <w:t>N/A (post Apr 2023)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E20" w14:textId="77777777" w:rsidR="00A76556" w:rsidRDefault="00626E5F">
            <w:r>
              <w:rPr>
                <w:color w:val="1A1A1A"/>
                <w:sz w:val="18"/>
                <w:szCs w:val="18"/>
              </w:rPr>
              <w:t>If acquired before 1 Apr 2023, apply 36m threshold</w:t>
            </w:r>
          </w:p>
        </w:tc>
      </w:tr>
      <w:tr w:rsidR="00A76556" w14:paraId="37F90E25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E22" w14:textId="77777777" w:rsidR="00A76556" w:rsidRDefault="00626E5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VDA_CRYPTO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E23" w14:textId="77777777" w:rsidR="00A76556" w:rsidRDefault="00626E5F">
            <w:r>
              <w:rPr>
                <w:color w:val="1A1A1A"/>
                <w:sz w:val="18"/>
                <w:szCs w:val="18"/>
              </w:rPr>
              <w:t>N/A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E24" w14:textId="77777777" w:rsidR="00A76556" w:rsidRDefault="00626E5F">
            <w:r>
              <w:rPr>
                <w:color w:val="1A1A1A"/>
                <w:sz w:val="18"/>
                <w:szCs w:val="18"/>
              </w:rPr>
              <w:t>Always 30% flat — holding period irrelevant</w:t>
            </w:r>
          </w:p>
        </w:tc>
      </w:tr>
      <w:tr w:rsidR="00A76556" w14:paraId="37F90E29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E26" w14:textId="77777777" w:rsidR="00A76556" w:rsidRDefault="00626E5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SGB_SECONDARY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E27" w14:textId="77777777" w:rsidR="00A76556" w:rsidRDefault="00626E5F">
            <w:r>
              <w:rPr>
                <w:color w:val="1A1A1A"/>
                <w:sz w:val="18"/>
                <w:szCs w:val="18"/>
              </w:rPr>
              <w:t>&gt; 12 months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E28" w14:textId="77777777" w:rsidR="00A76556" w:rsidRDefault="00626E5F">
            <w:r>
              <w:rPr>
                <w:color w:val="1A1A1A"/>
                <w:sz w:val="18"/>
                <w:szCs w:val="18"/>
              </w:rPr>
              <w:t>No exemption — normal capital gains</w:t>
            </w:r>
          </w:p>
        </w:tc>
      </w:tr>
      <w:tr w:rsidR="00A76556" w14:paraId="37F90E2D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E2A" w14:textId="77777777" w:rsidR="00A76556" w:rsidRDefault="00626E5F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BUYBACK_POST_APR26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E2B" w14:textId="77777777" w:rsidR="00A76556" w:rsidRDefault="00626E5F">
            <w:r>
              <w:rPr>
                <w:color w:val="1A1A1A"/>
                <w:sz w:val="18"/>
                <w:szCs w:val="18"/>
              </w:rPr>
              <w:t>&gt; 12 months (if listed)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E2C" w14:textId="77777777" w:rsidR="00A76556" w:rsidRDefault="00626E5F">
            <w:r>
              <w:rPr>
                <w:color w:val="1A1A1A"/>
                <w:sz w:val="18"/>
                <w:szCs w:val="18"/>
              </w:rPr>
              <w:t>Capital gains; check listing status</w:t>
            </w:r>
          </w:p>
        </w:tc>
      </w:tr>
    </w:tbl>
    <w:p w14:paraId="37F90E2E" w14:textId="77777777" w:rsidR="00A76556" w:rsidRDefault="00A76556">
      <w:pPr>
        <w:spacing w:after="80"/>
      </w:pPr>
    </w:p>
    <w:p w14:paraId="37F90E2F" w14:textId="77777777" w:rsidR="00A76556" w:rsidRDefault="00626E5F">
      <w:pPr>
        <w:pStyle w:val="Heading2"/>
      </w:pPr>
      <w:r>
        <w:t>2.2  Holding Period Computation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6556" w14:paraId="37F90E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F90E30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holding_days = sale_date - acquisition_date   // calendar days</w:t>
            </w:r>
          </w:p>
          <w:p w14:paraId="37F90E31" w14:textId="77777777" w:rsidR="00A76556" w:rsidRDefault="00A76556">
            <w:pPr>
              <w:spacing w:after="40"/>
            </w:pPr>
          </w:p>
          <w:p w14:paraId="37F90E32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IS_LTCG = False</w:t>
            </w:r>
          </w:p>
          <w:p w14:paraId="37F90E33" w14:textId="77777777" w:rsidR="00A76556" w:rsidRDefault="00A76556">
            <w:pPr>
              <w:spacing w:after="40"/>
            </w:pPr>
          </w:p>
          <w:p w14:paraId="37F90E34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IF tag IN [LISTED_EQUITY_IN, EQUITY_MF, HYBRID_MF_EQUITY, SGB_SECONDARY, BUYBACK_POST_APR26]:</w:t>
            </w:r>
          </w:p>
          <w:p w14:paraId="37F90E35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IS_LTCG = (holding_days &gt; 365)</w:t>
            </w:r>
          </w:p>
          <w:p w14:paraId="37F90E36" w14:textId="77777777" w:rsidR="00A76556" w:rsidRDefault="00A76556">
            <w:pPr>
              <w:spacing w:after="40"/>
            </w:pPr>
          </w:p>
          <w:p w14:paraId="37F90E37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ELIF tag IN [UNLISTED_EQUITY]:</w:t>
            </w:r>
          </w:p>
          <w:p w14:paraId="37F90E38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IS_LTCG = (holding_days &gt; 730)</w:t>
            </w:r>
          </w:p>
          <w:p w14:paraId="37F90E39" w14:textId="77777777" w:rsidR="00A76556" w:rsidRDefault="00A76556">
            <w:pPr>
              <w:spacing w:after="40"/>
            </w:pPr>
          </w:p>
          <w:p w14:paraId="37F90E3A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ELIF tag IN [DEBT_MF_PRE_APR23, INTERNATIONAL_MF_PRE_APR23]:</w:t>
            </w:r>
          </w:p>
          <w:p w14:paraId="37F90E3B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IS_LTCG = (holding_days &gt; 1095)</w:t>
            </w:r>
          </w:p>
          <w:p w14:paraId="37F90E3C" w14:textId="77777777" w:rsidR="00A76556" w:rsidRDefault="00A76556">
            <w:pPr>
              <w:spacing w:after="40"/>
            </w:pPr>
          </w:p>
          <w:p w14:paraId="37F90E3D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ELIF tag IN [DEBT_MF_POST_APR23, INTERNATIONAL_MF, FOF, VDA_CRYPTO]:</w:t>
            </w:r>
          </w:p>
          <w:p w14:paraId="37F90E3E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IS_LTCG = N/A  // holding period irrelevant — always special rate or slab</w:t>
            </w:r>
          </w:p>
          <w:p w14:paraId="37F90E3F" w14:textId="77777777" w:rsidR="00A76556" w:rsidRDefault="00A76556">
            <w:pPr>
              <w:spacing w:after="40"/>
            </w:pPr>
          </w:p>
          <w:p w14:paraId="37F90E40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NOTE: Leap year days count normally — no special handling required.</w:t>
            </w:r>
          </w:p>
        </w:tc>
      </w:tr>
    </w:tbl>
    <w:p w14:paraId="37F90E42" w14:textId="77777777" w:rsidR="00A76556" w:rsidRDefault="00A76556">
      <w:pPr>
        <w:spacing w:after="160"/>
      </w:pPr>
    </w:p>
    <w:p w14:paraId="37F90E43" w14:textId="77777777" w:rsidR="00A76556" w:rsidRDefault="00626E5F">
      <w:pPr>
        <w:pStyle w:val="Heading1"/>
      </w:pPr>
      <w:r>
        <w:lastRenderedPageBreak/>
        <w:t>3.  Cost Basis Rules</w:t>
      </w:r>
    </w:p>
    <w:p w14:paraId="37F90E44" w14:textId="77777777" w:rsidR="00A76556" w:rsidRDefault="00626E5F">
      <w:pPr>
        <w:pStyle w:val="Heading2"/>
      </w:pPr>
      <w:r>
        <w:t>3.1  Standard Cost of Acquisition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6556" w14:paraId="37F90E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F90E45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cost_of_acquisition = purchase_price_per_unit × quantity + brokerage_included</w:t>
            </w:r>
          </w:p>
          <w:p w14:paraId="37F90E46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Brokerage paid at purchase is added to cost basis.</w:t>
            </w:r>
          </w:p>
          <w:p w14:paraId="37F90E47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Brokerage paid at sale is deducted from sale consideration.</w:t>
            </w:r>
          </w:p>
        </w:tc>
      </w:tr>
    </w:tbl>
    <w:p w14:paraId="37F90E49" w14:textId="77777777" w:rsidR="00A76556" w:rsidRDefault="00A76556">
      <w:pPr>
        <w:spacing w:after="80"/>
      </w:pPr>
    </w:p>
    <w:p w14:paraId="37F90E4A" w14:textId="77777777" w:rsidR="00A76556" w:rsidRDefault="00626E5F">
      <w:pPr>
        <w:pStyle w:val="Heading2"/>
      </w:pPr>
      <w:r>
        <w:t>3.2  Grandfathering — Pre-31 January 2018 Holdings (s.198)</w:t>
      </w:r>
    </w:p>
    <w:p w14:paraId="37F90E4B" w14:textId="77777777" w:rsidR="00A76556" w:rsidRDefault="00626E5F">
      <w:pPr>
        <w:spacing w:before="60" w:after="60"/>
      </w:pPr>
      <w:r>
        <w:rPr>
          <w:b/>
          <w:bCs/>
        </w:rPr>
        <w:t xml:space="preserve">Applies to: </w:t>
      </w:r>
      <w:r>
        <w:t>LISTED_EQUITY_IN, EQUITY_MF acquired before 31 January 2018.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6556" w14:paraId="37F90E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F90E4C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FMV_jan31 = closing_price_on_31_jan_2018  // NSE Bhav Copy / AMFI NAV</w:t>
            </w:r>
          </w:p>
          <w:p w14:paraId="37F90E4D" w14:textId="77777777" w:rsidR="00A76556" w:rsidRDefault="00A76556">
            <w:pPr>
              <w:spacing w:after="40"/>
            </w:pPr>
          </w:p>
          <w:p w14:paraId="37F90E4E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grandfathered_cost = MAX(actual_cost, MIN(FMV_jan31, sale_price))</w:t>
            </w:r>
          </w:p>
          <w:p w14:paraId="37F90E4F" w14:textId="77777777" w:rsidR="00A76556" w:rsidRDefault="00A76556">
            <w:pPr>
              <w:spacing w:after="40"/>
            </w:pPr>
          </w:p>
          <w:p w14:paraId="37F90E50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This replaces actual_cost in the LTCG computation.</w:t>
            </w:r>
          </w:p>
          <w:p w14:paraId="37F90E51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Pre-condition: sale must qualify as LTCG under s.198.</w:t>
            </w:r>
          </w:p>
          <w:p w14:paraId="37F90E52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If sale_price &lt; actual_cost → capital loss; use actual_cost, no grandfathering.</w:t>
            </w:r>
          </w:p>
        </w:tc>
      </w:tr>
    </w:tbl>
    <w:p w14:paraId="37F90E54" w14:textId="77777777" w:rsidR="00A76556" w:rsidRDefault="00A7655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6556" w14:paraId="37F90E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6" w:space="0" w:color="C00000"/>
            </w:tcBorders>
            <w:shd w:val="clear" w:color="auto" w:fill="FFF5F5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7F90E55" w14:textId="77777777" w:rsidR="00A76556" w:rsidRDefault="00626E5F">
            <w:pPr>
              <w:spacing w:after="60"/>
            </w:pPr>
            <w:r>
              <w:rPr>
                <w:b/>
                <w:bCs/>
                <w:color w:val="C00000"/>
              </w:rPr>
              <w:t>⚠</w:t>
            </w:r>
            <w:r>
              <w:rPr>
                <w:b/>
                <w:bCs/>
                <w:color w:val="C00000"/>
              </w:rPr>
              <w:t xml:space="preserve">  DATA DEPENDENCY</w:t>
            </w:r>
          </w:p>
          <w:p w14:paraId="37F90E56" w14:textId="77777777" w:rsidR="00A76556" w:rsidRDefault="00626E5F">
            <w:pPr>
              <w:spacing w:after="40"/>
            </w:pPr>
            <w:r>
              <w:rPr>
                <w:color w:val="1A1A1A"/>
              </w:rPr>
              <w:t>Devanshu must load NSE/BSE Bhav Copy closing prices and AMFI NAVs as on 31 Jan 2018 before the engine can process any pre-2018 holding.</w:t>
            </w:r>
          </w:p>
          <w:p w14:paraId="37F90E57" w14:textId="77777777" w:rsidR="00A76556" w:rsidRDefault="00626E5F">
            <w:pPr>
              <w:spacing w:after="40"/>
            </w:pPr>
            <w:r>
              <w:rPr>
                <w:color w:val="1A1A1A"/>
              </w:rPr>
              <w:t>Source: NSE Bhav Copy archive (one-time historical load).</w:t>
            </w:r>
          </w:p>
          <w:p w14:paraId="37F90E58" w14:textId="77777777" w:rsidR="00A76556" w:rsidRDefault="00626E5F">
            <w:pPr>
              <w:spacing w:after="40"/>
            </w:pPr>
            <w:r>
              <w:rPr>
                <w:color w:val="1A1A1A"/>
              </w:rPr>
              <w:t>Source: AMFI historical NAV portal (one-time historical load).</w:t>
            </w:r>
          </w:p>
          <w:p w14:paraId="37F90E59" w14:textId="77777777" w:rsidR="00A76556" w:rsidRDefault="00626E5F">
            <w:pPr>
              <w:spacing w:after="40"/>
            </w:pPr>
            <w:r>
              <w:rPr>
                <w:color w:val="1A1A1A"/>
              </w:rPr>
              <w:t>Without this dataset, grandfathering computation CANNOT run — return error, do not silently use actual_cost.</w:t>
            </w:r>
          </w:p>
        </w:tc>
      </w:tr>
    </w:tbl>
    <w:p w14:paraId="37F90E5B" w14:textId="77777777" w:rsidR="00A76556" w:rsidRDefault="00A76556">
      <w:pPr>
        <w:spacing w:after="80"/>
      </w:pPr>
    </w:p>
    <w:p w14:paraId="37F90E5C" w14:textId="77777777" w:rsidR="00A76556" w:rsidRDefault="00626E5F">
      <w:pPr>
        <w:pStyle w:val="Heading2"/>
      </w:pPr>
      <w:r>
        <w:t>3.3  Corporate Actions</w:t>
      </w:r>
    </w:p>
    <w:p w14:paraId="37F90E5D" w14:textId="77777777" w:rsidR="00A76556" w:rsidRDefault="00626E5F">
      <w:pPr>
        <w:pStyle w:val="Heading3"/>
      </w:pPr>
      <w:r>
        <w:t>3.3.1  Bonus Shares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6556" w14:paraId="37F90E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F90E5E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acquisition_date = bonus_allotment_date   // NOT original share purchase date</w:t>
            </w:r>
          </w:p>
          <w:p w14:paraId="37F90E5F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cost_per_share   = 0</w:t>
            </w:r>
          </w:p>
          <w:p w14:paraId="37F90E60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Holding period for LTCG starts from bonus allotment date.</w:t>
            </w:r>
          </w:p>
        </w:tc>
      </w:tr>
    </w:tbl>
    <w:p w14:paraId="37F90E62" w14:textId="77777777" w:rsidR="00A76556" w:rsidRDefault="00626E5F">
      <w:pPr>
        <w:pStyle w:val="Heading3"/>
      </w:pPr>
      <w:r>
        <w:t>3.3.2  Stock Split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6556" w14:paraId="37F90E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F90E63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acquisition_date = UNCHANGED  // original purchase date preserved</w:t>
            </w:r>
          </w:p>
          <w:p w14:paraId="37F90E64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cost_per_share   = original_cost_per_share / split_ratio</w:t>
            </w:r>
          </w:p>
          <w:p w14:paraId="37F90E65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quantity         = original_quantity × split_ratio</w:t>
            </w:r>
          </w:p>
          <w:p w14:paraId="37F90E66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Example: 1:5 split — 100 shares @ ₹500 → 500 shares @ ₹100</w:t>
            </w:r>
          </w:p>
        </w:tc>
      </w:tr>
    </w:tbl>
    <w:p w14:paraId="37F90E68" w14:textId="77777777" w:rsidR="00A76556" w:rsidRDefault="00626E5F">
      <w:pPr>
        <w:pStyle w:val="Heading3"/>
      </w:pPr>
      <w:r>
        <w:t>3.3.3  Rights Issue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6556" w14:paraId="37F90E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F90E69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acquisition_date = rights_allotment_date</w:t>
            </w:r>
          </w:p>
          <w:p w14:paraId="37F90E6A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cost_per_share   = rights_issue_price_paid</w:t>
            </w:r>
          </w:p>
        </w:tc>
      </w:tr>
    </w:tbl>
    <w:p w14:paraId="37F90E6C" w14:textId="77777777" w:rsidR="00A76556" w:rsidRDefault="00626E5F">
      <w:pPr>
        <w:pStyle w:val="Heading3"/>
      </w:pPr>
      <w:r>
        <w:t>3.3.4  Merger / Amalgamation (s.75 equiv., formerly s.49(2))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6556" w14:paraId="37F90E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F90E6D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>acquisition_date = UNCHANGED  // original date of holding in merging company</w:t>
            </w:r>
          </w:p>
          <w:p w14:paraId="37F90E6E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cost_per_share   = original_cost × swap_ratio</w:t>
            </w:r>
          </w:p>
          <w:p w14:paraId="37F90E6F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The exchange is not a 'transfer' for capital gains — no tax at merger.</w:t>
            </w:r>
          </w:p>
        </w:tc>
      </w:tr>
    </w:tbl>
    <w:p w14:paraId="37F90E71" w14:textId="77777777" w:rsidR="00A76556" w:rsidRDefault="00626E5F">
      <w:pPr>
        <w:pStyle w:val="Heading3"/>
      </w:pPr>
      <w:r>
        <w:t>3.3.5  Demerger (s.75 equiv., formerly s.49(2C))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6556" w14:paraId="37F90E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F90E72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acquisition_date = UNCHANGED  // original date preserved in both resulting companies</w:t>
            </w:r>
          </w:p>
          <w:p w14:paraId="37F90E73" w14:textId="77777777" w:rsidR="00A76556" w:rsidRDefault="00A76556">
            <w:pPr>
              <w:spacing w:after="40"/>
            </w:pPr>
          </w:p>
          <w:p w14:paraId="37F90E74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Cost split between original co and demerged co:</w:t>
            </w:r>
          </w:p>
          <w:p w14:paraId="37F90E75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cost_original_co = original_cost × (NAV_original_post / NAV_original_pre)</w:t>
            </w:r>
          </w:p>
          <w:p w14:paraId="37F90E76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cost_demerged_co = original_cost × (NAV_demerged_post / NAV_original_pre)</w:t>
            </w:r>
          </w:p>
          <w:p w14:paraId="37F90E77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NAVs as on effective date of demerger per exchange announcement.</w:t>
            </w:r>
          </w:p>
        </w:tc>
      </w:tr>
    </w:tbl>
    <w:p w14:paraId="37F90E79" w14:textId="77777777" w:rsidR="00A76556" w:rsidRDefault="00A76556">
      <w:pPr>
        <w:spacing w:after="80"/>
      </w:pPr>
    </w:p>
    <w:p w14:paraId="37F90E7A" w14:textId="77777777" w:rsidR="00A76556" w:rsidRDefault="00626E5F">
      <w:pPr>
        <w:pStyle w:val="Heading2"/>
      </w:pPr>
      <w:r>
        <w:t>3.4  VDA / Crypto Cost of Acquisition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6556" w14:paraId="37F90E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F90E7B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Lot method: FIFO required</w:t>
            </w:r>
          </w:p>
          <w:p w14:paraId="37F90E7C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cost_of_acquisition = FIFO_cost_of_matched_lots</w:t>
            </w:r>
          </w:p>
          <w:p w14:paraId="37F90E7D" w14:textId="77777777" w:rsidR="00A76556" w:rsidRDefault="00A76556">
            <w:pPr>
              <w:spacing w:after="40"/>
            </w:pPr>
          </w:p>
          <w:p w14:paraId="37F90E7E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Mining / staking receipt:</w:t>
            </w:r>
          </w:p>
          <w:p w14:paraId="37F90E7F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cost_of_acquisition = FMV_at_receipt_date  // this becomes cost for s.199</w:t>
            </w:r>
          </w:p>
          <w:p w14:paraId="37F90E80" w14:textId="77777777" w:rsidR="00A76556" w:rsidRDefault="00A76556">
            <w:pPr>
              <w:spacing w:after="40"/>
            </w:pPr>
          </w:p>
          <w:p w14:paraId="37F90E81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Self-generated tokens (new coins minted):</w:t>
            </w:r>
          </w:p>
          <w:p w14:paraId="37F90E82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cost_of_acquisition = 0  // nil by statute</w:t>
            </w:r>
          </w:p>
        </w:tc>
      </w:tr>
    </w:tbl>
    <w:p w14:paraId="37F90E84" w14:textId="77777777" w:rsidR="00A76556" w:rsidRDefault="00A76556">
      <w:pPr>
        <w:spacing w:after="80"/>
      </w:pPr>
    </w:p>
    <w:p w14:paraId="37F90E85" w14:textId="77777777" w:rsidR="00A76556" w:rsidRDefault="00626E5F">
      <w:pPr>
        <w:pStyle w:val="Heading2"/>
      </w:pPr>
      <w:r>
        <w:t>3.5  ESOP Cost Basis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6556" w14:paraId="37F90E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F90E86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Event 1: Exercise (Perquisite — salary income)</w:t>
            </w:r>
          </w:p>
          <w:p w14:paraId="37F90E87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perquisite_value = (FMV_on_exercise_date - exercise_price) × shares_exercised</w:t>
            </w:r>
          </w:p>
          <w:p w14:paraId="37F90E88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→ Add to salary income in Tax Year of exercise</w:t>
            </w:r>
          </w:p>
          <w:p w14:paraId="37F90E89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→ Employer deducts TDS on this amount</w:t>
            </w:r>
          </w:p>
          <w:p w14:paraId="37F90E8A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→ FMV for listed shares = closing price on recognised exchange on exercise date</w:t>
            </w:r>
          </w:p>
          <w:p w14:paraId="37F90E8B" w14:textId="77777777" w:rsidR="00A76556" w:rsidRDefault="00A76556">
            <w:pPr>
              <w:spacing w:after="40"/>
            </w:pPr>
          </w:p>
          <w:p w14:paraId="37F90E8C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Event 2: Sale (Capital Gain)</w:t>
            </w:r>
          </w:p>
          <w:p w14:paraId="37F90E8D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cost_of_acquisition = FMV_on_exercise_date  // NOT the original exercise price</w:t>
            </w:r>
          </w:p>
          <w:p w14:paraId="37F90E8E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acquisition_date    = exercise_date          // NOT the grant date</w:t>
            </w:r>
          </w:p>
          <w:p w14:paraId="37F90E8F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capital_gain        = sale_price - FMV_on_exercise_date</w:t>
            </w:r>
          </w:p>
        </w:tc>
      </w:tr>
    </w:tbl>
    <w:p w14:paraId="37F90E91" w14:textId="77777777" w:rsidR="00A76556" w:rsidRDefault="00A76556">
      <w:pPr>
        <w:spacing w:after="80"/>
      </w:pPr>
    </w:p>
    <w:p w14:paraId="37F90E92" w14:textId="77777777" w:rsidR="00A76556" w:rsidRDefault="00626E5F">
      <w:pPr>
        <w:pStyle w:val="Heading2"/>
      </w:pPr>
      <w:r>
        <w:t>3.6  Indexed Cost (Debt MF Pre-Apr 2023, LTCG only)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6556" w14:paraId="37F90E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F90E93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indexed_cost = actual_cost × (CII[sale_tax_year] / CII[acquisition_tax_year])</w:t>
            </w:r>
          </w:p>
          <w:p w14:paraId="37F90E94" w14:textId="77777777" w:rsidR="00A76556" w:rsidRDefault="00A76556">
            <w:pPr>
              <w:spacing w:after="40"/>
            </w:pPr>
          </w:p>
          <w:p w14:paraId="37F90E95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CII Table (load from CBDT notification):</w:t>
            </w:r>
          </w:p>
          <w:p w14:paraId="37F90E96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FY 2022-23 : 331</w:t>
            </w:r>
          </w:p>
          <w:p w14:paraId="37F90E97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FY 2023-24 : 348</w:t>
            </w:r>
          </w:p>
          <w:p w14:paraId="37F90E98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FY 2024-25 : 363</w:t>
            </w:r>
          </w:p>
          <w:p w14:paraId="37F90E99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FY 2025-26 : [PENDING — CBDT notification expected May/Jun 2026]</w:t>
            </w:r>
          </w:p>
          <w:p w14:paraId="37F90E9A" w14:textId="77777777" w:rsidR="00A76556" w:rsidRDefault="00A76556">
            <w:pPr>
              <w:spacing w:after="40"/>
            </w:pPr>
          </w:p>
          <w:p w14:paraId="37F90E9B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Indexed cost replaces actual_cost in LTCG formula for eligible debt MF.</w:t>
            </w:r>
          </w:p>
          <w:p w14:paraId="37F90E9C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>// NOT applicable to equity, equity MF, unlisted equity, VDA, or debt MF post Apr 2023.</w:t>
            </w:r>
          </w:p>
        </w:tc>
      </w:tr>
    </w:tbl>
    <w:p w14:paraId="37F90E9E" w14:textId="77777777" w:rsidR="00A76556" w:rsidRDefault="00626E5F">
      <w:pPr>
        <w:pStyle w:val="Heading1"/>
        <w:spacing w:before="320" w:after="160"/>
      </w:pPr>
      <w:r>
        <w:rPr>
          <w:color w:val="2E4057"/>
          <w:sz w:val="32"/>
          <w:szCs w:val="32"/>
        </w:rPr>
        <w:lastRenderedPageBreak/>
        <w:t>Fix 1: ★ Debt Mutual Funds — Finance Act 2023 (s.50AA)</w:t>
      </w:r>
    </w:p>
    <w:p w14:paraId="37F90E9F" w14:textId="77777777" w:rsidR="00A76556" w:rsidRDefault="00626E5F">
      <w:pPr>
        <w:shd w:val="clear" w:color="auto" w:fill="F0FAE8"/>
        <w:spacing w:before="100" w:after="100"/>
        <w:ind w:left="360" w:right="360"/>
      </w:pPr>
      <w:r>
        <w:rPr>
          <w:b/>
          <w:bCs/>
          <w:color w:val="2A5C10"/>
        </w:rPr>
        <w:t>✔</w:t>
      </w:r>
      <w:r>
        <w:rPr>
          <w:b/>
          <w:bCs/>
          <w:color w:val="2A5C10"/>
        </w:rPr>
        <w:t xml:space="preserve"> Fix applied  </w:t>
      </w:r>
      <w:r>
        <w:rPr>
          <w:color w:val="2A5C10"/>
        </w:rPr>
        <w:t>Fix CG-04 (CRITICAL). The Finance Act 2023 inserted s.50AA into the ITA, effective 1 April 2023. This fundamentally changes the tax treatment of debt mutual fund gains. Engine must apply this correctly — using pre-2023 LTCG treatment for debt MF is a material error.</w:t>
      </w:r>
    </w:p>
    <w:p w14:paraId="37F90EA0" w14:textId="77777777" w:rsidR="00A76556" w:rsidRDefault="00626E5F">
      <w:pPr>
        <w:pStyle w:val="Heading2"/>
        <w:spacing w:before="240" w:after="100"/>
      </w:pPr>
      <w:r>
        <w:rPr>
          <w:color w:val="2E4057"/>
          <w:sz w:val="26"/>
          <w:szCs w:val="26"/>
        </w:rPr>
        <w:t>1.1 Pre and Post Amendment —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960"/>
      </w:tblGrid>
      <w:tr w:rsidR="00A76556" w14:paraId="37F90E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A1" w14:textId="77777777" w:rsidR="00A76556" w:rsidRDefault="00626E5F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A2" w14:textId="77777777" w:rsidR="00A76556" w:rsidRDefault="00626E5F">
            <w:r>
              <w:rPr>
                <w:b/>
                <w:bCs/>
                <w:color w:val="FFFFFF"/>
                <w:sz w:val="18"/>
                <w:szCs w:val="18"/>
              </w:rPr>
              <w:t>Before 1 Apr 2023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A3" w14:textId="77777777" w:rsidR="00A76556" w:rsidRDefault="00626E5F">
            <w:r>
              <w:rPr>
                <w:b/>
                <w:bCs/>
                <w:color w:val="FFFFFF"/>
                <w:sz w:val="18"/>
                <w:szCs w:val="18"/>
              </w:rPr>
              <w:t>After 1 Apr 2023 (current)</w:t>
            </w:r>
          </w:p>
        </w:tc>
      </w:tr>
      <w:tr w:rsidR="00A76556" w14:paraId="37F90E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A5" w14:textId="77777777" w:rsidR="00A76556" w:rsidRDefault="00626E5F">
            <w:r>
              <w:rPr>
                <w:color w:val="000000"/>
                <w:sz w:val="18"/>
                <w:szCs w:val="18"/>
              </w:rPr>
              <w:t>Applicable section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A6" w14:textId="77777777" w:rsidR="00A76556" w:rsidRDefault="00626E5F">
            <w:r>
              <w:rPr>
                <w:color w:val="000000"/>
                <w:sz w:val="18"/>
                <w:szCs w:val="18"/>
              </w:rPr>
              <w:t>s.112 (LTCG) or STCG at slab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A7" w14:textId="77777777" w:rsidR="00A76556" w:rsidRDefault="00626E5F">
            <w:r>
              <w:rPr>
                <w:color w:val="000000"/>
                <w:sz w:val="18"/>
                <w:szCs w:val="18"/>
              </w:rPr>
              <w:t>s.50AA — new provision</w:t>
            </w:r>
          </w:p>
        </w:tc>
      </w:tr>
      <w:tr w:rsidR="00A76556" w14:paraId="37F90E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A9" w14:textId="77777777" w:rsidR="00A76556" w:rsidRDefault="00626E5F">
            <w:r>
              <w:rPr>
                <w:color w:val="000000"/>
                <w:sz w:val="18"/>
                <w:szCs w:val="18"/>
              </w:rPr>
              <w:t>LTCG holding period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AA" w14:textId="77777777" w:rsidR="00A76556" w:rsidRDefault="00626E5F">
            <w:r>
              <w:rPr>
                <w:color w:val="000000"/>
                <w:sz w:val="18"/>
                <w:szCs w:val="18"/>
              </w:rPr>
              <w:t>36 months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AB" w14:textId="77777777" w:rsidR="00A76556" w:rsidRDefault="00626E5F">
            <w:r>
              <w:rPr>
                <w:color w:val="000000"/>
                <w:sz w:val="18"/>
                <w:szCs w:val="18"/>
              </w:rPr>
              <w:t>Not applicable — no LTCG concept for specified MF</w:t>
            </w:r>
          </w:p>
        </w:tc>
      </w:tr>
      <w:tr w:rsidR="00A76556" w14:paraId="37F90E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AD" w14:textId="77777777" w:rsidR="00A76556" w:rsidRDefault="00626E5F">
            <w:r>
              <w:rPr>
                <w:color w:val="000000"/>
                <w:sz w:val="18"/>
                <w:szCs w:val="18"/>
              </w:rPr>
              <w:t>Tax rate on long-held units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AE" w14:textId="77777777" w:rsidR="00A76556" w:rsidRDefault="00626E5F">
            <w:r>
              <w:rPr>
                <w:color w:val="000000"/>
                <w:sz w:val="18"/>
                <w:szCs w:val="18"/>
              </w:rPr>
              <w:t>20% with indexation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AF" w14:textId="77777777" w:rsidR="00A76556" w:rsidRDefault="00626E5F">
            <w:r>
              <w:rPr>
                <w:color w:val="000000"/>
                <w:sz w:val="18"/>
                <w:szCs w:val="18"/>
              </w:rPr>
              <w:t>Slab rate — same as STCG</w:t>
            </w:r>
          </w:p>
        </w:tc>
      </w:tr>
      <w:tr w:rsidR="00A76556" w14:paraId="37F90E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B1" w14:textId="77777777" w:rsidR="00A76556" w:rsidRDefault="00626E5F">
            <w:r>
              <w:rPr>
                <w:color w:val="000000"/>
                <w:sz w:val="18"/>
                <w:szCs w:val="18"/>
              </w:rPr>
              <w:t>Tax rate on short-held units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B2" w14:textId="77777777" w:rsidR="00A76556" w:rsidRDefault="00626E5F">
            <w:r>
              <w:rPr>
                <w:color w:val="000000"/>
                <w:sz w:val="18"/>
                <w:szCs w:val="18"/>
              </w:rPr>
              <w:t>Slab rate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B3" w14:textId="77777777" w:rsidR="00A76556" w:rsidRDefault="00626E5F">
            <w:r>
              <w:rPr>
                <w:color w:val="000000"/>
                <w:sz w:val="18"/>
                <w:szCs w:val="18"/>
              </w:rPr>
              <w:t>Slab rate</w:t>
            </w:r>
          </w:p>
        </w:tc>
      </w:tr>
      <w:tr w:rsidR="00A76556" w14:paraId="37F90E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B5" w14:textId="77777777" w:rsidR="00A76556" w:rsidRDefault="00626E5F">
            <w:r>
              <w:rPr>
                <w:color w:val="000000"/>
                <w:sz w:val="18"/>
                <w:szCs w:val="18"/>
              </w:rPr>
              <w:t>Indexation benefit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B6" w14:textId="77777777" w:rsidR="00A76556" w:rsidRDefault="00626E5F">
            <w:r>
              <w:rPr>
                <w:color w:val="000000"/>
                <w:sz w:val="18"/>
                <w:szCs w:val="18"/>
              </w:rPr>
              <w:t>Available on LTCG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B7" w14:textId="77777777" w:rsidR="00A76556" w:rsidRDefault="00626E5F">
            <w:r>
              <w:rPr>
                <w:color w:val="000000"/>
                <w:sz w:val="18"/>
                <w:szCs w:val="18"/>
              </w:rPr>
              <w:t>Not available</w:t>
            </w:r>
          </w:p>
        </w:tc>
      </w:tr>
      <w:tr w:rsidR="00A76556" w14:paraId="37F90E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B9" w14:textId="77777777" w:rsidR="00A76556" w:rsidRDefault="00626E5F">
            <w:r>
              <w:rPr>
                <w:color w:val="000000"/>
                <w:sz w:val="18"/>
                <w:szCs w:val="18"/>
              </w:rPr>
              <w:t>Effective result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BA" w14:textId="77777777" w:rsidR="00A76556" w:rsidRDefault="00626E5F">
            <w:r>
              <w:rPr>
                <w:color w:val="000000"/>
                <w:sz w:val="18"/>
                <w:szCs w:val="18"/>
              </w:rPr>
              <w:t>Holding &gt;36m gave indexation + 20% — attractive for HNIs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BB" w14:textId="77777777" w:rsidR="00A76556" w:rsidRDefault="00626E5F">
            <w:r>
              <w:rPr>
                <w:color w:val="000000"/>
                <w:sz w:val="18"/>
                <w:szCs w:val="18"/>
              </w:rPr>
              <w:t>All gains taxed at slab irrespective of holding period</w:t>
            </w:r>
          </w:p>
        </w:tc>
      </w:tr>
    </w:tbl>
    <w:p w14:paraId="37F90EBD" w14:textId="77777777" w:rsidR="00A76556" w:rsidRDefault="00A76556">
      <w:pPr>
        <w:spacing w:after="100"/>
      </w:pPr>
    </w:p>
    <w:p w14:paraId="37F90EBE" w14:textId="77777777" w:rsidR="00A76556" w:rsidRDefault="00626E5F">
      <w:pPr>
        <w:pStyle w:val="Heading2"/>
        <w:spacing w:before="240" w:after="100"/>
      </w:pPr>
      <w:r>
        <w:rPr>
          <w:color w:val="2E4057"/>
          <w:sz w:val="26"/>
          <w:szCs w:val="26"/>
        </w:rPr>
        <w:t>1.2 Which Funds Are Affected — Specified Mutual Fund s.50AA</w:t>
      </w:r>
    </w:p>
    <w:p w14:paraId="37F90EBF" w14:textId="77777777" w:rsidR="00A76556" w:rsidRDefault="00626E5F">
      <w:pPr>
        <w:shd w:val="clear" w:color="auto" w:fill="F0EAF9"/>
        <w:spacing w:before="100" w:after="100"/>
        <w:ind w:left="360" w:right="360"/>
      </w:pPr>
      <w:r>
        <w:rPr>
          <w:b/>
          <w:bCs/>
          <w:color w:val="6B3FA0"/>
        </w:rPr>
        <w:t xml:space="preserve">▌ India  </w:t>
      </w:r>
      <w:r>
        <w:rPr>
          <w:color w:val="6B3FA0"/>
        </w:rPr>
        <w:t>s.50AA applies to 'specified mutual funds' — defined as funds that invest more than 65% of their total proceeds in debt and money market instruments. This covers virtually all debt, liquid, money market, FMP, and most hybrid funds.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600"/>
        <w:gridCol w:w="4160"/>
      </w:tblGrid>
      <w:tr w:rsidR="00A76556" w14:paraId="37F90E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C0" w14:textId="77777777" w:rsidR="00A76556" w:rsidRDefault="00626E5F">
            <w:r>
              <w:rPr>
                <w:b/>
                <w:bCs/>
                <w:color w:val="FFFFFF"/>
                <w:sz w:val="18"/>
                <w:szCs w:val="18"/>
              </w:rPr>
              <w:t>Fund Category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C1" w14:textId="77777777" w:rsidR="00A76556" w:rsidRDefault="00626E5F">
            <w:r>
              <w:rPr>
                <w:b/>
                <w:bCs/>
                <w:color w:val="FFFFFF"/>
                <w:sz w:val="18"/>
                <w:szCs w:val="18"/>
              </w:rPr>
              <w:t>Equity 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C2" w14:textId="77777777" w:rsidR="00A76556" w:rsidRDefault="00626E5F">
            <w:r>
              <w:rPr>
                <w:b/>
                <w:bCs/>
                <w:color w:val="FFFFFF"/>
                <w:sz w:val="18"/>
                <w:szCs w:val="18"/>
              </w:rPr>
              <w:t>Covered by s.50AA?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C3" w14:textId="77777777" w:rsidR="00A76556" w:rsidRDefault="00626E5F">
            <w:r>
              <w:rPr>
                <w:b/>
                <w:bCs/>
                <w:color w:val="FFFFFF"/>
                <w:sz w:val="18"/>
                <w:szCs w:val="18"/>
              </w:rPr>
              <w:t>Tax Treatment</w:t>
            </w:r>
          </w:p>
        </w:tc>
      </w:tr>
      <w:tr w:rsidR="00A76556" w14:paraId="37F90E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C5" w14:textId="77777777" w:rsidR="00A76556" w:rsidRDefault="00626E5F">
            <w:r>
              <w:rPr>
                <w:color w:val="000000"/>
                <w:sz w:val="18"/>
                <w:szCs w:val="18"/>
              </w:rPr>
              <w:t>Equity mutual fund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C6" w14:textId="77777777" w:rsidR="00A76556" w:rsidRDefault="00626E5F">
            <w:r>
              <w:rPr>
                <w:color w:val="000000"/>
                <w:sz w:val="18"/>
                <w:szCs w:val="18"/>
              </w:rPr>
              <w:t>≥65% equity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C7" w14:textId="77777777" w:rsidR="00A76556" w:rsidRDefault="00626E5F">
            <w:r>
              <w:rPr>
                <w:color w:val="000000"/>
                <w:sz w:val="18"/>
                <w:szCs w:val="18"/>
              </w:rPr>
              <w:t>NO — still under normal CG rules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C8" w14:textId="77777777" w:rsidR="00A76556" w:rsidRDefault="00626E5F">
            <w:r>
              <w:rPr>
                <w:color w:val="000000"/>
                <w:sz w:val="18"/>
                <w:szCs w:val="18"/>
              </w:rPr>
              <w:t>STCG 20% (≤12m) / LTCG 12.5% (&gt;12m)</w:t>
            </w:r>
          </w:p>
        </w:tc>
      </w:tr>
      <w:tr w:rsidR="00A76556" w14:paraId="37F90E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CA" w14:textId="77777777" w:rsidR="00A76556" w:rsidRDefault="00626E5F">
            <w:r>
              <w:rPr>
                <w:color w:val="000000"/>
                <w:sz w:val="18"/>
                <w:szCs w:val="18"/>
              </w:rPr>
              <w:t>Balanced/hybrid fund — equity-oriented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CB" w14:textId="77777777" w:rsidR="00A76556" w:rsidRDefault="00626E5F">
            <w:r>
              <w:rPr>
                <w:color w:val="000000"/>
                <w:sz w:val="18"/>
                <w:szCs w:val="18"/>
              </w:rPr>
              <w:t>≥65% equity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CC" w14:textId="77777777" w:rsidR="00A76556" w:rsidRDefault="00626E5F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CD" w14:textId="77777777" w:rsidR="00A76556" w:rsidRDefault="00626E5F">
            <w:r>
              <w:rPr>
                <w:color w:val="000000"/>
                <w:sz w:val="18"/>
                <w:szCs w:val="18"/>
              </w:rPr>
              <w:t>Same as equity MF</w:t>
            </w:r>
          </w:p>
        </w:tc>
      </w:tr>
      <w:tr w:rsidR="00A76556" w14:paraId="37F90E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CF" w14:textId="77777777" w:rsidR="00A76556" w:rsidRDefault="00626E5F">
            <w:r>
              <w:rPr>
                <w:color w:val="000000"/>
                <w:sz w:val="18"/>
                <w:szCs w:val="18"/>
              </w:rPr>
              <w:t>Debt fund (all types: liquid, ultra-short, short, medium, long duration)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D0" w14:textId="77777777" w:rsidR="00A76556" w:rsidRDefault="00626E5F">
            <w:r>
              <w:rPr>
                <w:color w:val="000000"/>
                <w:sz w:val="18"/>
                <w:szCs w:val="18"/>
              </w:rPr>
              <w:t>&lt;35% equity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D1" w14:textId="77777777" w:rsidR="00A76556" w:rsidRDefault="00626E5F">
            <w:r>
              <w:rPr>
                <w:color w:val="000000"/>
                <w:sz w:val="18"/>
                <w:szCs w:val="18"/>
              </w:rPr>
              <w:t>YES — s.50AA applies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D2" w14:textId="77777777" w:rsidR="00A76556" w:rsidRDefault="00626E5F">
            <w:r>
              <w:rPr>
                <w:color w:val="000000"/>
                <w:sz w:val="18"/>
                <w:szCs w:val="18"/>
              </w:rPr>
              <w:t>STCG at slab always</w:t>
            </w:r>
          </w:p>
        </w:tc>
      </w:tr>
      <w:tr w:rsidR="00A76556" w14:paraId="37F90E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D4" w14:textId="77777777" w:rsidR="00A76556" w:rsidRDefault="00626E5F">
            <w:r>
              <w:rPr>
                <w:color w:val="000000"/>
                <w:sz w:val="18"/>
                <w:szCs w:val="18"/>
              </w:rPr>
              <w:t>Money market fund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D5" w14:textId="77777777" w:rsidR="00A76556" w:rsidRDefault="00626E5F">
            <w:r>
              <w:rPr>
                <w:color w:val="000000"/>
                <w:sz w:val="18"/>
                <w:szCs w:val="18"/>
              </w:rPr>
              <w:t>&lt;35% equity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D6" w14:textId="77777777" w:rsidR="00A76556" w:rsidRDefault="00626E5F">
            <w:r>
              <w:rPr>
                <w:color w:val="000000"/>
                <w:sz w:val="18"/>
                <w:szCs w:val="18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D7" w14:textId="77777777" w:rsidR="00A76556" w:rsidRDefault="00626E5F">
            <w:r>
              <w:rPr>
                <w:color w:val="000000"/>
                <w:sz w:val="18"/>
                <w:szCs w:val="18"/>
              </w:rPr>
              <w:t>STCG at slab</w:t>
            </w:r>
          </w:p>
        </w:tc>
      </w:tr>
      <w:tr w:rsidR="00A76556" w14:paraId="37F90E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D9" w14:textId="77777777" w:rsidR="00A76556" w:rsidRDefault="00626E5F">
            <w:r>
              <w:rPr>
                <w:color w:val="000000"/>
                <w:sz w:val="18"/>
                <w:szCs w:val="18"/>
              </w:rPr>
              <w:t>Fixed Maturity Plans (FMP)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DA" w14:textId="77777777" w:rsidR="00A76556" w:rsidRDefault="00626E5F">
            <w:r>
              <w:rPr>
                <w:color w:val="000000"/>
                <w:sz w:val="18"/>
                <w:szCs w:val="18"/>
              </w:rPr>
              <w:t>&lt;35% equity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DB" w14:textId="77777777" w:rsidR="00A76556" w:rsidRDefault="00626E5F">
            <w:r>
              <w:rPr>
                <w:color w:val="000000"/>
                <w:sz w:val="18"/>
                <w:szCs w:val="18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DC" w14:textId="77777777" w:rsidR="00A76556" w:rsidRDefault="00626E5F">
            <w:r>
              <w:rPr>
                <w:color w:val="000000"/>
                <w:sz w:val="18"/>
                <w:szCs w:val="18"/>
              </w:rPr>
              <w:t>STCG at slab</w:t>
            </w:r>
          </w:p>
        </w:tc>
      </w:tr>
      <w:tr w:rsidR="00A76556" w14:paraId="37F90E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DE" w14:textId="77777777" w:rsidR="00A76556" w:rsidRDefault="00626E5F">
            <w:r>
              <w:rPr>
                <w:color w:val="000000"/>
                <w:sz w:val="18"/>
                <w:szCs w:val="18"/>
              </w:rPr>
              <w:t>Conservative hybrid fund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DF" w14:textId="77777777" w:rsidR="00A76556" w:rsidRDefault="00626E5F">
            <w:r>
              <w:rPr>
                <w:color w:val="000000"/>
                <w:sz w:val="18"/>
                <w:szCs w:val="18"/>
              </w:rPr>
              <w:t>~25% equity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E0" w14:textId="77777777" w:rsidR="00A76556" w:rsidRDefault="00626E5F">
            <w:r>
              <w:rPr>
                <w:color w:val="000000"/>
                <w:sz w:val="18"/>
                <w:szCs w:val="18"/>
              </w:rPr>
              <w:t>YES (if &lt;65% equity)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E1" w14:textId="77777777" w:rsidR="00A76556" w:rsidRDefault="00626E5F">
            <w:r>
              <w:rPr>
                <w:color w:val="000000"/>
                <w:sz w:val="18"/>
                <w:szCs w:val="18"/>
              </w:rPr>
              <w:t>STCG at slab</w:t>
            </w:r>
          </w:p>
        </w:tc>
      </w:tr>
      <w:tr w:rsidR="00A76556" w14:paraId="37F90E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E3" w14:textId="77777777" w:rsidR="00A76556" w:rsidRDefault="00626E5F">
            <w:r>
              <w:rPr>
                <w:color w:val="000000"/>
                <w:sz w:val="18"/>
                <w:szCs w:val="18"/>
              </w:rPr>
              <w:t>Balanced hybrid — ~50/50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E4" w14:textId="77777777" w:rsidR="00A76556" w:rsidRDefault="00626E5F">
            <w:r>
              <w:rPr>
                <w:color w:val="000000"/>
                <w:sz w:val="18"/>
                <w:szCs w:val="18"/>
              </w:rPr>
              <w:t>~50% equity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E5" w14:textId="77777777" w:rsidR="00A76556" w:rsidRDefault="00626E5F">
            <w:r>
              <w:rPr>
                <w:color w:val="000000"/>
                <w:sz w:val="18"/>
                <w:szCs w:val="18"/>
              </w:rPr>
              <w:t>Depends on exact equity allocation — check fund mandate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E6" w14:textId="77777777" w:rsidR="00A76556" w:rsidRDefault="00626E5F">
            <w:r>
              <w:rPr>
                <w:color w:val="000000"/>
                <w:sz w:val="18"/>
                <w:szCs w:val="18"/>
              </w:rPr>
              <w:t>Verify with fund factsheet</w:t>
            </w:r>
          </w:p>
        </w:tc>
      </w:tr>
      <w:tr w:rsidR="00A76556" w14:paraId="37F90E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E8" w14:textId="77777777" w:rsidR="00A76556" w:rsidRDefault="00626E5F">
            <w:r>
              <w:rPr>
                <w:color w:val="000000"/>
                <w:sz w:val="18"/>
                <w:szCs w:val="18"/>
              </w:rPr>
              <w:lastRenderedPageBreak/>
              <w:t>International fund of funds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E9" w14:textId="77777777" w:rsidR="00A76556" w:rsidRDefault="00626E5F">
            <w:r>
              <w:rPr>
                <w:color w:val="000000"/>
                <w:sz w:val="18"/>
                <w:szCs w:val="18"/>
              </w:rPr>
              <w:t>&lt;35% domestic equity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EA" w14:textId="77777777" w:rsidR="00A76556" w:rsidRDefault="00626E5F">
            <w:r>
              <w:rPr>
                <w:color w:val="000000"/>
                <w:sz w:val="18"/>
                <w:szCs w:val="18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EB" w14:textId="77777777" w:rsidR="00A76556" w:rsidRDefault="00626E5F">
            <w:r>
              <w:rPr>
                <w:color w:val="000000"/>
                <w:sz w:val="18"/>
                <w:szCs w:val="18"/>
              </w:rPr>
              <w:t>STCG at slab</w:t>
            </w:r>
          </w:p>
        </w:tc>
      </w:tr>
      <w:tr w:rsidR="00A76556" w14:paraId="37F90E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ED" w14:textId="77777777" w:rsidR="00A76556" w:rsidRDefault="00626E5F">
            <w:r>
              <w:rPr>
                <w:color w:val="000000"/>
                <w:sz w:val="18"/>
                <w:szCs w:val="18"/>
              </w:rPr>
              <w:t>Gold ETF / Gold fund of funds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EE" w14:textId="77777777" w:rsidR="00A76556" w:rsidRDefault="00626E5F">
            <w:r>
              <w:rPr>
                <w:color w:val="000000"/>
                <w:sz w:val="18"/>
                <w:szCs w:val="18"/>
              </w:rPr>
              <w:t>0% equity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EF" w14:textId="77777777" w:rsidR="00A76556" w:rsidRDefault="00626E5F">
            <w:r>
              <w:rPr>
                <w:color w:val="000000"/>
                <w:sz w:val="18"/>
                <w:szCs w:val="18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F0" w14:textId="77777777" w:rsidR="00A76556" w:rsidRDefault="00626E5F">
            <w:r>
              <w:rPr>
                <w:color w:val="000000"/>
                <w:sz w:val="18"/>
                <w:szCs w:val="18"/>
              </w:rPr>
              <w:t>STCG at slab</w:t>
            </w:r>
          </w:p>
        </w:tc>
      </w:tr>
      <w:tr w:rsidR="00A76556" w14:paraId="37F90E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F2" w14:textId="77777777" w:rsidR="00A76556" w:rsidRDefault="00626E5F">
            <w:r>
              <w:rPr>
                <w:color w:val="000000"/>
                <w:sz w:val="18"/>
                <w:szCs w:val="18"/>
              </w:rPr>
              <w:t>REIT/InvIT units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F3" w14:textId="77777777" w:rsidR="00A76556" w:rsidRDefault="00626E5F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F4" w14:textId="77777777" w:rsidR="00A76556" w:rsidRDefault="00626E5F">
            <w:r>
              <w:rPr>
                <w:color w:val="000000"/>
                <w:sz w:val="18"/>
                <w:szCs w:val="18"/>
              </w:rPr>
              <w:t>NO — separate rules apply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F5" w14:textId="77777777" w:rsidR="00A76556" w:rsidRDefault="00626E5F">
            <w:r>
              <w:rPr>
                <w:color w:val="000000"/>
                <w:sz w:val="18"/>
                <w:szCs w:val="18"/>
              </w:rPr>
              <w:t>See DOM_04 v2 Section on REIT/InvIT</w:t>
            </w:r>
          </w:p>
        </w:tc>
      </w:tr>
    </w:tbl>
    <w:p w14:paraId="37F90EF7" w14:textId="77777777" w:rsidR="00A76556" w:rsidRDefault="00A76556">
      <w:pPr>
        <w:spacing w:after="100"/>
      </w:pPr>
    </w:p>
    <w:p w14:paraId="37F90EF8" w14:textId="77777777" w:rsidR="00A76556" w:rsidRDefault="00626E5F">
      <w:pPr>
        <w:pStyle w:val="Heading2"/>
        <w:spacing w:before="240" w:after="100"/>
      </w:pPr>
      <w:r>
        <w:rPr>
          <w:color w:val="2E4057"/>
          <w:sz w:val="26"/>
          <w:szCs w:val="26"/>
        </w:rPr>
        <w:t>1.3 Grandfathering — Units Purchased Before 1 April 2023</w:t>
      </w:r>
    </w:p>
    <w:p w14:paraId="37F90EF9" w14:textId="77777777" w:rsidR="00A76556" w:rsidRDefault="00626E5F">
      <w:pPr>
        <w:shd w:val="clear" w:color="auto" w:fill="FFE8E8"/>
        <w:spacing w:before="100" w:after="100"/>
        <w:ind w:left="360" w:right="360"/>
      </w:pPr>
      <w:r>
        <w:rPr>
          <w:b/>
          <w:bCs/>
          <w:color w:val="8B0000"/>
        </w:rPr>
        <w:t>🚫</w:t>
      </w:r>
      <w:r>
        <w:rPr>
          <w:b/>
          <w:bCs/>
          <w:color w:val="8B0000"/>
        </w:rPr>
        <w:t xml:space="preserve"> Critical  </w:t>
      </w:r>
      <w:r>
        <w:rPr>
          <w:color w:val="8B0000"/>
        </w:rPr>
        <w:t>Units of specified MF purchased before 1 April 2023 are grandfathered ONLY if they were sold before 1 April 2023. Units purchased before the amendment date but held beyond 1 April 2023 are subject to s.50AA when eventually sold. There is no grandfathering for units held through the amendment date.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76556" w14:paraId="37F90E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FA" w14:textId="77777777" w:rsidR="00A76556" w:rsidRDefault="00626E5F"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FB" w14:textId="77777777" w:rsidR="00A76556" w:rsidRDefault="00626E5F">
            <w:r>
              <w:rPr>
                <w:b/>
                <w:bCs/>
                <w:color w:val="FFFFFF"/>
                <w:sz w:val="18"/>
                <w:szCs w:val="18"/>
              </w:rPr>
              <w:t>Tax Treatment</w:t>
            </w:r>
          </w:p>
        </w:tc>
      </w:tr>
      <w:tr w:rsidR="00A76556" w14:paraId="37F90E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FD" w14:textId="77777777" w:rsidR="00A76556" w:rsidRDefault="00626E5F">
            <w:r>
              <w:rPr>
                <w:color w:val="000000"/>
                <w:sz w:val="18"/>
                <w:szCs w:val="18"/>
              </w:rPr>
              <w:t>Units bought pre-1 Apr 2023, sold pre-1 Apr 2023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EFE" w14:textId="77777777" w:rsidR="00A76556" w:rsidRDefault="00626E5F">
            <w:r>
              <w:rPr>
                <w:color w:val="000000"/>
                <w:sz w:val="18"/>
                <w:szCs w:val="18"/>
              </w:rPr>
              <w:t>Old regime: LTCG 20%+indexation if held &gt;36m, or STCG at slab</w:t>
            </w:r>
          </w:p>
        </w:tc>
      </w:tr>
      <w:tr w:rsidR="00A76556" w14:paraId="37F90F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F00" w14:textId="77777777" w:rsidR="00A76556" w:rsidRDefault="00626E5F">
            <w:r>
              <w:rPr>
                <w:color w:val="000000"/>
                <w:sz w:val="18"/>
                <w:szCs w:val="18"/>
              </w:rPr>
              <w:t>Units bought pre-1 Apr 2023, sold post-1 Apr 2023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F01" w14:textId="77777777" w:rsidR="00A76556" w:rsidRDefault="00626E5F">
            <w:r>
              <w:rPr>
                <w:color w:val="000000"/>
                <w:sz w:val="18"/>
                <w:szCs w:val="18"/>
              </w:rPr>
              <w:t>s.50AA applies — slab rate on full gain regardless of holding period</w:t>
            </w:r>
          </w:p>
        </w:tc>
      </w:tr>
      <w:tr w:rsidR="00A76556" w14:paraId="37F90F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F03" w14:textId="77777777" w:rsidR="00A76556" w:rsidRDefault="00626E5F">
            <w:r>
              <w:rPr>
                <w:color w:val="000000"/>
                <w:sz w:val="18"/>
                <w:szCs w:val="18"/>
              </w:rPr>
              <w:t>Units bought post-1 Apr 2023, sold any time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F04" w14:textId="77777777" w:rsidR="00A76556" w:rsidRDefault="00626E5F">
            <w:r>
              <w:rPr>
                <w:color w:val="000000"/>
                <w:sz w:val="18"/>
                <w:szCs w:val="18"/>
              </w:rPr>
              <w:t>s.50AA applies — slab rate always</w:t>
            </w:r>
          </w:p>
        </w:tc>
      </w:tr>
      <w:tr w:rsidR="00A76556" w14:paraId="37F90F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F06" w14:textId="77777777" w:rsidR="00A76556" w:rsidRDefault="00626E5F">
            <w:r>
              <w:rPr>
                <w:color w:val="000000"/>
                <w:sz w:val="18"/>
                <w:szCs w:val="18"/>
              </w:rPr>
              <w:t>SIP instalments — pre and post mix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F07" w14:textId="77777777" w:rsidR="00A76556" w:rsidRDefault="00626E5F">
            <w:r>
              <w:rPr>
                <w:color w:val="000000"/>
                <w:sz w:val="18"/>
                <w:szCs w:val="18"/>
              </w:rPr>
              <w:t>Each instalment treated independently on its own purchase date. Pre-2023 instalments sold post-2023: s.50AA applies.</w:t>
            </w:r>
          </w:p>
        </w:tc>
      </w:tr>
    </w:tbl>
    <w:p w14:paraId="37F90F09" w14:textId="77777777" w:rsidR="00A76556" w:rsidRDefault="00A76556">
      <w:pPr>
        <w:spacing w:after="100"/>
      </w:pPr>
    </w:p>
    <w:p w14:paraId="37F90F0A" w14:textId="77777777" w:rsidR="00A76556" w:rsidRDefault="00626E5F">
      <w:pPr>
        <w:pStyle w:val="Heading2"/>
        <w:spacing w:before="240" w:after="100"/>
      </w:pPr>
      <w:r>
        <w:rPr>
          <w:color w:val="2E4057"/>
          <w:sz w:val="26"/>
          <w:szCs w:val="26"/>
        </w:rPr>
        <w:t>1.4 Computation Under s.50AA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76556" w14:paraId="37F90F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F0B" w14:textId="77777777" w:rsidR="00A76556" w:rsidRDefault="00626E5F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F0C" w14:textId="77777777" w:rsidR="00A76556" w:rsidRDefault="00626E5F"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</w:p>
        </w:tc>
      </w:tr>
      <w:tr w:rsidR="00A76556" w14:paraId="37F90F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F0E" w14:textId="77777777" w:rsidR="00A76556" w:rsidRDefault="00626E5F">
            <w:r>
              <w:rPr>
                <w:color w:val="000000"/>
                <w:sz w:val="18"/>
                <w:szCs w:val="18"/>
              </w:rPr>
              <w:t>Gains characterisation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F0F" w14:textId="77777777" w:rsidR="00A76556" w:rsidRDefault="00626E5F">
            <w:r>
              <w:rPr>
                <w:color w:val="000000"/>
                <w:sz w:val="18"/>
                <w:szCs w:val="18"/>
              </w:rPr>
              <w:t>Gains from specified MF = short-term capital gains in all cases. No LTCG concept.</w:t>
            </w:r>
          </w:p>
        </w:tc>
      </w:tr>
      <w:tr w:rsidR="00A76556" w14:paraId="37F90F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F11" w14:textId="77777777" w:rsidR="00A76556" w:rsidRDefault="00626E5F">
            <w:r>
              <w:rPr>
                <w:color w:val="000000"/>
                <w:sz w:val="18"/>
                <w:szCs w:val="18"/>
              </w:rPr>
              <w:t>Tax rate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F12" w14:textId="77777777" w:rsidR="00A76556" w:rsidRDefault="00626E5F">
            <w:r>
              <w:rPr>
                <w:color w:val="000000"/>
                <w:sz w:val="18"/>
                <w:szCs w:val="18"/>
              </w:rPr>
              <w:t>Slab rate + applicable surcharge + 4% cess. No flat rate applicable.</w:t>
            </w:r>
          </w:p>
        </w:tc>
      </w:tr>
      <w:tr w:rsidR="00A76556" w14:paraId="37F90F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F14" w14:textId="77777777" w:rsidR="00A76556" w:rsidRDefault="00626E5F">
            <w:r>
              <w:rPr>
                <w:color w:val="000000"/>
                <w:sz w:val="18"/>
                <w:szCs w:val="18"/>
              </w:rPr>
              <w:t>Indexation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F15" w14:textId="77777777" w:rsidR="00A76556" w:rsidRDefault="00626E5F">
            <w:r>
              <w:rPr>
                <w:color w:val="000000"/>
                <w:sz w:val="18"/>
                <w:szCs w:val="18"/>
              </w:rPr>
              <w:t>Not available — cost of acquisition = actual purchase price</w:t>
            </w:r>
          </w:p>
        </w:tc>
      </w:tr>
      <w:tr w:rsidR="00A76556" w14:paraId="37F90F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F17" w14:textId="77777777" w:rsidR="00A76556" w:rsidRDefault="00626E5F">
            <w:r>
              <w:rPr>
                <w:color w:val="000000"/>
                <w:sz w:val="18"/>
                <w:szCs w:val="18"/>
              </w:rPr>
              <w:t>Set-off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F18" w14:textId="77777777" w:rsidR="00A76556" w:rsidRDefault="00626E5F">
            <w:r>
              <w:rPr>
                <w:color w:val="000000"/>
                <w:sz w:val="18"/>
                <w:szCs w:val="18"/>
              </w:rPr>
              <w:t>STCG from specified MF can be set off against STCL from other assets</w:t>
            </w:r>
          </w:p>
        </w:tc>
      </w:tr>
      <w:tr w:rsidR="00A76556" w14:paraId="37F90F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F1A" w14:textId="77777777" w:rsidR="00A76556" w:rsidRDefault="00626E5F">
            <w:r>
              <w:rPr>
                <w:color w:val="000000"/>
                <w:sz w:val="18"/>
                <w:szCs w:val="18"/>
              </w:rPr>
              <w:t>CFL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F1B" w14:textId="77777777" w:rsidR="00A76556" w:rsidRDefault="00626E5F">
            <w:r>
              <w:rPr>
                <w:color w:val="000000"/>
                <w:sz w:val="18"/>
                <w:szCs w:val="18"/>
              </w:rPr>
              <w:t>STCG from specified MF that cannot be set off: carried forward for 8 years as STCL</w:t>
            </w:r>
          </w:p>
        </w:tc>
      </w:tr>
      <w:tr w:rsidR="00A76556" w14:paraId="37F90F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F1D" w14:textId="77777777" w:rsidR="00A76556" w:rsidRDefault="00626E5F">
            <w:r>
              <w:rPr>
                <w:color w:val="000000"/>
                <w:sz w:val="18"/>
                <w:szCs w:val="18"/>
              </w:rPr>
              <w:t>TDS on redemption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F1E" w14:textId="77777777" w:rsidR="00A76556" w:rsidRDefault="00626E5F">
            <w:r>
              <w:rPr>
                <w:color w:val="000000"/>
                <w:sz w:val="18"/>
                <w:szCs w:val="18"/>
              </w:rPr>
              <w:t>TDS on redemption u/s 194K: 10% for residents. For NRIs: TDS at higher of 20% or applicable DTAA rate. NRI redeeming debt MF: TDS at slab rate effectively.</w:t>
            </w:r>
          </w:p>
        </w:tc>
      </w:tr>
    </w:tbl>
    <w:p w14:paraId="37F90F20" w14:textId="77777777" w:rsidR="00A76556" w:rsidRDefault="00626E5F">
      <w:pPr>
        <w:shd w:val="clear" w:color="auto" w:fill="FFF8DC"/>
        <w:spacing w:before="100" w:after="100"/>
        <w:ind w:left="360" w:right="360"/>
      </w:pPr>
      <w:r>
        <w:rPr>
          <w:b/>
          <w:bCs/>
          <w:color w:val="8B6914"/>
        </w:rPr>
        <w:t>⚑</w:t>
      </w:r>
      <w:r>
        <w:rPr>
          <w:b/>
          <w:bCs/>
          <w:color w:val="8B6914"/>
        </w:rPr>
        <w:t xml:space="preserve"> Engine Flag  </w:t>
      </w:r>
      <w:r>
        <w:rPr>
          <w:color w:val="8B6914"/>
        </w:rPr>
        <w:t>Engine flag: DEBT_MF_SLAB_RATE — when user holds or redeems specified mutual fund units: always apply slab rate. Do NOT use LTCG path regardless of holding period. Verify equity allocation in fund factsheet if fund category is hybrid or borderline.</w:t>
      </w:r>
    </w:p>
    <w:p w14:paraId="37F90F21" w14:textId="77777777" w:rsidR="00A76556" w:rsidRDefault="00A76556">
      <w:pPr>
        <w:spacing w:after="100"/>
      </w:pPr>
    </w:p>
    <w:p w14:paraId="37F90F22" w14:textId="77777777" w:rsidR="00A76556" w:rsidRDefault="00A76556">
      <w:pPr>
        <w:spacing w:after="160"/>
      </w:pPr>
    </w:p>
    <w:p w14:paraId="37F90F23" w14:textId="77777777" w:rsidR="00A76556" w:rsidRDefault="00626E5F">
      <w:pPr>
        <w:pStyle w:val="Heading1"/>
      </w:pPr>
      <w:r>
        <w:t>4.  Capital Gains Computation</w:t>
      </w:r>
    </w:p>
    <w:p w14:paraId="37F90F24" w14:textId="77777777" w:rsidR="00A76556" w:rsidRDefault="00626E5F">
      <w:pPr>
        <w:pStyle w:val="Heading2"/>
      </w:pPr>
      <w:r>
        <w:t>4.1  Core Formula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6556" w14:paraId="37F90F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F90F25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>// s.70 (formerly s.48)</w:t>
            </w:r>
          </w:p>
          <w:p w14:paraId="37F90F26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capital_gain = sale_consideration - cost_of_acquisition - transfer_expenses</w:t>
            </w:r>
          </w:p>
          <w:p w14:paraId="37F90F27" w14:textId="77777777" w:rsidR="00A76556" w:rsidRDefault="00A76556">
            <w:pPr>
              <w:spacing w:after="40"/>
            </w:pPr>
          </w:p>
          <w:p w14:paraId="37F90F28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sale_consideration = sale_price × quantity</w:t>
            </w:r>
          </w:p>
          <w:p w14:paraId="37F90F29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transfer_expenses  = brokerage_on_sale + STT_on_sale</w:t>
            </w:r>
          </w:p>
          <w:p w14:paraId="37F90F2A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STT on sale is deductible from sale consideration.</w:t>
            </w:r>
          </w:p>
          <w:p w14:paraId="37F90F2B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STT on purchase is NOT deductible — it is part of cost_of_acquisition.</w:t>
            </w:r>
          </w:p>
        </w:tc>
      </w:tr>
    </w:tbl>
    <w:p w14:paraId="37F90F2D" w14:textId="77777777" w:rsidR="00A76556" w:rsidRDefault="00A76556">
      <w:pPr>
        <w:spacing w:after="80"/>
      </w:pPr>
    </w:p>
    <w:p w14:paraId="37F90F2E" w14:textId="77777777" w:rsidR="00A76556" w:rsidRDefault="00626E5F">
      <w:pPr>
        <w:pStyle w:val="Heading2"/>
      </w:pPr>
      <w:r>
        <w:t>4.2  Tax Rate Selection Logic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6556" w14:paraId="37F90F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F90F2F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FUNCTION get_tax_rate(tag, IS_LTCG, sale_date, stt_paid):</w:t>
            </w:r>
          </w:p>
          <w:p w14:paraId="37F90F30" w14:textId="77777777" w:rsidR="00A76556" w:rsidRDefault="00A76556">
            <w:pPr>
              <w:spacing w:after="40"/>
            </w:pPr>
          </w:p>
          <w:p w14:paraId="37F90F31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// ── VDA ────────────────────────────────────────────────────</w:t>
            </w:r>
          </w:p>
          <w:p w14:paraId="37F90F32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IF tag == VDA_CRYPTO:</w:t>
            </w:r>
          </w:p>
          <w:p w14:paraId="37F90F33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RETURN 0.30  // s.199 — flat, no exceptions</w:t>
            </w:r>
          </w:p>
          <w:p w14:paraId="37F90F34" w14:textId="77777777" w:rsidR="00A76556" w:rsidRDefault="00A76556">
            <w:pPr>
              <w:spacing w:after="40"/>
            </w:pPr>
          </w:p>
          <w:p w14:paraId="37F90F35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// ── EQUITY / EQUITY MF (STT paid) ──────────────────────────</w:t>
            </w:r>
          </w:p>
          <w:p w14:paraId="37F90F36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IF tag IN [LISTED_EQUITY_IN, EQUITY_MF, HYBRID_MF_EQUITY]:</w:t>
            </w:r>
          </w:p>
          <w:p w14:paraId="37F90F37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IF NOT stt_paid:</w:t>
            </w:r>
          </w:p>
          <w:p w14:paraId="37F90F38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RETURN SLAB_RATE  // off-market — no concessional rate</w:t>
            </w:r>
          </w:p>
          <w:p w14:paraId="37F90F39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IF IS_LTCG:</w:t>
            </w:r>
          </w:p>
          <w:p w14:paraId="37F90F3A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RETURN 0.125  // s.198 — 12.5%</w:t>
            </w:r>
          </w:p>
          <w:p w14:paraId="37F90F3B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ELSE:</w:t>
            </w:r>
          </w:p>
          <w:p w14:paraId="37F90F3C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RETURN 0.20   // s.196 — 20%</w:t>
            </w:r>
          </w:p>
          <w:p w14:paraId="37F90F3D" w14:textId="77777777" w:rsidR="00A76556" w:rsidRDefault="00A76556">
            <w:pPr>
              <w:spacing w:after="40"/>
            </w:pPr>
          </w:p>
          <w:p w14:paraId="37F90F3E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// ── UNLISTED EQUITY ────────────────────────────────────────</w:t>
            </w:r>
          </w:p>
          <w:p w14:paraId="37F90F3F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IF tag == UNLISTED_EQUITY:</w:t>
            </w:r>
          </w:p>
          <w:p w14:paraId="37F90F40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IF IS_LTCG:</w:t>
            </w:r>
          </w:p>
          <w:p w14:paraId="37F90F41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RETURN 0.125  // s.197 — 12.5% WITHOUT indexation (Finance Act 2024)</w:t>
            </w:r>
          </w:p>
          <w:p w14:paraId="37F90F42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ELSE:</w:t>
            </w:r>
          </w:p>
          <w:p w14:paraId="37F90F43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RETURN SLAB_RATE</w:t>
            </w:r>
          </w:p>
          <w:p w14:paraId="37F90F44" w14:textId="77777777" w:rsidR="00A76556" w:rsidRDefault="00A76556">
            <w:pPr>
              <w:spacing w:after="40"/>
            </w:pPr>
          </w:p>
          <w:p w14:paraId="37F90F45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// ── DEBT MF post Apr 2023 (and Intl MF / FOF) ─────────────</w:t>
            </w:r>
          </w:p>
          <w:p w14:paraId="37F90F46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IF tag IN [DEBT_MF_POST_APR23, INTERNATIONAL_MF, FOF]:</w:t>
            </w:r>
          </w:p>
          <w:p w14:paraId="37F90F47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RETURN SLAB_RATE  // always slab, holding period irrelevant</w:t>
            </w:r>
          </w:p>
          <w:p w14:paraId="37F90F48" w14:textId="77777777" w:rsidR="00A76556" w:rsidRDefault="00A76556">
            <w:pPr>
              <w:spacing w:after="40"/>
            </w:pPr>
          </w:p>
          <w:p w14:paraId="37F90F49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// ── DEBT MF pre Apr 2023 ───────────────────────────────────</w:t>
            </w:r>
          </w:p>
          <w:p w14:paraId="37F90F4A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IF tag == DEBT_MF_PRE_APR23:</w:t>
            </w:r>
          </w:p>
          <w:p w14:paraId="37F90F4B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IF IS_LTCG:</w:t>
            </w:r>
          </w:p>
          <w:p w14:paraId="37F90F4C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RETURN 0.20   // s.197 — 20% WITH indexation</w:t>
            </w:r>
          </w:p>
          <w:p w14:paraId="37F90F4D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ELSE:</w:t>
            </w:r>
          </w:p>
          <w:p w14:paraId="37F90F4E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RETURN SLAB_RATE</w:t>
            </w:r>
          </w:p>
          <w:p w14:paraId="37F90F4F" w14:textId="77777777" w:rsidR="00A76556" w:rsidRDefault="00A76556">
            <w:pPr>
              <w:spacing w:after="40"/>
            </w:pPr>
          </w:p>
          <w:p w14:paraId="37F90F50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// ── SGB ────────────────────────────────────────────────────</w:t>
            </w:r>
          </w:p>
          <w:p w14:paraId="37F90F51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IF tag == SGB_ORIGINAL:</w:t>
            </w:r>
          </w:p>
          <w:p w14:paraId="37F90F52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IF is_maturity_redemption:</w:t>
            </w:r>
          </w:p>
          <w:p w14:paraId="37F90F53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RETURN EXEMPT  // Schedule II</w:t>
            </w:r>
          </w:p>
          <w:p w14:paraId="37F90F54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ELSE:</w:t>
            </w:r>
          </w:p>
          <w:p w14:paraId="37F90F55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RETURN SLAB_RATE  // secondary sale before maturity</w:t>
            </w:r>
          </w:p>
          <w:p w14:paraId="37F90F56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IF tag == SGB_SECONDARY:</w:t>
            </w:r>
          </w:p>
          <w:p w14:paraId="37F90F57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IF IS_LTCG: RETURN 0.125</w:t>
            </w:r>
          </w:p>
          <w:p w14:paraId="37F90F58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ELSE:       RETURN 0.20</w:t>
            </w:r>
          </w:p>
          <w:p w14:paraId="37F90F59" w14:textId="77777777" w:rsidR="00A76556" w:rsidRDefault="00A76556">
            <w:pPr>
              <w:spacing w:after="40"/>
            </w:pPr>
          </w:p>
          <w:p w14:paraId="37F90F5A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// ── BUYBACK ────────────────────────────────────────────────</w:t>
            </w:r>
          </w:p>
          <w:p w14:paraId="37F90F5B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IF tag == BUYBACK_PRE_OCT24:</w:t>
            </w:r>
          </w:p>
          <w:p w14:paraId="37F90F5C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RETURN EXEMPT</w:t>
            </w:r>
          </w:p>
          <w:p w14:paraId="37F90F5D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IF tag == BUYBACK_OCT24_MAR26:</w:t>
            </w:r>
          </w:p>
          <w:p w14:paraId="37F90F5E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RETURN SLAB_RATE  // deemed dividend</w:t>
            </w:r>
          </w:p>
          <w:p w14:paraId="37F90F5F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IF tag == BUYBACK_POST_APR26:  // Finance Bill 2026</w:t>
            </w:r>
          </w:p>
          <w:p w14:paraId="37F90F60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IF IS_LTCG: RETURN 0.125</w:t>
            </w:r>
          </w:p>
          <w:p w14:paraId="37F90F61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ELSE:       RETURN 0.20</w:t>
            </w:r>
          </w:p>
          <w:p w14:paraId="37F90F62" w14:textId="77777777" w:rsidR="00A76556" w:rsidRDefault="00A76556">
            <w:pPr>
              <w:spacing w:after="40"/>
            </w:pPr>
          </w:p>
          <w:p w14:paraId="37F90F63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// ── DIVIDEND ───────────────────────────────────────────────</w:t>
            </w:r>
          </w:p>
          <w:p w14:paraId="37F90F64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IF tag IN [DIVIDEND_EQUITY, DIVIDEND_MF]:</w:t>
            </w:r>
          </w:p>
          <w:p w14:paraId="37F90F65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RETURN SLAB_RATE</w:t>
            </w:r>
          </w:p>
        </w:tc>
      </w:tr>
    </w:tbl>
    <w:p w14:paraId="37F90F67" w14:textId="77777777" w:rsidR="00A76556" w:rsidRDefault="00A76556">
      <w:pPr>
        <w:spacing w:after="80"/>
      </w:pPr>
    </w:p>
    <w:p w14:paraId="37F90F68" w14:textId="77777777" w:rsidR="00A76556" w:rsidRDefault="00626E5F">
      <w:pPr>
        <w:pStyle w:val="Heading2"/>
      </w:pPr>
      <w:r>
        <w:t>4.3  Transitional Rates — FY 2024-25 Only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6556" w14:paraId="37F90F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6" w:space="0" w:color="C00000"/>
            </w:tcBorders>
            <w:shd w:val="clear" w:color="auto" w:fill="FFF5F5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7F90F69" w14:textId="77777777" w:rsidR="00A76556" w:rsidRDefault="00626E5F">
            <w:pPr>
              <w:spacing w:after="60"/>
            </w:pPr>
            <w:r>
              <w:rPr>
                <w:b/>
                <w:bCs/>
                <w:color w:val="C00000"/>
              </w:rPr>
              <w:t>⚠</w:t>
            </w:r>
            <w:r>
              <w:rPr>
                <w:b/>
                <w:bCs/>
                <w:color w:val="C00000"/>
              </w:rPr>
              <w:t xml:space="preserve">  FY 2024-25 TRANSITIONAL — DUAL RATE COMPUTATION REQUIRED</w:t>
            </w:r>
          </w:p>
          <w:p w14:paraId="37F90F6A" w14:textId="77777777" w:rsidR="00A76556" w:rsidRDefault="00626E5F">
            <w:pPr>
              <w:spacing w:after="40"/>
            </w:pPr>
            <w:r>
              <w:rPr>
                <w:color w:val="1A1A1A"/>
              </w:rPr>
              <w:t>Finance Act 2024 changed STCG and LTCG rates effective 23 July 2024.</w:t>
            </w:r>
          </w:p>
          <w:p w14:paraId="37F90F6B" w14:textId="77777777" w:rsidR="00A76556" w:rsidRDefault="00626E5F">
            <w:pPr>
              <w:spacing w:after="40"/>
            </w:pPr>
            <w:r>
              <w:rPr>
                <w:color w:val="1A1A1A"/>
              </w:rPr>
              <w:t>For transactions in FY 2024-25, the engine MUST check sale_date.</w:t>
            </w:r>
          </w:p>
          <w:p w14:paraId="37F90F6C" w14:textId="18C4BD3A" w:rsidR="00A76556" w:rsidRDefault="00626E5F">
            <w:pPr>
              <w:spacing w:after="40"/>
            </w:pPr>
            <w:r>
              <w:rPr>
                <w:color w:val="1A1A1A"/>
              </w:rPr>
              <w:t>Split the computation: apply old rates to pre-23 Jul, new rates to post-23 Jul.</w:t>
            </w:r>
            <w:r w:rsidR="00E254BF">
              <w:rPr>
                <w:color w:val="1A1A1A"/>
              </w:rPr>
              <w:br/>
            </w:r>
            <w:r w:rsidR="003F4138" w:rsidRPr="003F4138">
              <w:t xml:space="preserve">"lower of two" (12.5% vs 20% with indexation) logic </w:t>
            </w:r>
            <w:r w:rsidR="003F4138" w:rsidRPr="003F4138">
              <w:rPr>
                <w:b/>
                <w:bCs/>
              </w:rPr>
              <w:t>only applies to Residents</w:t>
            </w:r>
            <w:r w:rsidR="003F4138" w:rsidRPr="003F4138">
              <w:t xml:space="preserve">. For NRIs, the engine must default strictly to the </w:t>
            </w:r>
            <w:r w:rsidR="003F4138" w:rsidRPr="003F4138">
              <w:rPr>
                <w:b/>
                <w:bCs/>
              </w:rPr>
              <w:t>12.5% flat rate</w:t>
            </w:r>
            <w:r w:rsidR="003F4138" w:rsidRPr="003F4138">
              <w:t xml:space="preserve"> for all property and unlisted asset transfers occurring after July 23, 2024.</w:t>
            </w:r>
          </w:p>
        </w:tc>
      </w:tr>
    </w:tbl>
    <w:p w14:paraId="37F90F6E" w14:textId="77777777" w:rsidR="00A76556" w:rsidRDefault="00A7655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A76556" w14:paraId="37F90F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F6F" w14:textId="77777777" w:rsidR="00A76556" w:rsidRDefault="00626E5F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32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F70" w14:textId="77777777" w:rsidR="00A76556" w:rsidRDefault="00626E5F">
            <w:r>
              <w:rPr>
                <w:b/>
                <w:bCs/>
                <w:color w:val="FFFFFF"/>
                <w:sz w:val="18"/>
                <w:szCs w:val="18"/>
              </w:rPr>
              <w:t>Sale before 23 Jul 2024</w:t>
            </w:r>
          </w:p>
        </w:tc>
        <w:tc>
          <w:tcPr>
            <w:tcW w:w="3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F71" w14:textId="77777777" w:rsidR="00A76556" w:rsidRDefault="00626E5F">
            <w:r>
              <w:rPr>
                <w:b/>
                <w:bCs/>
                <w:color w:val="FFFFFF"/>
                <w:sz w:val="18"/>
                <w:szCs w:val="18"/>
              </w:rPr>
              <w:t>Sale from 23 Jul 2024</w:t>
            </w:r>
          </w:p>
        </w:tc>
      </w:tr>
      <w:tr w:rsidR="00A76556" w14:paraId="37F90F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F73" w14:textId="77777777" w:rsidR="00A76556" w:rsidRDefault="00626E5F">
            <w:r>
              <w:rPr>
                <w:color w:val="1A1A1A"/>
                <w:sz w:val="18"/>
                <w:szCs w:val="18"/>
              </w:rPr>
              <w:t>STCG rate (s.196 / formerly s.111A)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F74" w14:textId="77777777" w:rsidR="00A76556" w:rsidRDefault="00626E5F">
            <w:r>
              <w:rPr>
                <w:color w:val="1A1A1A"/>
                <w:sz w:val="18"/>
                <w:szCs w:val="18"/>
              </w:rPr>
              <w:t>15%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F75" w14:textId="77777777" w:rsidR="00A76556" w:rsidRDefault="00626E5F">
            <w:r>
              <w:rPr>
                <w:color w:val="1A1A1A"/>
                <w:sz w:val="18"/>
                <w:szCs w:val="18"/>
              </w:rPr>
              <w:t>20%</w:t>
            </w:r>
          </w:p>
        </w:tc>
      </w:tr>
      <w:tr w:rsidR="00A76556" w14:paraId="37F90F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F77" w14:textId="77777777" w:rsidR="00A76556" w:rsidRDefault="00626E5F">
            <w:r>
              <w:rPr>
                <w:color w:val="1A1A1A"/>
                <w:sz w:val="18"/>
                <w:szCs w:val="18"/>
              </w:rPr>
              <w:t>LTCG rate (s.198 / formerly s.112A)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F78" w14:textId="77777777" w:rsidR="00A76556" w:rsidRDefault="00626E5F">
            <w:r>
              <w:rPr>
                <w:color w:val="1A1A1A"/>
                <w:sz w:val="18"/>
                <w:szCs w:val="18"/>
              </w:rPr>
              <w:t>10%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F79" w14:textId="77777777" w:rsidR="00A76556" w:rsidRDefault="00626E5F">
            <w:r>
              <w:rPr>
                <w:color w:val="1A1A1A"/>
                <w:sz w:val="18"/>
                <w:szCs w:val="18"/>
              </w:rPr>
              <w:t>12.5%</w:t>
            </w:r>
          </w:p>
        </w:tc>
      </w:tr>
      <w:tr w:rsidR="00A76556" w14:paraId="37F90F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F7B" w14:textId="77777777" w:rsidR="00A76556" w:rsidRDefault="00626E5F">
            <w:r>
              <w:rPr>
                <w:color w:val="1A1A1A"/>
                <w:sz w:val="18"/>
                <w:szCs w:val="18"/>
              </w:rPr>
              <w:t>LTCG annual exemption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F7C" w14:textId="77777777" w:rsidR="00A76556" w:rsidRDefault="00626E5F"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1,00,000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F7D" w14:textId="77777777" w:rsidR="00A76556" w:rsidRDefault="00626E5F">
            <w:r>
              <w:rPr>
                <w:color w:val="1A1A1A"/>
                <w:sz w:val="18"/>
                <w:szCs w:val="18"/>
              </w:rPr>
              <w:t>₹</w:t>
            </w:r>
            <w:r>
              <w:rPr>
                <w:color w:val="1A1A1A"/>
                <w:sz w:val="18"/>
                <w:szCs w:val="18"/>
              </w:rPr>
              <w:t>1,25,000</w:t>
            </w:r>
          </w:p>
        </w:tc>
      </w:tr>
      <w:tr w:rsidR="00A76556" w14:paraId="37F90F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F90F7F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IF tax_year == 'FY_2024_25':</w:t>
            </w:r>
          </w:p>
          <w:p w14:paraId="37F90F80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IF sale_date &lt; date(2024, 7, 23):</w:t>
            </w:r>
          </w:p>
          <w:p w14:paraId="37F90F81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stcg_rate = 0.15</w:t>
            </w:r>
          </w:p>
          <w:p w14:paraId="37F90F82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ltcg_rate = 0.10</w:t>
            </w:r>
          </w:p>
          <w:p w14:paraId="37F90F83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ltcg_exemption = 100000</w:t>
            </w:r>
          </w:p>
          <w:p w14:paraId="37F90F84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ELSE:</w:t>
            </w:r>
          </w:p>
          <w:p w14:paraId="37F90F85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stcg_rate = 0.20</w:t>
            </w:r>
          </w:p>
          <w:p w14:paraId="37F90F86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ltcg_rate = 0.125</w:t>
            </w:r>
          </w:p>
          <w:p w14:paraId="37F90F87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ltcg_exemption = 125000</w:t>
            </w:r>
          </w:p>
          <w:p w14:paraId="37F90F88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ELSE:  // FY 2025-26 and beyond</w:t>
            </w:r>
          </w:p>
          <w:p w14:paraId="37F90F89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stcg_rate = 0.20</w:t>
            </w:r>
          </w:p>
          <w:p w14:paraId="37F90F8A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ltcg_rate = 0.125</w:t>
            </w:r>
          </w:p>
          <w:p w14:paraId="37F90F8B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ltcg_exemption = 125000</w:t>
            </w:r>
          </w:p>
        </w:tc>
      </w:tr>
    </w:tbl>
    <w:p w14:paraId="37F90F8D" w14:textId="77777777" w:rsidR="00A76556" w:rsidRDefault="00A76556">
      <w:pPr>
        <w:spacing w:after="160"/>
      </w:pPr>
    </w:p>
    <w:p w14:paraId="37F90F8E" w14:textId="77777777" w:rsidR="00A76556" w:rsidRDefault="00626E5F">
      <w:pPr>
        <w:pStyle w:val="Heading1"/>
      </w:pPr>
      <w:r>
        <w:t>5.  Annual LTCG Exemption (s.198)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6556" w14:paraId="37F90F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F90F8F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Applies to: LISTED_EQUITY_IN, EQUITY_MF, HYBRID_MF_EQUITY — LTCG only</w:t>
            </w:r>
          </w:p>
          <w:p w14:paraId="37F90F90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>// Annual limit: ₹1,25,000 per Tax Year per taxpayer</w:t>
            </w:r>
          </w:p>
          <w:p w14:paraId="37F90F91" w14:textId="77777777" w:rsidR="00A76556" w:rsidRDefault="00A76556">
            <w:pPr>
              <w:spacing w:after="40"/>
            </w:pPr>
          </w:p>
          <w:p w14:paraId="37F90F92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total_ltcg_198 = SUM(all LTCG gains tagged as eligible for s.198 in the Tax Year)</w:t>
            </w:r>
          </w:p>
          <w:p w14:paraId="37F90F93" w14:textId="77777777" w:rsidR="00A76556" w:rsidRDefault="00A76556">
            <w:pPr>
              <w:spacing w:after="40"/>
            </w:pPr>
          </w:p>
          <w:p w14:paraId="37F90F94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IF total_ltcg_198 &lt;= 125000:</w:t>
            </w:r>
          </w:p>
          <w:p w14:paraId="37F90F95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taxable_ltcg = 0  // fully within exemption</w:t>
            </w:r>
          </w:p>
          <w:p w14:paraId="37F90F96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ELSE:</w:t>
            </w:r>
          </w:p>
          <w:p w14:paraId="37F90F97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taxable_ltcg = total_ltcg_198 - 125000</w:t>
            </w:r>
          </w:p>
          <w:p w14:paraId="37F90F98" w14:textId="77777777" w:rsidR="00A76556" w:rsidRDefault="00A76556">
            <w:pPr>
              <w:spacing w:after="40"/>
            </w:pPr>
          </w:p>
          <w:p w14:paraId="37F90F99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tax_on_ltcg = taxable_ltcg × 0.125</w:t>
            </w:r>
          </w:p>
          <w:p w14:paraId="37F90F9A" w14:textId="77777777" w:rsidR="00A76556" w:rsidRDefault="00A76556">
            <w:pPr>
              <w:spacing w:after="40"/>
            </w:pPr>
          </w:p>
          <w:p w14:paraId="37F90F9B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IMPORTANT: The ₹1,25,000 is an aggregate annual limit across all eligible assets.</w:t>
            </w:r>
          </w:p>
          <w:p w14:paraId="37F90F9C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It is NOT per transaction, NOT per fund, NOT per broker account.</w:t>
            </w:r>
          </w:p>
          <w:p w14:paraId="37F90F9D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Aggregate all s.198 eligible gains across all sources before applying exemption.</w:t>
            </w:r>
          </w:p>
        </w:tc>
      </w:tr>
    </w:tbl>
    <w:p w14:paraId="37F90F9F" w14:textId="77777777" w:rsidR="00A76556" w:rsidRDefault="00A76556">
      <w:pPr>
        <w:spacing w:after="160"/>
      </w:pPr>
    </w:p>
    <w:p w14:paraId="37F90FA0" w14:textId="77777777" w:rsidR="00A76556" w:rsidRDefault="00626E5F">
      <w:pPr>
        <w:pStyle w:val="Heading1"/>
      </w:pPr>
      <w:r>
        <w:t>6.  Surcharge and Cess</w:t>
      </w:r>
    </w:p>
    <w:p w14:paraId="37F90FA1" w14:textId="77777777" w:rsidR="00A76556" w:rsidRDefault="00626E5F">
      <w:pPr>
        <w:pStyle w:val="Heading2"/>
      </w:pPr>
      <w:r>
        <w:t>6.1  Surcharge on Capital Gains — HARD CAP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6556" w14:paraId="37F90F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6" w:space="0" w:color="C00000"/>
            </w:tcBorders>
            <w:shd w:val="clear" w:color="auto" w:fill="FFF5F5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7F90FA2" w14:textId="77777777" w:rsidR="00A76556" w:rsidRDefault="00626E5F">
            <w:pPr>
              <w:spacing w:after="60"/>
            </w:pPr>
            <w:r>
              <w:rPr>
                <w:b/>
                <w:bCs/>
                <w:color w:val="C00000"/>
              </w:rPr>
              <w:t>⚠</w:t>
            </w:r>
            <w:r>
              <w:rPr>
                <w:b/>
                <w:bCs/>
                <w:color w:val="C00000"/>
              </w:rPr>
              <w:t xml:space="preserve">  CRITICAL — Capital Gains Surcharge Capped at 15%</w:t>
            </w:r>
          </w:p>
          <w:p w14:paraId="37F90FA3" w14:textId="77777777" w:rsidR="00A76556" w:rsidRDefault="00626E5F">
            <w:pPr>
              <w:spacing w:after="40"/>
            </w:pPr>
            <w:r>
              <w:rPr>
                <w:color w:val="1A1A1A"/>
              </w:rPr>
              <w:t>Surcharge on income taxable under s.196, s.197, s.198, and s.199 is STATUTORILY CAPPED at 15%.</w:t>
            </w:r>
          </w:p>
          <w:p w14:paraId="37F90FA4" w14:textId="77777777" w:rsidR="00A76556" w:rsidRDefault="00626E5F">
            <w:pPr>
              <w:spacing w:after="40"/>
            </w:pPr>
            <w:r>
              <w:rPr>
                <w:color w:val="1A1A1A"/>
              </w:rPr>
              <w:t>This applies even where the taxpayer's total income would attract 25% or 37% surcharge on regular income.</w:t>
            </w:r>
          </w:p>
          <w:p w14:paraId="37F90FA5" w14:textId="77777777" w:rsidR="00A76556" w:rsidRDefault="00626E5F">
            <w:pPr>
              <w:spacing w:after="40"/>
            </w:pPr>
            <w:r>
              <w:rPr>
                <w:color w:val="1A1A1A"/>
              </w:rPr>
              <w:t>DO NOT apply the taxpayer's regular surcharge rate to capital gains components.</w:t>
            </w:r>
          </w:p>
          <w:p w14:paraId="37F90FA6" w14:textId="77777777" w:rsidR="00A76556" w:rsidRDefault="00626E5F">
            <w:pPr>
              <w:spacing w:after="40"/>
            </w:pPr>
            <w:r>
              <w:rPr>
                <w:color w:val="1A1A1A"/>
              </w:rPr>
              <w:t>Compute surcharge on capital gains SEPARATELY at the capped rate.</w:t>
            </w:r>
          </w:p>
        </w:tc>
      </w:tr>
    </w:tbl>
    <w:p w14:paraId="37F90FA8" w14:textId="77777777" w:rsidR="00A76556" w:rsidRDefault="00A7655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6556" w14:paraId="37F90F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F90FA9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Surcharge on CAPITAL GAINS (s.196, s.197, s.198, s.199)</w:t>
            </w:r>
          </w:p>
          <w:p w14:paraId="37F90FAA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IF total_income &gt; 5_00_00_000:  surcharge_cg = 0.15  // cap</w:t>
            </w:r>
          </w:p>
          <w:p w14:paraId="37F90FAB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ELIF total_income &gt; 2_00_00_000: surcharge_cg = 0.15  // cap</w:t>
            </w:r>
          </w:p>
          <w:p w14:paraId="37F90FAC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ELIF total_income &gt; 1_00_00_000: surcharge_cg = 0.15  // cap</w:t>
            </w:r>
          </w:p>
          <w:p w14:paraId="37F90FAD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ELIF total_income &gt; 50_00_000:   surcharge_cg = 0.10</w:t>
            </w:r>
          </w:p>
          <w:p w14:paraId="37F90FAE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ELSE:                            surcharge_cg = 0.00</w:t>
            </w:r>
          </w:p>
          <w:p w14:paraId="37F90FAF" w14:textId="77777777" w:rsidR="00A76556" w:rsidRDefault="00A76556">
            <w:pPr>
              <w:spacing w:after="40"/>
            </w:pPr>
          </w:p>
          <w:p w14:paraId="37F90FB0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Surcharge on REGULAR INCOME (new tax regime)</w:t>
            </w:r>
          </w:p>
          <w:p w14:paraId="37F90FB1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IF total_income &gt; 5_00_00_000:  surcharge_regular = 0.25</w:t>
            </w:r>
          </w:p>
          <w:p w14:paraId="37F90FB2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ELIF total_income &gt; 2_00_00_000: surcharge_regular = 0.25</w:t>
            </w:r>
          </w:p>
          <w:p w14:paraId="37F90FB3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ELIF total_income &gt; 1_00_00_000: surcharge_regular = 0.15</w:t>
            </w:r>
          </w:p>
          <w:p w14:paraId="37F90FB4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ELIF total_income &gt; 50_00_000:   surcharge_regular = 0.10</w:t>
            </w:r>
          </w:p>
          <w:p w14:paraId="37F90FB5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ELSE:                            surcharge_regular = 0.00</w:t>
            </w:r>
          </w:p>
        </w:tc>
      </w:tr>
    </w:tbl>
    <w:p w14:paraId="37F90FB7" w14:textId="77777777" w:rsidR="00A76556" w:rsidRDefault="00A76556">
      <w:pPr>
        <w:spacing w:after="80"/>
      </w:pPr>
    </w:p>
    <w:p w14:paraId="37F90FB8" w14:textId="77777777" w:rsidR="00A76556" w:rsidRDefault="00626E5F">
      <w:pPr>
        <w:pStyle w:val="Heading2"/>
      </w:pPr>
      <w:r>
        <w:t>6.2  Health &amp; Education Cess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6556" w14:paraId="37F90F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F90FB9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Applies to ALL taxpayers, ALL income types, no exceptions</w:t>
            </w:r>
          </w:p>
          <w:p w14:paraId="37F90FBA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cess_rate = 0.04</w:t>
            </w:r>
          </w:p>
          <w:p w14:paraId="37F90FBB" w14:textId="77777777" w:rsidR="00A76556" w:rsidRDefault="00A76556">
            <w:pPr>
              <w:spacing w:after="40"/>
            </w:pPr>
          </w:p>
          <w:p w14:paraId="37F90FBC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>tax_on_cg_with_surcharge  = tax_on_cg × (1 + surcharge_cg)</w:t>
            </w:r>
          </w:p>
          <w:p w14:paraId="37F90FBD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tax_on_reg_with_surcharge = tax_on_reg × (1 + surcharge_regular)</w:t>
            </w:r>
          </w:p>
          <w:p w14:paraId="37F90FBE" w14:textId="77777777" w:rsidR="00A76556" w:rsidRDefault="00A76556">
            <w:pPr>
              <w:spacing w:after="40"/>
            </w:pPr>
          </w:p>
          <w:p w14:paraId="37F90FBF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total_tax_before_cess = tax_on_cg_with_surcharge + tax_on_reg_with_surcharge</w:t>
            </w:r>
          </w:p>
          <w:p w14:paraId="37F90FC0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cess                  = total_tax_before_cess × cess_rate</w:t>
            </w:r>
          </w:p>
          <w:p w14:paraId="37F90FC1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gross_tax_liability   = total_tax_before_cess + cess</w:t>
            </w:r>
          </w:p>
        </w:tc>
      </w:tr>
    </w:tbl>
    <w:p w14:paraId="37F90FC3" w14:textId="77777777" w:rsidR="00A76556" w:rsidRDefault="00A76556">
      <w:pPr>
        <w:spacing w:after="160"/>
      </w:pPr>
    </w:p>
    <w:p w14:paraId="37F90FC4" w14:textId="77777777" w:rsidR="00A76556" w:rsidRDefault="00626E5F">
      <w:pPr>
        <w:pStyle w:val="Heading1"/>
      </w:pPr>
      <w:r>
        <w:t>7.  Tax Rebate — s.144 (formerly s.87A)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6556" w14:paraId="37F90F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6" w:space="0" w:color="C00000"/>
            </w:tcBorders>
            <w:shd w:val="clear" w:color="auto" w:fill="FFF5F5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7F90FC5" w14:textId="77777777" w:rsidR="00A76556" w:rsidRDefault="00626E5F">
            <w:pPr>
              <w:spacing w:after="60"/>
            </w:pPr>
            <w:r>
              <w:rPr>
                <w:b/>
                <w:bCs/>
                <w:color w:val="C00000"/>
              </w:rPr>
              <w:t>⚠</w:t>
            </w:r>
            <w:r>
              <w:rPr>
                <w:b/>
                <w:bCs/>
                <w:color w:val="C00000"/>
              </w:rPr>
              <w:t xml:space="preserve">  CAPITAL GAINS ARE EXCLUDED FROM REBATE</w:t>
            </w:r>
          </w:p>
          <w:p w14:paraId="37F90FC6" w14:textId="77777777" w:rsidR="00A76556" w:rsidRDefault="00626E5F">
            <w:pPr>
              <w:spacing w:after="40"/>
            </w:pPr>
            <w:r>
              <w:rPr>
                <w:color w:val="1A1A1A"/>
              </w:rPr>
              <w:t>CBDT confirmed (Finance Act 2025 highlights): rebate under s.144 is NOT available</w:t>
            </w:r>
          </w:p>
          <w:p w14:paraId="37F90FC7" w14:textId="77777777" w:rsidR="00A76556" w:rsidRDefault="00626E5F">
            <w:pPr>
              <w:spacing w:after="40"/>
            </w:pPr>
            <w:r>
              <w:rPr>
                <w:color w:val="1A1A1A"/>
              </w:rPr>
              <w:t>against tax on income chargeable at special rates.</w:t>
            </w:r>
          </w:p>
          <w:p w14:paraId="37F90FC8" w14:textId="77777777" w:rsidR="00A76556" w:rsidRDefault="00626E5F">
            <w:pPr>
              <w:spacing w:after="40"/>
            </w:pPr>
            <w:r>
              <w:rPr>
                <w:color w:val="1A1A1A"/>
              </w:rPr>
              <w:t>This includes ALL of: s.196 (STCG), s.197 (LTCG general), s.198 (LTCG equity), s.199 (VDA).</w:t>
            </w:r>
          </w:p>
          <w:p w14:paraId="37F90FC9" w14:textId="77777777" w:rsidR="00A76556" w:rsidRDefault="00626E5F">
            <w:pPr>
              <w:spacing w:after="40"/>
            </w:pPr>
            <w:r>
              <w:rPr>
                <w:color w:val="1A1A1A"/>
              </w:rPr>
              <w:t>NRIs are NOT eligible for s.144 rebate at all, regardless of income level.</w:t>
            </w:r>
          </w:p>
        </w:tc>
      </w:tr>
    </w:tbl>
    <w:p w14:paraId="37F90FCB" w14:textId="77777777" w:rsidR="00A76556" w:rsidRDefault="00A7655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6556" w14:paraId="37F90F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F90FCC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s.144 rebate conditions (Tax Year 2025-26 onwards)</w:t>
            </w:r>
          </w:p>
          <w:p w14:paraId="37F90FCD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rebate_limit   = 60000   // increased from ₹25,000 by Finance Act 2025</w:t>
            </w:r>
          </w:p>
          <w:p w14:paraId="37F90FCE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income_ceiling = 1200000 // ₹12,00,000</w:t>
            </w:r>
          </w:p>
          <w:p w14:paraId="37F90FCF" w14:textId="77777777" w:rsidR="00A76556" w:rsidRDefault="00A76556">
            <w:pPr>
              <w:spacing w:after="40"/>
            </w:pPr>
          </w:p>
          <w:p w14:paraId="37F90FD0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Eligibility checks</w:t>
            </w:r>
          </w:p>
          <w:p w14:paraId="37F90FD1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IF taxpayer_type == 'NRI':</w:t>
            </w:r>
          </w:p>
          <w:p w14:paraId="37F90FD2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rebate = 0  // NRIs ineligible</w:t>
            </w:r>
          </w:p>
          <w:p w14:paraId="37F90FD3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ELIF tax_regime != 'NEW':  // i.e. opted for old regime</w:t>
            </w:r>
          </w:p>
          <w:p w14:paraId="37F90FD4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rebate = 0  // rebate only available under new regime s.115BAC</w:t>
            </w:r>
          </w:p>
          <w:p w14:paraId="37F90FD5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ELIF total_income &gt; income_ceiling:</w:t>
            </w:r>
          </w:p>
          <w:p w14:paraId="37F90FD6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rebate = 0</w:t>
            </w:r>
          </w:p>
          <w:p w14:paraId="37F90FD7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ELSE:</w:t>
            </w:r>
          </w:p>
          <w:p w14:paraId="37F90FD8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// Apply rebate ONLY to tax on normal income (slab-rated income)</w:t>
            </w:r>
          </w:p>
          <w:p w14:paraId="37F90FD9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// NEVER apply to tax computed under s.196, s.197, s.198, s.199</w:t>
            </w:r>
          </w:p>
          <w:p w14:paraId="37F90FDA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rebate = MIN(rebate_limit, tax_on_normal_slab_income)</w:t>
            </w:r>
          </w:p>
          <w:p w14:paraId="37F90FDB" w14:textId="77777777" w:rsidR="00A76556" w:rsidRDefault="00A76556">
            <w:pPr>
              <w:spacing w:after="40"/>
            </w:pPr>
          </w:p>
          <w:p w14:paraId="37F90FDC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net_tax_liability = gross_tax_liability - rebate</w:t>
            </w:r>
          </w:p>
        </w:tc>
      </w:tr>
    </w:tbl>
    <w:p w14:paraId="37F90FDE" w14:textId="77777777" w:rsidR="00A76556" w:rsidRDefault="00A76556">
      <w:pPr>
        <w:spacing w:after="160"/>
      </w:pPr>
    </w:p>
    <w:p w14:paraId="37F90FDF" w14:textId="77777777" w:rsidR="00A76556" w:rsidRDefault="00626E5F">
      <w:pPr>
        <w:pStyle w:val="Heading1"/>
      </w:pPr>
      <w:r>
        <w:t>8.  Loss Set-Off and Carry Forward (s.93)</w:t>
      </w:r>
    </w:p>
    <w:p w14:paraId="37F90FE0" w14:textId="77777777" w:rsidR="00A76556" w:rsidRDefault="00626E5F">
      <w:pPr>
        <w:pStyle w:val="Heading2"/>
      </w:pPr>
      <w:r>
        <w:t>8.1  Set-Off Rules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760"/>
      </w:tblGrid>
      <w:tr w:rsidR="00A76556" w14:paraId="37F90F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FE1" w14:textId="77777777" w:rsidR="00A76556" w:rsidRDefault="00626E5F">
            <w:r>
              <w:rPr>
                <w:b/>
                <w:bCs/>
                <w:color w:val="FFFFFF"/>
                <w:sz w:val="18"/>
                <w:szCs w:val="18"/>
              </w:rPr>
              <w:t>Loss Type</w:t>
            </w:r>
          </w:p>
        </w:tc>
        <w:tc>
          <w:tcPr>
            <w:tcW w:w="32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FE2" w14:textId="77777777" w:rsidR="00A76556" w:rsidRDefault="00626E5F">
            <w:r>
              <w:rPr>
                <w:b/>
                <w:bCs/>
                <w:color w:val="FFFFFF"/>
                <w:sz w:val="18"/>
                <w:szCs w:val="18"/>
              </w:rPr>
              <w:t>Can set off against</w:t>
            </w:r>
          </w:p>
        </w:tc>
        <w:tc>
          <w:tcPr>
            <w:tcW w:w="37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0FE3" w14:textId="77777777" w:rsidR="00A76556" w:rsidRDefault="00626E5F">
            <w:r>
              <w:rPr>
                <w:b/>
                <w:bCs/>
                <w:color w:val="FFFFFF"/>
                <w:sz w:val="18"/>
                <w:szCs w:val="18"/>
              </w:rPr>
              <w:t>Cannot set off against</w:t>
            </w:r>
          </w:p>
        </w:tc>
      </w:tr>
      <w:tr w:rsidR="00A76556" w14:paraId="37F90F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FE5" w14:textId="77777777" w:rsidR="00A76556" w:rsidRDefault="00626E5F">
            <w:r>
              <w:rPr>
                <w:color w:val="1A1A1A"/>
                <w:sz w:val="18"/>
                <w:szCs w:val="18"/>
              </w:rPr>
              <w:t>Short-Term Capital Loss (STCL)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FE6" w14:textId="77777777" w:rsidR="00A76556" w:rsidRDefault="00626E5F">
            <w:r>
              <w:rPr>
                <w:color w:val="1A1A1A"/>
                <w:sz w:val="18"/>
                <w:szCs w:val="18"/>
              </w:rPr>
              <w:t>STCG ✓  LTCG ✓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FE7" w14:textId="77777777" w:rsidR="00A76556" w:rsidRDefault="00626E5F">
            <w:r>
              <w:rPr>
                <w:color w:val="1A1A1A"/>
                <w:sz w:val="18"/>
                <w:szCs w:val="18"/>
              </w:rPr>
              <w:t>Salary, Business income, Other sources</w:t>
            </w:r>
          </w:p>
        </w:tc>
      </w:tr>
      <w:tr w:rsidR="00A76556" w14:paraId="37F90F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FE9" w14:textId="77777777" w:rsidR="00A76556" w:rsidRDefault="00626E5F">
            <w:r>
              <w:rPr>
                <w:color w:val="1A1A1A"/>
                <w:sz w:val="18"/>
                <w:szCs w:val="18"/>
              </w:rPr>
              <w:t>Long-Term Capital Loss (LTCL)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FEA" w14:textId="77777777" w:rsidR="00A76556" w:rsidRDefault="00626E5F">
            <w:r>
              <w:rPr>
                <w:color w:val="1A1A1A"/>
                <w:sz w:val="18"/>
                <w:szCs w:val="18"/>
              </w:rPr>
              <w:t>LTCG only ✓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FEB" w14:textId="77777777" w:rsidR="00A76556" w:rsidRDefault="00626E5F">
            <w:r>
              <w:rPr>
                <w:color w:val="1A1A1A"/>
                <w:sz w:val="18"/>
                <w:szCs w:val="18"/>
              </w:rPr>
              <w:t>STCG ✗  Salary ✗  Business ✗</w:t>
            </w:r>
          </w:p>
        </w:tc>
      </w:tr>
      <w:tr w:rsidR="00A76556" w14:paraId="37F90F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FED" w14:textId="77777777" w:rsidR="00A76556" w:rsidRDefault="00626E5F">
            <w:r>
              <w:rPr>
                <w:b/>
                <w:bCs/>
                <w:color w:val="C00000"/>
                <w:sz w:val="18"/>
                <w:szCs w:val="18"/>
              </w:rPr>
              <w:t>VDA Loss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FEE" w14:textId="77777777" w:rsidR="00A76556" w:rsidRDefault="00626E5F">
            <w:r>
              <w:rPr>
                <w:b/>
                <w:bCs/>
                <w:color w:val="C00000"/>
                <w:sz w:val="18"/>
                <w:szCs w:val="18"/>
              </w:rPr>
              <w:t>Nothing — dead loss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0FEF" w14:textId="77777777" w:rsidR="00A76556" w:rsidRDefault="00626E5F">
            <w:r>
              <w:rPr>
                <w:b/>
                <w:bCs/>
                <w:color w:val="C00000"/>
                <w:sz w:val="18"/>
                <w:szCs w:val="18"/>
              </w:rPr>
              <w:t>Cannot offset any income or other VDA gains</w:t>
            </w:r>
          </w:p>
        </w:tc>
      </w:tr>
    </w:tbl>
    <w:p w14:paraId="37F90FF1" w14:textId="77777777" w:rsidR="00A76556" w:rsidRDefault="00A76556">
      <w:pPr>
        <w:spacing w:after="80"/>
      </w:pPr>
    </w:p>
    <w:p w14:paraId="37F90FF2" w14:textId="77777777" w:rsidR="00A76556" w:rsidRDefault="00626E5F">
      <w:pPr>
        <w:pStyle w:val="Heading2"/>
      </w:pPr>
      <w:r>
        <w:lastRenderedPageBreak/>
        <w:t>8.2  Carry Forward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6556" w14:paraId="37F90F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F90FF3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Capital losses can be carried forward for 8 Tax Years</w:t>
            </w:r>
          </w:p>
          <w:p w14:paraId="37F90FF4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Pre-condition: ITR must have been filed on time in the year the loss arose</w:t>
            </w:r>
          </w:p>
          <w:p w14:paraId="37F90FF5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(s.93 / formerly s.74 — filing deadline requirement unchanged)</w:t>
            </w:r>
          </w:p>
          <w:p w14:paraId="37F90FF6" w14:textId="77777777" w:rsidR="00A76556" w:rsidRDefault="00A76556">
            <w:pPr>
              <w:spacing w:after="40"/>
            </w:pPr>
          </w:p>
          <w:p w14:paraId="37F90FF7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Transitional: losses computed under IT Act 1961 before 1 Apr 2026</w:t>
            </w:r>
          </w:p>
          <w:p w14:paraId="37F90FF8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remain eligible for carry-forward and set-off under IT Act 2025</w:t>
            </w:r>
          </w:p>
          <w:p w14:paraId="37F90FF9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per the savings/transitional clause in the 2025 Act.</w:t>
            </w:r>
          </w:p>
          <w:p w14:paraId="37F90FFA" w14:textId="77777777" w:rsidR="00A76556" w:rsidRDefault="00A76556">
            <w:pPr>
              <w:spacing w:after="40"/>
            </w:pPr>
          </w:p>
          <w:p w14:paraId="37F90FFB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carry_forward_expiry = loss_tax_year + 8_tax_years</w:t>
            </w:r>
          </w:p>
          <w:p w14:paraId="37F90FFC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IF current_tax_year &gt; carry_forward_expiry: loss = 0  // expired</w:t>
            </w:r>
          </w:p>
        </w:tc>
      </w:tr>
    </w:tbl>
    <w:p w14:paraId="37F90FFE" w14:textId="77777777" w:rsidR="00A76556" w:rsidRDefault="00A76556">
      <w:pPr>
        <w:spacing w:after="80"/>
      </w:pPr>
    </w:p>
    <w:p w14:paraId="37F90FFF" w14:textId="77777777" w:rsidR="00A76556" w:rsidRDefault="00626E5F">
      <w:pPr>
        <w:pStyle w:val="Heading2"/>
      </w:pPr>
      <w:r>
        <w:t>8.3  Set-Off Order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6556" w14:paraId="37F910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F91000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Within the same Tax Year, apply in this order:</w:t>
            </w:r>
          </w:p>
          <w:p w14:paraId="37F91001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1. Set off current-year STCL against current-year STCG</w:t>
            </w:r>
          </w:p>
          <w:p w14:paraId="37F91002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2. Set off any remaining STCL against current-year LTCG</w:t>
            </w:r>
          </w:p>
          <w:p w14:paraId="37F91003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3. Set off current-year LTCL against current-year LTCG</w:t>
            </w:r>
          </w:p>
          <w:p w14:paraId="37F91004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4. Set off brought-forward STCL against current-year STCG, then LTCG</w:t>
            </w:r>
          </w:p>
          <w:p w14:paraId="37F91005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5. Set off brought-forward LTCL against current-year LTCG only</w:t>
            </w:r>
          </w:p>
          <w:p w14:paraId="37F91006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VDA losses: skip entirely — no set-off at any step</w:t>
            </w:r>
          </w:p>
        </w:tc>
      </w:tr>
    </w:tbl>
    <w:p w14:paraId="37F91008" w14:textId="77777777" w:rsidR="00A76556" w:rsidRDefault="00A76556">
      <w:pPr>
        <w:spacing w:after="160"/>
      </w:pPr>
    </w:p>
    <w:p w14:paraId="37F91009" w14:textId="77777777" w:rsidR="00A76556" w:rsidRDefault="00626E5F">
      <w:pPr>
        <w:pStyle w:val="Heading1"/>
      </w:pPr>
      <w:r>
        <w:t>9.  VDA / Crypto — Full Specification (s.199)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6556" w14:paraId="37F910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F9100A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s.199 (formerly s.115BBH) — Finance Act 2022, unchanged through 2026</w:t>
            </w:r>
          </w:p>
          <w:p w14:paraId="37F9100B" w14:textId="77777777" w:rsidR="00A76556" w:rsidRDefault="00A76556">
            <w:pPr>
              <w:spacing w:after="40"/>
            </w:pPr>
          </w:p>
          <w:p w14:paraId="37F9100C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tax_rate            = 0.30  // 30% flat — no exceptions</w:t>
            </w:r>
          </w:p>
          <w:p w14:paraId="37F9100D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allowed_deductions  = [cost_of_acquisition]  // ONLY — no other deductions</w:t>
            </w:r>
          </w:p>
          <w:p w14:paraId="37F9100E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disallowed          = [mining_costs, staking_costs, exchange_fees, interest]</w:t>
            </w:r>
          </w:p>
          <w:p w14:paraId="37F9100F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loss_set_off        = NONE  // VDA losses cannot offset anything</w:t>
            </w:r>
          </w:p>
          <w:p w14:paraId="37F91010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loss_carry_forward  = NONE  // no carry forward</w:t>
            </w:r>
          </w:p>
          <w:p w14:paraId="37F91011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holding_period_rule = N/A   // 30% regardless of how long held</w:t>
            </w:r>
          </w:p>
          <w:p w14:paraId="37F91012" w14:textId="77777777" w:rsidR="00A76556" w:rsidRDefault="00A76556">
            <w:pPr>
              <w:spacing w:after="40"/>
            </w:pPr>
          </w:p>
          <w:p w14:paraId="37F91013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Lot matching: FIFO required</w:t>
            </w:r>
          </w:p>
          <w:p w14:paraId="37F91014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For each sale, match against earliest-acquired lots first</w:t>
            </w:r>
          </w:p>
          <w:p w14:paraId="37F91015" w14:textId="77777777" w:rsidR="00A76556" w:rsidRDefault="00A76556">
            <w:pPr>
              <w:spacing w:after="40"/>
            </w:pPr>
          </w:p>
          <w:p w14:paraId="37F91016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TDS (s.194S equivalent — renumbered in 2025 Act Part D TDS provisions):</w:t>
            </w:r>
          </w:p>
          <w:p w14:paraId="37F91017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Rate   : 1% of consideration</w:t>
            </w:r>
          </w:p>
          <w:p w14:paraId="37F91018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Trigger: transaction value &gt; ₹10,000 per transaction</w:t>
            </w:r>
          </w:p>
          <w:p w14:paraId="37F91019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         OR aggregate transactions &gt; ₹50,000 in Tax Year (specified persons)</w:t>
            </w:r>
          </w:p>
          <w:p w14:paraId="37F9101A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On exchange trades: exchange deducts and deposits TDS</w:t>
            </w:r>
          </w:p>
          <w:p w14:paraId="37F9101B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Peer-to-peer: buyer deducts TDS</w:t>
            </w:r>
          </w:p>
          <w:p w14:paraId="37F9101C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TDS is a credit against final tax — track per transaction</w:t>
            </w:r>
          </w:p>
          <w:p w14:paraId="37F9101D" w14:textId="77777777" w:rsidR="00A76556" w:rsidRDefault="00A76556">
            <w:pPr>
              <w:spacing w:after="40"/>
            </w:pPr>
          </w:p>
          <w:p w14:paraId="37F9101E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vda_tax = (vda_income) × 0.30</w:t>
            </w:r>
          </w:p>
          <w:p w14:paraId="37F9101F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vda_income = SUM(sale_price - cost_of_acquisition) across all VDA sales</w:t>
            </w:r>
          </w:p>
          <w:p w14:paraId="37F91020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Losses from one VDA do NOT reduce gains from another VDA</w:t>
            </w:r>
          </w:p>
        </w:tc>
      </w:tr>
    </w:tbl>
    <w:p w14:paraId="37F91022" w14:textId="77777777" w:rsidR="00A76556" w:rsidRDefault="00A7655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6556" w14:paraId="37F910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6" w:space="0" w:color="C00000"/>
            </w:tcBorders>
            <w:shd w:val="clear" w:color="auto" w:fill="FFF5F5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7F91023" w14:textId="77777777" w:rsidR="00A76556" w:rsidRDefault="00626E5F">
            <w:pPr>
              <w:spacing w:after="60"/>
            </w:pPr>
            <w:r>
              <w:rPr>
                <w:b/>
                <w:bCs/>
                <w:color w:val="C00000"/>
              </w:rPr>
              <w:lastRenderedPageBreak/>
              <w:t>⚠</w:t>
            </w:r>
            <w:r>
              <w:rPr>
                <w:b/>
                <w:bCs/>
                <w:color w:val="C00000"/>
              </w:rPr>
              <w:t xml:space="preserve">  CBDT ENFORCEMENT NOTE</w:t>
            </w:r>
          </w:p>
          <w:p w14:paraId="37F91024" w14:textId="77777777" w:rsidR="00A76556" w:rsidRDefault="00626E5F">
            <w:pPr>
              <w:spacing w:after="40"/>
            </w:pPr>
            <w:r>
              <w:rPr>
                <w:color w:val="1A1A1A"/>
              </w:rPr>
              <w:t>CBDT issued 44,507 notices in FY 2024-25 using exchange data matching.</w:t>
            </w:r>
          </w:p>
          <w:p w14:paraId="37F91025" w14:textId="77777777" w:rsidR="00A76556" w:rsidRDefault="00626E5F">
            <w:pPr>
              <w:spacing w:after="40"/>
            </w:pPr>
            <w:r>
              <w:rPr>
                <w:color w:val="1A1A1A"/>
              </w:rPr>
              <w:t>VDA data from VASP platforms (under PMLA/FIU-IND) is shared with the tax department.</w:t>
            </w:r>
          </w:p>
          <w:p w14:paraId="37F91026" w14:textId="77777777" w:rsidR="00A76556" w:rsidRDefault="00626E5F">
            <w:pPr>
              <w:spacing w:after="40"/>
            </w:pPr>
            <w:r>
              <w:rPr>
                <w:color w:val="1A1A1A"/>
              </w:rPr>
              <w:t>Non-disclosure risk: up to 60% tax + penalty + surcharge + cess.</w:t>
            </w:r>
          </w:p>
          <w:p w14:paraId="37F91027" w14:textId="77777777" w:rsidR="00A76556" w:rsidRDefault="00626E5F">
            <w:pPr>
              <w:spacing w:after="40"/>
            </w:pPr>
            <w:r>
              <w:rPr>
                <w:color w:val="1A1A1A"/>
              </w:rPr>
              <w:t>Schedule VDA in ITR-2/ITR-3 is mandatory for any VDA transaction.</w:t>
            </w:r>
          </w:p>
        </w:tc>
      </w:tr>
    </w:tbl>
    <w:p w14:paraId="37F91029" w14:textId="77777777" w:rsidR="00A76556" w:rsidRDefault="00A76556">
      <w:pPr>
        <w:spacing w:after="160"/>
      </w:pPr>
    </w:p>
    <w:p w14:paraId="37F9102A" w14:textId="77777777" w:rsidR="00A76556" w:rsidRDefault="00626E5F">
      <w:pPr>
        <w:pStyle w:val="Heading1"/>
      </w:pPr>
      <w:r>
        <w:t>10.  Sovereign Gold Bond (SGB) Rules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6556" w14:paraId="37F910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F9102B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Classification decision tree:</w:t>
            </w:r>
          </w:p>
          <w:p w14:paraId="37F9102C" w14:textId="77777777" w:rsidR="00A76556" w:rsidRDefault="00A76556">
            <w:pPr>
              <w:spacing w:after="40"/>
            </w:pPr>
          </w:p>
          <w:p w14:paraId="37F9102D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IF subscriber == ORIGINAL_RBI_ALLOTTEE:</w:t>
            </w:r>
          </w:p>
          <w:p w14:paraId="37F9102E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tag = SGB_ORIGINAL</w:t>
            </w:r>
          </w:p>
          <w:p w14:paraId="37F9102F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IF redemption_type == MATURITY:</w:t>
            </w:r>
          </w:p>
          <w:p w14:paraId="37F91030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capital_gain = EXEMPT  // Schedule II (formerly s.47(viic))</w:t>
            </w:r>
          </w:p>
          <w:p w14:paraId="37F91031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ELSE:  // sold in secondary market before maturity</w:t>
            </w:r>
          </w:p>
          <w:p w14:paraId="37F91032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capital_gain = sale_price - cost_of_acquisition</w:t>
            </w:r>
          </w:p>
          <w:p w14:paraId="37F91033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apply normal capital gains rates (IS_LTCG check by 12-month threshold)</w:t>
            </w:r>
          </w:p>
          <w:p w14:paraId="37F91034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ELSE:  // acquired in secondary market</w:t>
            </w:r>
          </w:p>
          <w:p w14:paraId="37F91035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tag = SGB_SECONDARY</w:t>
            </w:r>
          </w:p>
          <w:p w14:paraId="37F91036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// NO exemption — capital gains apply</w:t>
            </w:r>
          </w:p>
          <w:p w14:paraId="37F91037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// Budget 2026 clarified (not changed) this was ALWAYS the rule</w:t>
            </w:r>
          </w:p>
          <w:p w14:paraId="37F91038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// DEA Office Memorandum 06-Dec-2022 stated the same</w:t>
            </w:r>
          </w:p>
          <w:p w14:paraId="37F91039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capital_gain = sale_price - purchase_price</w:t>
            </w:r>
          </w:p>
          <w:p w14:paraId="37F9103A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apply normal capital gains rates (IS_LTCG check by 12-month threshold)</w:t>
            </w:r>
          </w:p>
          <w:p w14:paraId="37F9103B" w14:textId="77777777" w:rsidR="00A76556" w:rsidRDefault="00A76556">
            <w:pPr>
              <w:spacing w:after="40"/>
            </w:pPr>
          </w:p>
          <w:p w14:paraId="37F9103C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SGB interest (all holders):</w:t>
            </w:r>
          </w:p>
          <w:p w14:paraId="37F9103D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interest_income = coupon_rate × face_value  // taxable at slab, not capital gains</w:t>
            </w:r>
          </w:p>
        </w:tc>
      </w:tr>
    </w:tbl>
    <w:p w14:paraId="37F9103F" w14:textId="77777777" w:rsidR="00A76556" w:rsidRDefault="00A76556">
      <w:pPr>
        <w:spacing w:after="160"/>
      </w:pPr>
    </w:p>
    <w:p w14:paraId="37F91040" w14:textId="77777777" w:rsidR="00A76556" w:rsidRDefault="00626E5F">
      <w:pPr>
        <w:pStyle w:val="Heading1"/>
      </w:pPr>
      <w:r>
        <w:t>11.  Share Buyback — Three Regimes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6556" w14:paraId="37F910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6" w:space="0" w:color="555555"/>
            </w:tcBorders>
            <w:shd w:val="clear" w:color="auto" w:fill="F9F9F9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7F91041" w14:textId="77777777" w:rsidR="00A76556" w:rsidRDefault="00626E5F">
            <w:pPr>
              <w:spacing w:after="60"/>
            </w:pPr>
            <w:r>
              <w:rPr>
                <w:b/>
                <w:bCs/>
                <w:color w:val="555555"/>
              </w:rPr>
              <w:t>Finance Bill 2026 — Regime 3</w:t>
            </w:r>
          </w:p>
          <w:p w14:paraId="37F91042" w14:textId="77777777" w:rsidR="00A76556" w:rsidRDefault="00626E5F">
            <w:pPr>
              <w:spacing w:after="40"/>
            </w:pPr>
            <w:r>
              <w:rPr>
                <w:color w:val="1A1A1A"/>
              </w:rPr>
              <w:t>The April 2026 capital gains treatment for buyback is in Finance Bill 2026.</w:t>
            </w:r>
          </w:p>
          <w:p w14:paraId="37F91043" w14:textId="77777777" w:rsidR="00A76556" w:rsidRDefault="00626E5F">
            <w:pPr>
              <w:spacing w:after="40"/>
            </w:pPr>
            <w:r>
              <w:rPr>
                <w:color w:val="1A1A1A"/>
              </w:rPr>
              <w:t>Build Regime 3 logic behind a feature flag or compile-time toggle.</w:t>
            </w:r>
          </w:p>
          <w:p w14:paraId="37F91044" w14:textId="77777777" w:rsidR="00A76556" w:rsidRDefault="00626E5F">
            <w:pPr>
              <w:spacing w:after="40"/>
            </w:pPr>
            <w:r>
              <w:rPr>
                <w:color w:val="1A1A1A"/>
              </w:rPr>
              <w:t>Sarthak to verify enacted text before the flag is enabled in production.</w:t>
            </w:r>
          </w:p>
        </w:tc>
      </w:tr>
    </w:tbl>
    <w:p w14:paraId="37F91046" w14:textId="77777777" w:rsidR="00A76556" w:rsidRDefault="00A7655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6556" w14:paraId="37F910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F91047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REGIME 1: Before 1 Oct 2024</w:t>
            </w:r>
          </w:p>
          <w:p w14:paraId="37F91048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IF buyback_proceeds_receipt_date &lt; date(2024, 10, 1):</w:t>
            </w:r>
          </w:p>
          <w:p w14:paraId="37F91049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income = 0  // exempt at shareholder level (company paid buyback tax)</w:t>
            </w:r>
          </w:p>
          <w:p w14:paraId="37F9104A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tag = BUYBACK_PRE_OCT24</w:t>
            </w:r>
          </w:p>
          <w:p w14:paraId="37F9104B" w14:textId="77777777" w:rsidR="00A76556" w:rsidRDefault="00A76556">
            <w:pPr>
              <w:spacing w:after="40"/>
            </w:pPr>
          </w:p>
          <w:p w14:paraId="37F9104C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REGIME 2: 1 Oct 2024 – 31 Mar 2026</w:t>
            </w:r>
          </w:p>
          <w:p w14:paraId="37F9104D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ELIF buyback_proceeds_receipt_date &lt;= date(2026, 3, 31):</w:t>
            </w:r>
          </w:p>
          <w:p w14:paraId="37F9104E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income = full_proceeds  // deemed dividend — add to other sources</w:t>
            </w:r>
          </w:p>
          <w:p w14:paraId="37F9104F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tax_rate = SLAB_RATE</w:t>
            </w:r>
          </w:p>
          <w:p w14:paraId="37F91050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tag = BUYBACK_OCT24_MAR26</w:t>
            </w:r>
          </w:p>
          <w:p w14:paraId="37F91051" w14:textId="77777777" w:rsidR="00A76556" w:rsidRDefault="00A76556">
            <w:pPr>
              <w:spacing w:after="40"/>
            </w:pPr>
          </w:p>
          <w:p w14:paraId="37F91052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>// REGIME 3: From 1 Apr 2026 (Finance Bill 2026)</w:t>
            </w:r>
          </w:p>
          <w:p w14:paraId="37F91053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ELSE:</w:t>
            </w:r>
          </w:p>
          <w:p w14:paraId="37F91054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capital_gain = buyback_price_per_share - cost_of_acquisition_per_share</w:t>
            </w:r>
          </w:p>
          <w:p w14:paraId="37F91055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IS_LTCG = (holding_days &gt; 365)  // for listed shares</w:t>
            </w:r>
          </w:p>
          <w:p w14:paraId="37F91056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IF IS_LTCG: tax_rate = 0.125</w:t>
            </w:r>
          </w:p>
          <w:p w14:paraId="37F91057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ELSE:       tax_rate = 0.20</w:t>
            </w:r>
          </w:p>
          <w:p w14:paraId="37F91058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tag = BUYBACK_POST_APR26</w:t>
            </w:r>
          </w:p>
          <w:p w14:paraId="37F91059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// Note: promoters face additional buyback levy (22% corporate, 30% others)</w:t>
            </w:r>
          </w:p>
          <w:p w14:paraId="37F9105A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//       retail/non-promoter shareholders: standard capital gains only</w:t>
            </w:r>
          </w:p>
        </w:tc>
      </w:tr>
    </w:tbl>
    <w:p w14:paraId="37F9105C" w14:textId="77777777" w:rsidR="00A76556" w:rsidRDefault="00626E5F">
      <w:pPr>
        <w:pStyle w:val="Heading1"/>
        <w:spacing w:before="320" w:after="160"/>
      </w:pPr>
      <w:r>
        <w:rPr>
          <w:color w:val="2E4057"/>
          <w:sz w:val="32"/>
          <w:szCs w:val="32"/>
        </w:rPr>
        <w:lastRenderedPageBreak/>
        <w:t>Fix 2: ★ Buyback Tax — Finance Act 2024 Regime Shift</w:t>
      </w:r>
    </w:p>
    <w:p w14:paraId="37F9105D" w14:textId="77777777" w:rsidR="00A76556" w:rsidRDefault="00626E5F">
      <w:pPr>
        <w:shd w:val="clear" w:color="auto" w:fill="F0FAE8"/>
        <w:spacing w:before="100" w:after="100"/>
        <w:ind w:left="360" w:right="360"/>
      </w:pPr>
      <w:r>
        <w:rPr>
          <w:b/>
          <w:bCs/>
          <w:color w:val="2A5C10"/>
        </w:rPr>
        <w:t>✔</w:t>
      </w:r>
      <w:r>
        <w:rPr>
          <w:b/>
          <w:bCs/>
          <w:color w:val="2A5C10"/>
        </w:rPr>
        <w:t xml:space="preserve"> Fix applied  </w:t>
      </w:r>
      <w:r>
        <w:rPr>
          <w:color w:val="2A5C10"/>
        </w:rPr>
        <w:t>Fix CG-08b (LOW). Finance Act 2024 amended s.2(22)(f) and inserted s.115QA sunset. Effective 1 October 2024, buyback proceeds in the hands of shareholders are treated as deemed dividend — not capital gains. The pre-October 2024 regime (company pays 20% DDT-equivalent tax under s.115QA) is abolished for buybacks announced after 1 October 2024.</w:t>
      </w:r>
    </w:p>
    <w:p w14:paraId="37F9105E" w14:textId="77777777" w:rsidR="00A76556" w:rsidRDefault="00626E5F">
      <w:pPr>
        <w:pStyle w:val="Heading2"/>
        <w:spacing w:before="240" w:after="100"/>
      </w:pPr>
      <w:r>
        <w:rPr>
          <w:color w:val="2E4057"/>
          <w:sz w:val="26"/>
          <w:szCs w:val="26"/>
        </w:rPr>
        <w:t>2.1 Old Regime vs New Regime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A76556" w14:paraId="37F910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05F" w14:textId="77777777" w:rsidR="00A76556" w:rsidRDefault="00626E5F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060" w14:textId="77777777" w:rsidR="00A76556" w:rsidRDefault="00626E5F">
            <w:r>
              <w:rPr>
                <w:b/>
                <w:bCs/>
                <w:color w:val="FFFFFF"/>
                <w:sz w:val="18"/>
                <w:szCs w:val="18"/>
              </w:rPr>
              <w:t>Pre-1 Oct 2024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061" w14:textId="77777777" w:rsidR="00A76556" w:rsidRDefault="00626E5F">
            <w:r>
              <w:rPr>
                <w:b/>
                <w:bCs/>
                <w:color w:val="FFFFFF"/>
                <w:sz w:val="18"/>
                <w:szCs w:val="18"/>
              </w:rPr>
              <w:t>Post-1 Oct 2024</w:t>
            </w:r>
          </w:p>
        </w:tc>
      </w:tr>
      <w:tr w:rsidR="00A76556" w14:paraId="37F910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063" w14:textId="77777777" w:rsidR="00A76556" w:rsidRDefault="00626E5F">
            <w:r>
              <w:rPr>
                <w:color w:val="000000"/>
                <w:sz w:val="18"/>
                <w:szCs w:val="18"/>
              </w:rPr>
              <w:t>Who pays tax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064" w14:textId="77777777" w:rsidR="00A76556" w:rsidRDefault="00626E5F">
            <w:r>
              <w:rPr>
                <w:color w:val="000000"/>
                <w:sz w:val="18"/>
                <w:szCs w:val="18"/>
              </w:rPr>
              <w:t>Company — s.115QA at 20% (+surcharge+cess) on distributed income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065" w14:textId="77777777" w:rsidR="00A76556" w:rsidRDefault="00626E5F">
            <w:r>
              <w:rPr>
                <w:color w:val="000000"/>
                <w:sz w:val="18"/>
                <w:szCs w:val="18"/>
              </w:rPr>
              <w:t>Shareholder — deemed dividend at slab rate + surcharge + cess</w:t>
            </w:r>
          </w:p>
        </w:tc>
      </w:tr>
      <w:tr w:rsidR="00A76556" w14:paraId="37F910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067" w14:textId="77777777" w:rsidR="00A76556" w:rsidRDefault="00626E5F">
            <w:r>
              <w:rPr>
                <w:color w:val="000000"/>
                <w:sz w:val="18"/>
                <w:szCs w:val="18"/>
              </w:rPr>
              <w:t>Shareholder tax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068" w14:textId="77777777" w:rsidR="00A76556" w:rsidRDefault="00626E5F">
            <w:r>
              <w:rPr>
                <w:color w:val="000000"/>
                <w:sz w:val="18"/>
                <w:szCs w:val="18"/>
              </w:rPr>
              <w:t>Nil — buyback proceeds exempt in shareholder's hands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069" w14:textId="77777777" w:rsidR="00A76556" w:rsidRDefault="00626E5F">
            <w:r>
              <w:rPr>
                <w:color w:val="000000"/>
                <w:sz w:val="18"/>
                <w:szCs w:val="18"/>
              </w:rPr>
              <w:t>Full proceeds treated as deemed dividend. Taxable at slab.</w:t>
            </w:r>
          </w:p>
        </w:tc>
      </w:tr>
      <w:tr w:rsidR="00A76556" w14:paraId="37F910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06B" w14:textId="77777777" w:rsidR="00A76556" w:rsidRDefault="00626E5F">
            <w:r>
              <w:rPr>
                <w:color w:val="000000"/>
                <w:sz w:val="18"/>
                <w:szCs w:val="18"/>
              </w:rPr>
              <w:t>Capital loss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06C" w14:textId="77777777" w:rsidR="00A76556" w:rsidRDefault="00626E5F">
            <w:r>
              <w:rPr>
                <w:color w:val="000000"/>
                <w:sz w:val="18"/>
                <w:szCs w:val="18"/>
              </w:rPr>
              <w:t>Shareholder cannot claim LTCL/STCL on buyback participation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06D" w14:textId="77777777" w:rsidR="00A76556" w:rsidRDefault="00626E5F">
            <w:r>
              <w:rPr>
                <w:color w:val="000000"/>
                <w:sz w:val="18"/>
                <w:szCs w:val="18"/>
              </w:rPr>
              <w:t>Shareholder can claim capital loss: cost of acquisition − nil = LTCL or STCL</w:t>
            </w:r>
          </w:p>
        </w:tc>
      </w:tr>
      <w:tr w:rsidR="00A76556" w14:paraId="37F910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06F" w14:textId="77777777" w:rsidR="00A76556" w:rsidRDefault="00626E5F">
            <w:r>
              <w:rPr>
                <w:color w:val="000000"/>
                <w:sz w:val="18"/>
                <w:szCs w:val="18"/>
              </w:rPr>
              <w:t>Section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070" w14:textId="77777777" w:rsidR="00A76556" w:rsidRDefault="00626E5F">
            <w:r>
              <w:rPr>
                <w:color w:val="000000"/>
                <w:sz w:val="18"/>
                <w:szCs w:val="18"/>
              </w:rPr>
              <w:t>s.115QA — company level DDT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071" w14:textId="77777777" w:rsidR="00A76556" w:rsidRDefault="00626E5F">
            <w:r>
              <w:rPr>
                <w:color w:val="000000"/>
                <w:sz w:val="18"/>
                <w:szCs w:val="18"/>
              </w:rPr>
              <w:t>s.2(22)(f) — dividend definition expanded; s.115QA sunset</w:t>
            </w:r>
          </w:p>
        </w:tc>
      </w:tr>
      <w:tr w:rsidR="00A76556" w14:paraId="37F910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073" w14:textId="77777777" w:rsidR="00A76556" w:rsidRDefault="00626E5F">
            <w:r>
              <w:rPr>
                <w:color w:val="000000"/>
                <w:sz w:val="18"/>
                <w:szCs w:val="18"/>
              </w:rPr>
              <w:t>TDS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074" w14:textId="77777777" w:rsidR="00A76556" w:rsidRDefault="00626E5F">
            <w:r>
              <w:rPr>
                <w:color w:val="000000"/>
                <w:sz w:val="18"/>
                <w:szCs w:val="18"/>
              </w:rPr>
              <w:t>No TDS on shareholder for buyback under old regime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075" w14:textId="77777777" w:rsidR="00A76556" w:rsidRDefault="00626E5F">
            <w:r>
              <w:rPr>
                <w:color w:val="000000"/>
                <w:sz w:val="18"/>
                <w:szCs w:val="18"/>
              </w:rPr>
              <w:t>TDS u/s 194 at 10% for residents; s.195 for NRI shareholders</w:t>
            </w:r>
          </w:p>
        </w:tc>
      </w:tr>
    </w:tbl>
    <w:p w14:paraId="37F91077" w14:textId="77777777" w:rsidR="00A76556" w:rsidRDefault="00A76556">
      <w:pPr>
        <w:spacing w:after="100"/>
      </w:pPr>
    </w:p>
    <w:p w14:paraId="37F91078" w14:textId="77777777" w:rsidR="00A76556" w:rsidRDefault="00626E5F">
      <w:pPr>
        <w:pStyle w:val="Heading2"/>
        <w:spacing w:before="240" w:after="100"/>
      </w:pPr>
      <w:r>
        <w:rPr>
          <w:color w:val="2E4057"/>
          <w:sz w:val="26"/>
          <w:szCs w:val="26"/>
        </w:rPr>
        <w:t>2.2 Computation for Shareholder Post-1 Oct 2024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A76556" w14:paraId="37F910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079" w14:textId="77777777" w:rsidR="00A76556" w:rsidRDefault="00626E5F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07A" w14:textId="77777777" w:rsidR="00A76556" w:rsidRDefault="00626E5F">
            <w:r>
              <w:rPr>
                <w:b/>
                <w:bCs/>
                <w:color w:val="FFFFFF"/>
                <w:sz w:val="18"/>
                <w:szCs w:val="18"/>
              </w:rPr>
              <w:t>Computation</w:t>
            </w:r>
          </w:p>
        </w:tc>
      </w:tr>
      <w:tr w:rsidR="00A76556" w14:paraId="37F910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07C" w14:textId="77777777" w:rsidR="00A76556" w:rsidRDefault="00626E5F">
            <w:r>
              <w:rPr>
                <w:color w:val="000000"/>
                <w:sz w:val="18"/>
                <w:szCs w:val="18"/>
              </w:rPr>
              <w:t>1 — Deemed dividend in hands of shareholder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07D" w14:textId="77777777" w:rsidR="00A76556" w:rsidRDefault="00626E5F">
            <w:r>
              <w:rPr>
                <w:color w:val="000000"/>
                <w:sz w:val="18"/>
                <w:szCs w:val="18"/>
              </w:rPr>
              <w:t>Buyback proceeds received = deemed dividend per s.2(22)(f). Taxable at slab rate in the year of receipt.</w:t>
            </w:r>
          </w:p>
        </w:tc>
      </w:tr>
      <w:tr w:rsidR="00A76556" w14:paraId="37F9108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07F" w14:textId="77777777" w:rsidR="00A76556" w:rsidRDefault="00626E5F">
            <w:r>
              <w:rPr>
                <w:color w:val="000000"/>
                <w:sz w:val="18"/>
                <w:szCs w:val="18"/>
              </w:rPr>
              <w:t>2 — Capital loss on shares tendered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080" w14:textId="77777777" w:rsidR="00A76556" w:rsidRDefault="00626E5F">
            <w:r>
              <w:rPr>
                <w:color w:val="000000"/>
                <w:sz w:val="18"/>
                <w:szCs w:val="18"/>
              </w:rPr>
              <w:t>Cost of acquisition of shares tendered = deemed as nil proceeds. Capital loss = cost of acquisition. LTCL if held &gt;12m (listed) or &gt;24m (unlisted). STCL otherwise.</w:t>
            </w:r>
          </w:p>
        </w:tc>
      </w:tr>
      <w:tr w:rsidR="00A76556" w14:paraId="37F9108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082" w14:textId="77777777" w:rsidR="00A76556" w:rsidRDefault="00626E5F">
            <w:r>
              <w:rPr>
                <w:color w:val="000000"/>
                <w:sz w:val="18"/>
                <w:szCs w:val="18"/>
              </w:rPr>
              <w:t>3 — Set-off of capital loss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083" w14:textId="77777777" w:rsidR="00A76556" w:rsidRDefault="00626E5F">
            <w:r>
              <w:rPr>
                <w:color w:val="000000"/>
                <w:sz w:val="18"/>
                <w:szCs w:val="18"/>
              </w:rPr>
              <w:t>LTCL can be set off only against LTCG from other assets. STCL can be set off against STCG or LTCG.</w:t>
            </w:r>
          </w:p>
        </w:tc>
      </w:tr>
      <w:tr w:rsidR="00A76556" w14:paraId="37F9108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085" w14:textId="77777777" w:rsidR="00A76556" w:rsidRDefault="00626E5F">
            <w:r>
              <w:rPr>
                <w:color w:val="000000"/>
                <w:sz w:val="18"/>
                <w:szCs w:val="18"/>
              </w:rPr>
              <w:t>4 — CFL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086" w14:textId="77777777" w:rsidR="00A76556" w:rsidRDefault="00626E5F">
            <w:r>
              <w:rPr>
                <w:color w:val="000000"/>
                <w:sz w:val="18"/>
                <w:szCs w:val="18"/>
              </w:rPr>
              <w:t>Unabsorbed capital loss: carried forward 8 years</w:t>
            </w:r>
          </w:p>
        </w:tc>
      </w:tr>
    </w:tbl>
    <w:p w14:paraId="37F91088" w14:textId="77777777" w:rsidR="00A76556" w:rsidRDefault="00626E5F">
      <w:pPr>
        <w:shd w:val="clear" w:color="auto" w:fill="FFF3CD"/>
        <w:spacing w:before="100" w:after="100"/>
        <w:ind w:left="360" w:right="360"/>
      </w:pPr>
      <w:r>
        <w:rPr>
          <w:b/>
          <w:bCs/>
          <w:color w:val="7A5C00"/>
        </w:rPr>
        <w:t>⚠</w:t>
      </w:r>
      <w:r>
        <w:rPr>
          <w:b/>
          <w:bCs/>
          <w:color w:val="7A5C00"/>
        </w:rPr>
        <w:t xml:space="preserve"> Warning  </w:t>
      </w:r>
      <w:r>
        <w:rPr>
          <w:color w:val="7A5C00"/>
        </w:rPr>
        <w:t xml:space="preserve">Practical effect: Buyback is now tax-inefficient for shareholders in higher tax brackets because the deemed dividend is taxed at slab (30%+surcharge for HNI) vs the old s.115QA regime where </w:t>
      </w:r>
      <w:r>
        <w:rPr>
          <w:color w:val="7A5C00"/>
        </w:rPr>
        <w:lastRenderedPageBreak/>
        <w:t>only the company paid 20% and the shareholder received proceeds tax-free. However, the capital loss created is a partial offset.</w:t>
      </w:r>
    </w:p>
    <w:p w14:paraId="37F91089" w14:textId="77777777" w:rsidR="00A76556" w:rsidRDefault="00626E5F">
      <w:pPr>
        <w:shd w:val="clear" w:color="auto" w:fill="FFF8DC"/>
        <w:spacing w:before="100" w:after="100"/>
        <w:ind w:left="360" w:right="360"/>
      </w:pPr>
      <w:r>
        <w:rPr>
          <w:b/>
          <w:bCs/>
          <w:color w:val="8B6914"/>
        </w:rPr>
        <w:t>⚑</w:t>
      </w:r>
      <w:r>
        <w:rPr>
          <w:b/>
          <w:bCs/>
          <w:color w:val="8B6914"/>
        </w:rPr>
        <w:t xml:space="preserve"> Engine Flag  </w:t>
      </w:r>
      <w:r>
        <w:rPr>
          <w:color w:val="8B6914"/>
        </w:rPr>
        <w:t>Engine flag: BUYBACK_FA2024_REGIME — when buyback announced after 1 Oct 2024: (a) record deemed dividend at slab for shareholder; (b) generate capital loss equal to cost of acquisition of shares tendered; (c) surface BUYBACK_TAX_EFFICIENCY_ALERT comparing effective tax with alternate routes.</w:t>
      </w:r>
    </w:p>
    <w:p w14:paraId="37F9108A" w14:textId="77777777" w:rsidR="00A76556" w:rsidRDefault="00A76556">
      <w:pPr>
        <w:spacing w:after="100"/>
      </w:pPr>
    </w:p>
    <w:p w14:paraId="37F9108B" w14:textId="77777777" w:rsidR="00A76556" w:rsidRDefault="00626E5F">
      <w:pPr>
        <w:pStyle w:val="Heading1"/>
        <w:spacing w:before="320" w:after="160"/>
      </w:pPr>
      <w:r>
        <w:rPr>
          <w:color w:val="2E4057"/>
          <w:sz w:val="32"/>
          <w:szCs w:val="32"/>
        </w:rPr>
        <w:t>Fix 3: Dividend Stripping s.94(7) and Bonus Stripping s.94(8)</w:t>
      </w:r>
    </w:p>
    <w:p w14:paraId="37F9108C" w14:textId="77777777" w:rsidR="00A76556" w:rsidRDefault="00626E5F">
      <w:pPr>
        <w:shd w:val="clear" w:color="auto" w:fill="F0FAE8"/>
        <w:spacing w:before="100" w:after="100"/>
        <w:ind w:left="360" w:right="360"/>
      </w:pPr>
      <w:r>
        <w:rPr>
          <w:b/>
          <w:bCs/>
          <w:color w:val="2A5C10"/>
        </w:rPr>
        <w:t>✔</w:t>
      </w:r>
      <w:r>
        <w:rPr>
          <w:b/>
          <w:bCs/>
          <w:color w:val="2A5C10"/>
        </w:rPr>
        <w:t xml:space="preserve"> Fix applied  </w:t>
      </w:r>
      <w:r>
        <w:rPr>
          <w:color w:val="2A5C10"/>
        </w:rPr>
        <w:t>Fix SS-08b (LOW). These are anti-avoidance provisions targeting tax arbitrage around dividend and bonus events. Relevant for equity and mutual fund investors.</w:t>
      </w:r>
    </w:p>
    <w:p w14:paraId="37F9108D" w14:textId="77777777" w:rsidR="00A76556" w:rsidRDefault="00626E5F">
      <w:pPr>
        <w:pStyle w:val="Heading2"/>
        <w:spacing w:before="240" w:after="100"/>
      </w:pPr>
      <w:r>
        <w:rPr>
          <w:color w:val="2E4057"/>
          <w:sz w:val="26"/>
          <w:szCs w:val="26"/>
        </w:rPr>
        <w:t>3.1 Dividend Stripping — s.94(7)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76556" w14:paraId="37F910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08E" w14:textId="77777777" w:rsidR="00A76556" w:rsidRDefault="00626E5F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08F" w14:textId="77777777" w:rsidR="00A76556" w:rsidRDefault="00626E5F"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</w:p>
        </w:tc>
      </w:tr>
      <w:tr w:rsidR="00A76556" w14:paraId="37F910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091" w14:textId="77777777" w:rsidR="00A76556" w:rsidRDefault="00626E5F">
            <w:r>
              <w:rPr>
                <w:color w:val="000000"/>
                <w:sz w:val="18"/>
                <w:szCs w:val="18"/>
              </w:rPr>
              <w:t>What it prevents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092" w14:textId="77777777" w:rsidR="00A76556" w:rsidRDefault="00626E5F">
            <w:r>
              <w:rPr>
                <w:color w:val="000000"/>
                <w:sz w:val="18"/>
                <w:szCs w:val="18"/>
              </w:rPr>
              <w:t>Buying securities just before dividend/income distribution to claim the dividend as exempt/taxable-at-lower-rate, then selling at a loss post-distribution to book a tax-advantaged capital loss</w:t>
            </w:r>
          </w:p>
        </w:tc>
      </w:tr>
      <w:tr w:rsidR="00A76556" w14:paraId="37F910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094" w14:textId="77777777" w:rsidR="00A76556" w:rsidRDefault="00626E5F">
            <w:r>
              <w:rPr>
                <w:color w:val="000000"/>
                <w:sz w:val="18"/>
                <w:szCs w:val="18"/>
              </w:rPr>
              <w:t>Trigger condition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095" w14:textId="77777777" w:rsidR="00A76556" w:rsidRDefault="00626E5F">
            <w:r>
              <w:rPr>
                <w:color w:val="000000"/>
                <w:sz w:val="18"/>
                <w:szCs w:val="18"/>
              </w:rPr>
              <w:t>Security/unit purchased within 3 months before record date AND sold within 9 months after record date</w:t>
            </w:r>
          </w:p>
        </w:tc>
      </w:tr>
      <w:tr w:rsidR="00A76556" w14:paraId="37F910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097" w14:textId="77777777" w:rsidR="00A76556" w:rsidRDefault="00626E5F">
            <w:r>
              <w:rPr>
                <w:color w:val="000000"/>
                <w:sz w:val="18"/>
                <w:szCs w:val="18"/>
              </w:rPr>
              <w:t>Consequence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098" w14:textId="77777777" w:rsidR="00A76556" w:rsidRDefault="00626E5F">
            <w:r>
              <w:rPr>
                <w:color w:val="000000"/>
                <w:sz w:val="18"/>
                <w:szCs w:val="18"/>
              </w:rPr>
              <w:t>Capital loss arising on such sale: disallowed to the extent of dividend/income received and claimed as exempt/taxable</w:t>
            </w:r>
          </w:p>
        </w:tc>
      </w:tr>
      <w:tr w:rsidR="00A76556" w14:paraId="37F910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09A" w14:textId="77777777" w:rsidR="00A76556" w:rsidRDefault="00626E5F">
            <w:r>
              <w:rPr>
                <w:color w:val="000000"/>
                <w:sz w:val="18"/>
                <w:szCs w:val="18"/>
              </w:rPr>
              <w:t>Example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09B" w14:textId="77777777" w:rsidR="00A76556" w:rsidRDefault="00626E5F">
            <w:r>
              <w:rPr>
                <w:color w:val="000000"/>
                <w:sz w:val="18"/>
                <w:szCs w:val="18"/>
              </w:rPr>
              <w:t>Buy equity MF units 2 months before dividend record date. Receive ₹10,000 dividend. Sell units 6 months later at ₹10,000 loss. Capital loss: restricted to ₹0 (₹10,000 loss − ₹10,000 dividend received)</w:t>
            </w:r>
          </w:p>
        </w:tc>
      </w:tr>
      <w:tr w:rsidR="00A76556" w14:paraId="37F910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09D" w14:textId="77777777" w:rsidR="00A76556" w:rsidRDefault="00626E5F">
            <w:r>
              <w:rPr>
                <w:color w:val="000000"/>
                <w:sz w:val="18"/>
                <w:szCs w:val="18"/>
              </w:rPr>
              <w:t>Post-budget note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09E" w14:textId="77777777" w:rsidR="00A76556" w:rsidRDefault="00626E5F">
            <w:r>
              <w:rPr>
                <w:color w:val="000000"/>
                <w:sz w:val="18"/>
                <w:szCs w:val="18"/>
              </w:rPr>
              <w:t>Post-1 April 2023, dividends from equity MF are taxable in shareholder's hands. Section 94(7) still applies — the disallowance is to the extent of dividend claimed as exempt or taxable</w:t>
            </w:r>
          </w:p>
        </w:tc>
      </w:tr>
      <w:tr w:rsidR="00A76556" w14:paraId="37F910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0A0" w14:textId="77777777" w:rsidR="00A76556" w:rsidRDefault="00626E5F">
            <w:r>
              <w:rPr>
                <w:color w:val="000000"/>
                <w:sz w:val="18"/>
                <w:szCs w:val="18"/>
              </w:rPr>
              <w:t>Scope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0A1" w14:textId="77777777" w:rsidR="00A76556" w:rsidRDefault="00626E5F">
            <w:r>
              <w:rPr>
                <w:color w:val="000000"/>
                <w:sz w:val="18"/>
                <w:szCs w:val="18"/>
              </w:rPr>
              <w:t>Applies to equity shares, units of MF, units of business trusts</w:t>
            </w:r>
          </w:p>
        </w:tc>
      </w:tr>
    </w:tbl>
    <w:p w14:paraId="37F910A3" w14:textId="77777777" w:rsidR="00A76556" w:rsidRDefault="00A76556">
      <w:pPr>
        <w:spacing w:after="100"/>
      </w:pPr>
    </w:p>
    <w:p w14:paraId="37F910A4" w14:textId="77777777" w:rsidR="00A76556" w:rsidRDefault="00626E5F">
      <w:pPr>
        <w:pStyle w:val="Heading2"/>
        <w:spacing w:before="240" w:after="100"/>
      </w:pPr>
      <w:r>
        <w:rPr>
          <w:color w:val="2E4057"/>
          <w:sz w:val="26"/>
          <w:szCs w:val="26"/>
        </w:rPr>
        <w:t>3.2 Bonus Stripping — s.94(8)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76556" w14:paraId="37F910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0A5" w14:textId="77777777" w:rsidR="00A76556" w:rsidRDefault="00626E5F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0A6" w14:textId="77777777" w:rsidR="00A76556" w:rsidRDefault="00626E5F"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</w:p>
        </w:tc>
      </w:tr>
      <w:tr w:rsidR="00A76556" w14:paraId="37F910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0A8" w14:textId="77777777" w:rsidR="00A76556" w:rsidRDefault="00626E5F">
            <w:r>
              <w:rPr>
                <w:color w:val="000000"/>
                <w:sz w:val="18"/>
                <w:szCs w:val="18"/>
              </w:rPr>
              <w:t>What it prevents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0A9" w14:textId="77777777" w:rsidR="00A76556" w:rsidRDefault="00626E5F">
            <w:r>
              <w:rPr>
                <w:color w:val="000000"/>
                <w:sz w:val="18"/>
                <w:szCs w:val="18"/>
              </w:rPr>
              <w:t>Buying units, receiving bonus units (effectively converting NAV into unit count), then selling original units at a loss post-bonus to generate an artificial capital loss</w:t>
            </w:r>
          </w:p>
        </w:tc>
      </w:tr>
      <w:tr w:rsidR="00A76556" w14:paraId="37F910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0AB" w14:textId="77777777" w:rsidR="00A76556" w:rsidRDefault="00626E5F">
            <w:r>
              <w:rPr>
                <w:color w:val="000000"/>
                <w:sz w:val="18"/>
                <w:szCs w:val="18"/>
              </w:rPr>
              <w:t>Trigger condition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0AC" w14:textId="77777777" w:rsidR="00A76556" w:rsidRDefault="00626E5F">
            <w:r>
              <w:rPr>
                <w:color w:val="000000"/>
                <w:sz w:val="18"/>
                <w:szCs w:val="18"/>
              </w:rPr>
              <w:t>Units purchased within 3 months before record date of bonus. Original units sold within 9 months after bonus record date.</w:t>
            </w:r>
          </w:p>
        </w:tc>
      </w:tr>
      <w:tr w:rsidR="00A76556" w14:paraId="37F910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0AE" w14:textId="77777777" w:rsidR="00A76556" w:rsidRDefault="00626E5F">
            <w:r>
              <w:rPr>
                <w:color w:val="000000"/>
                <w:sz w:val="18"/>
                <w:szCs w:val="18"/>
              </w:rPr>
              <w:t>Consequence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0AF" w14:textId="77777777" w:rsidR="00A76556" w:rsidRDefault="00626E5F">
            <w:r>
              <w:rPr>
                <w:color w:val="000000"/>
                <w:sz w:val="18"/>
                <w:szCs w:val="18"/>
              </w:rPr>
              <w:t>Capital loss on original units: disallowed. Disallowed amount added to cost of bonus units.</w:t>
            </w:r>
          </w:p>
        </w:tc>
      </w:tr>
      <w:tr w:rsidR="00A76556" w14:paraId="37F910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0B1" w14:textId="77777777" w:rsidR="00A76556" w:rsidRDefault="00626E5F">
            <w:r>
              <w:rPr>
                <w:color w:val="000000"/>
                <w:sz w:val="18"/>
                <w:szCs w:val="18"/>
              </w:rPr>
              <w:t>Example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0B2" w14:textId="77777777" w:rsidR="00A76556" w:rsidRDefault="00626E5F">
            <w:r>
              <w:rPr>
                <w:color w:val="000000"/>
                <w:sz w:val="18"/>
                <w:szCs w:val="18"/>
              </w:rPr>
              <w:t>Buy 1000 units at ₹100 (total ₹1,00,000). Receive 1000 bonus units at ₹0 cost. Sell original 1000 units at ₹50 each = ₹50,000 proceeds. Loss of ₹50,000 disallowed. This ₹50,000 added to cost of 1000 bonus units (cost = ₹50,000 for the 1000 bonus units).</w:t>
            </w:r>
          </w:p>
        </w:tc>
      </w:tr>
      <w:tr w:rsidR="00A76556" w14:paraId="37F910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0B4" w14:textId="77777777" w:rsidR="00A76556" w:rsidRDefault="00626E5F">
            <w:r>
              <w:rPr>
                <w:color w:val="000000"/>
                <w:sz w:val="18"/>
                <w:szCs w:val="18"/>
              </w:rPr>
              <w:t>Engine flag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0B5" w14:textId="77777777" w:rsidR="00A76556" w:rsidRDefault="00626E5F">
            <w:r>
              <w:rPr>
                <w:color w:val="000000"/>
                <w:sz w:val="18"/>
                <w:szCs w:val="18"/>
              </w:rPr>
              <w:t>DIVIDEND_STRIPPING_CHECK — when dividend received from equity/MF AND same units sold within 9 months. BONUS_STRIPPING_CHECK — when bonus units received AND original units sold within 9 months.</w:t>
            </w:r>
          </w:p>
        </w:tc>
      </w:tr>
    </w:tbl>
    <w:p w14:paraId="37F910B7" w14:textId="77777777" w:rsidR="00A76556" w:rsidRDefault="00A76556">
      <w:pPr>
        <w:spacing w:after="100"/>
      </w:pPr>
    </w:p>
    <w:p w14:paraId="37F910B8" w14:textId="77777777" w:rsidR="00A76556" w:rsidRDefault="00A76556">
      <w:pPr>
        <w:spacing w:after="160"/>
      </w:pPr>
    </w:p>
    <w:p w14:paraId="37F910B9" w14:textId="77777777" w:rsidR="00A76556" w:rsidRDefault="00626E5F">
      <w:pPr>
        <w:pStyle w:val="Heading1"/>
      </w:pPr>
      <w:r>
        <w:lastRenderedPageBreak/>
        <w:t>12.  Dividend Income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6556" w14:paraId="37F910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F910BA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Dividend from equity shares and MF units:</w:t>
            </w:r>
          </w:p>
          <w:p w14:paraId="37F910BB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Taxable at slab rate under 'Income from Other Sources'</w:t>
            </w:r>
          </w:p>
          <w:p w14:paraId="37F910BC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No special rate — added to total income and taxed at applicable slab</w:t>
            </w:r>
          </w:p>
          <w:p w14:paraId="37F910BD" w14:textId="77777777" w:rsidR="00A76556" w:rsidRDefault="00A76556">
            <w:pPr>
              <w:spacing w:after="40"/>
            </w:pPr>
          </w:p>
          <w:p w14:paraId="37F910BE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TDS on dividend:</w:t>
            </w:r>
          </w:p>
          <w:p w14:paraId="37F910BF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Rate   : 10% if aggregate dividend &gt; ₹5,000 in Tax Year from a single company</w:t>
            </w:r>
          </w:p>
          <w:p w14:paraId="37F910C0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Deducted at source; credit against final tax liability</w:t>
            </w:r>
          </w:p>
          <w:p w14:paraId="37F910C1" w14:textId="77777777" w:rsidR="00A76556" w:rsidRDefault="00A76556">
            <w:pPr>
              <w:spacing w:after="40"/>
            </w:pPr>
          </w:p>
          <w:p w14:paraId="37F910C2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── IMPORTANT CHANGE FROM 1 APRIL 2026 (Budget 2026) ──────────────</w:t>
            </w:r>
          </w:p>
          <w:p w14:paraId="37F910C3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BEFORE  FY 2026-27: interest expenditure on loans taken to earn dividend income</w:t>
            </w:r>
          </w:p>
          <w:p w14:paraId="37F910C4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        was deductible against dividend income (up to dividend amount).</w:t>
            </w:r>
          </w:p>
          <w:p w14:paraId="37F910C5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FROM    FY 2026-27: this deduction is DISALLOWED.</w:t>
            </w:r>
          </w:p>
          <w:p w14:paraId="37F910C6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Same rule applies to income from units of mutual funds.</w:t>
            </w:r>
          </w:p>
          <w:p w14:paraId="37F910C7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</w:t>
            </w:r>
          </w:p>
          <w:p w14:paraId="37F910C8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IF tax_year &gt;= 'FY_2026_27':</w:t>
            </w:r>
          </w:p>
          <w:p w14:paraId="37F910C9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interest_deduction_against_dividend = 0  // disallowed</w:t>
            </w:r>
          </w:p>
          <w:p w14:paraId="37F910CA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gross_dividend = net_dividend_received + TDS_withheld</w:t>
            </w:r>
          </w:p>
          <w:p w14:paraId="37F910CB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taxable_dividend = gross_dividend  // no deduction permitted</w:t>
            </w:r>
          </w:p>
          <w:p w14:paraId="37F910CC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ELSE:</w:t>
            </w:r>
          </w:p>
          <w:p w14:paraId="37F910CD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taxable_dividend = gross_dividend - MIN(interest_expense, gross_dividend)</w:t>
            </w:r>
          </w:p>
        </w:tc>
      </w:tr>
    </w:tbl>
    <w:p w14:paraId="37F910CF" w14:textId="77777777" w:rsidR="00A76556" w:rsidRDefault="00A76556">
      <w:pPr>
        <w:spacing w:after="160"/>
      </w:pPr>
    </w:p>
    <w:p w14:paraId="37F910D0" w14:textId="77777777" w:rsidR="00A76556" w:rsidRDefault="00626E5F">
      <w:pPr>
        <w:pStyle w:val="Heading1"/>
      </w:pPr>
      <w:r>
        <w:t>13.  Advance Tax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6556" w14:paraId="37F910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F910D1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Threshold: advance tax required if net tax liability &gt; ₹10,000</w:t>
            </w:r>
          </w:p>
          <w:p w14:paraId="37F910D2" w14:textId="77777777" w:rsidR="00A76556" w:rsidRDefault="00A76556">
            <w:pPr>
              <w:spacing w:after="40"/>
            </w:pPr>
          </w:p>
          <w:p w14:paraId="37F910D3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Instalment schedule:</w:t>
            </w:r>
          </w:p>
          <w:p w14:paraId="37F910D4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INSTALMENTS = [</w:t>
            </w:r>
          </w:p>
          <w:p w14:paraId="37F910D5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{ due: 'Jun 15', cumulative_pct: 0.15 },</w:t>
            </w:r>
          </w:p>
          <w:p w14:paraId="37F910D6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{ due: 'Sep 15', cumulative_pct: 0.45 },</w:t>
            </w:r>
          </w:p>
          <w:p w14:paraId="37F910D7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{ due: 'Dec 15', cumulative_pct: 0.75 },</w:t>
            </w:r>
          </w:p>
          <w:p w14:paraId="37F910D8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{ due: 'Mar 15', cumulative_pct: 1.00 },</w:t>
            </w:r>
          </w:p>
          <w:p w14:paraId="37F910D9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]</w:t>
            </w:r>
          </w:p>
          <w:p w14:paraId="37F910DA" w14:textId="77777777" w:rsidR="00A76556" w:rsidRDefault="00A76556">
            <w:pPr>
              <w:spacing w:after="40"/>
            </w:pPr>
          </w:p>
          <w:p w14:paraId="37F910DB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Advance tax per instalment:</w:t>
            </w:r>
          </w:p>
          <w:p w14:paraId="37F910DC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advance_tax_due = (annual_estimated_liability × cumulative_pct) - TDS_deducted_to_date</w:t>
            </w:r>
          </w:p>
          <w:p w14:paraId="37F910DD" w14:textId="77777777" w:rsidR="00A76556" w:rsidRDefault="00A76556">
            <w:pPr>
              <w:spacing w:after="40"/>
            </w:pPr>
          </w:p>
          <w:p w14:paraId="37F910DE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TDS includes: TDS on salary, TDS on VDA, TDS on dividend, TDS on interest</w:t>
            </w:r>
          </w:p>
          <w:p w14:paraId="37F910DF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Trigger reminder 30 days before each due date if estimated liability &gt; ₹10,000</w:t>
            </w:r>
          </w:p>
          <w:p w14:paraId="37F910E0" w14:textId="77777777" w:rsidR="00A76556" w:rsidRDefault="00A76556">
            <w:pPr>
              <w:spacing w:after="40"/>
            </w:pPr>
          </w:p>
          <w:p w14:paraId="37F910E1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UI: recalculate dynamically as new transactions are added</w:t>
            </w:r>
          </w:p>
        </w:tc>
      </w:tr>
    </w:tbl>
    <w:p w14:paraId="37F910E3" w14:textId="77777777" w:rsidR="00A76556" w:rsidRDefault="00A76556">
      <w:pPr>
        <w:spacing w:after="160"/>
      </w:pPr>
    </w:p>
    <w:p w14:paraId="37F910E4" w14:textId="77777777" w:rsidR="00A76556" w:rsidRDefault="00626E5F">
      <w:pPr>
        <w:pStyle w:val="Heading1"/>
      </w:pPr>
      <w:r>
        <w:t>14.  TDS Tracking and Net Tax Payable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6556" w14:paraId="37F910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F910E5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Never show gross liability — always net</w:t>
            </w:r>
          </w:p>
          <w:p w14:paraId="37F910E6" w14:textId="77777777" w:rsidR="00A76556" w:rsidRDefault="00A76556">
            <w:pPr>
              <w:spacing w:after="40"/>
            </w:pPr>
          </w:p>
          <w:p w14:paraId="37F910E7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net_tax_payable = gross_tax_liability</w:t>
            </w:r>
          </w:p>
          <w:p w14:paraId="37F910E8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 xml:space="preserve">                - TDS_deducted_all_sources</w:t>
            </w:r>
          </w:p>
          <w:p w14:paraId="37F910E9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    - advance_tax_paid</w:t>
            </w:r>
          </w:p>
          <w:p w14:paraId="37F910EA" w14:textId="77777777" w:rsidR="00A76556" w:rsidRDefault="00A76556">
            <w:pPr>
              <w:spacing w:after="40"/>
            </w:pPr>
          </w:p>
          <w:p w14:paraId="37F910EB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TDS sources to track:</w:t>
            </w:r>
          </w:p>
          <w:p w14:paraId="37F910EC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TDS_sources = {</w:t>
            </w:r>
          </w:p>
          <w:p w14:paraId="37F910ED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VDA_exchange:   1% per eligible transaction (s.194S equiv.),</w:t>
            </w:r>
          </w:p>
          <w:p w14:paraId="37F910EE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salary_ESOP:    employer-deducted perquisite TDS (from Form 16),</w:t>
            </w:r>
          </w:p>
          <w:p w14:paraId="37F910EF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dividend:       10% on aggregate &gt; ₹5,000 per company per year,</w:t>
            </w:r>
          </w:p>
          <w:p w14:paraId="37F910F0" w14:textId="6F4389B6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interest_FD:    10% standard,</w:t>
            </w:r>
          </w:p>
          <w:p w14:paraId="37F910F1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  <w:p w14:paraId="37F910F2" w14:textId="77777777" w:rsidR="00A76556" w:rsidRDefault="00A76556">
            <w:pPr>
              <w:spacing w:after="40"/>
            </w:pPr>
          </w:p>
          <w:p w14:paraId="37F910F3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Display breakdown in UI:</w:t>
            </w:r>
          </w:p>
          <w:p w14:paraId="37F910F4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Gross tax:           ₹X</w:t>
            </w:r>
          </w:p>
          <w:p w14:paraId="37F910F5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Less: TDS deducted:  ₹Y</w:t>
            </w:r>
          </w:p>
          <w:p w14:paraId="37F910F6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Less: Advance tax:   ₹Z</w:t>
            </w:r>
          </w:p>
          <w:p w14:paraId="37F910F7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Net payable:         ₹X - ₹Y - ₹Z</w:t>
            </w:r>
          </w:p>
          <w:p w14:paraId="37F910F8" w14:textId="77777777" w:rsidR="00A76556" w:rsidRDefault="00A76556">
            <w:pPr>
              <w:spacing w:after="40"/>
            </w:pPr>
          </w:p>
          <w:p w14:paraId="37F910F9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NEVER show only gross. CA trust depends on accurate net.</w:t>
            </w:r>
          </w:p>
        </w:tc>
      </w:tr>
    </w:tbl>
    <w:p w14:paraId="37F910FB" w14:textId="77777777" w:rsidR="00A76556" w:rsidRDefault="00A76556">
      <w:pPr>
        <w:spacing w:after="160"/>
      </w:pPr>
    </w:p>
    <w:p w14:paraId="37F910FC" w14:textId="77777777" w:rsidR="00A76556" w:rsidRDefault="00626E5F">
      <w:pPr>
        <w:pStyle w:val="Heading1"/>
      </w:pPr>
      <w:r>
        <w:t>15.  ITR Schedule Mapping (CA Export)</w:t>
      </w:r>
    </w:p>
    <w:p w14:paraId="37F910FD" w14:textId="77777777" w:rsidR="00A76556" w:rsidRDefault="00626E5F">
      <w:pPr>
        <w:spacing w:before="60" w:after="60"/>
      </w:pPr>
      <w:r>
        <w:t>Use these mappings to populate CA export PDFs and future ITR pre-fill. Section numbers are 2025 Act.</w:t>
      </w:r>
    </w:p>
    <w:p w14:paraId="37F910FE" w14:textId="77777777" w:rsidR="00A76556" w:rsidRDefault="00A7655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00"/>
        <w:gridCol w:w="3360"/>
      </w:tblGrid>
      <w:tr w:rsidR="00A76556" w14:paraId="37F911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0FF" w14:textId="77777777" w:rsidR="00A76556" w:rsidRDefault="00626E5F">
            <w:r>
              <w:rPr>
                <w:b/>
                <w:bCs/>
                <w:color w:val="FFFFFF"/>
                <w:sz w:val="18"/>
                <w:szCs w:val="18"/>
              </w:rPr>
              <w:t>Asset / Gain Type</w:t>
            </w:r>
          </w:p>
        </w:tc>
        <w:tc>
          <w:tcPr>
            <w:tcW w:w="28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100" w14:textId="77777777" w:rsidR="00A76556" w:rsidRDefault="00626E5F">
            <w:r>
              <w:rPr>
                <w:b/>
                <w:bCs/>
                <w:color w:val="FFFFFF"/>
                <w:sz w:val="18"/>
                <w:szCs w:val="18"/>
              </w:rPr>
              <w:t>ITR Schedule</w:t>
            </w:r>
          </w:p>
        </w:tc>
        <w:tc>
          <w:tcPr>
            <w:tcW w:w="3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101" w14:textId="77777777" w:rsidR="00A76556" w:rsidRDefault="00626E5F">
            <w:r>
              <w:rPr>
                <w:b/>
                <w:bCs/>
                <w:color w:val="FFFFFF"/>
                <w:sz w:val="18"/>
                <w:szCs w:val="18"/>
              </w:rPr>
              <w:t>Act 2025 Ref</w:t>
            </w:r>
          </w:p>
        </w:tc>
      </w:tr>
      <w:tr w:rsidR="00A76556" w14:paraId="37F911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03" w14:textId="77777777" w:rsidR="00A76556" w:rsidRDefault="00626E5F">
            <w:r>
              <w:rPr>
                <w:color w:val="1A1A1A"/>
                <w:sz w:val="18"/>
                <w:szCs w:val="18"/>
              </w:rPr>
              <w:t>Listed equity STCG (STT paid)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04" w14:textId="77777777" w:rsidR="00A76556" w:rsidRDefault="00626E5F">
            <w:r>
              <w:rPr>
                <w:color w:val="1A1A1A"/>
                <w:sz w:val="18"/>
                <w:szCs w:val="18"/>
              </w:rPr>
              <w:t>Schedule CG — A1(a)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05" w14:textId="77777777" w:rsidR="00A76556" w:rsidRDefault="00626E5F">
            <w:r>
              <w:rPr>
                <w:color w:val="1A1A1A"/>
                <w:sz w:val="18"/>
                <w:szCs w:val="18"/>
              </w:rPr>
              <w:t>s.196</w:t>
            </w:r>
          </w:p>
        </w:tc>
      </w:tr>
      <w:tr w:rsidR="00A76556" w14:paraId="37F911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07" w14:textId="77777777" w:rsidR="00A76556" w:rsidRDefault="00626E5F">
            <w:r>
              <w:rPr>
                <w:color w:val="1A1A1A"/>
                <w:sz w:val="18"/>
                <w:szCs w:val="18"/>
              </w:rPr>
              <w:t>Listed equity LTCG (STT paid)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08" w14:textId="77777777" w:rsidR="00A76556" w:rsidRDefault="00626E5F">
            <w:r>
              <w:rPr>
                <w:color w:val="1A1A1A"/>
                <w:sz w:val="18"/>
                <w:szCs w:val="18"/>
              </w:rPr>
              <w:t>Schedule CG — B1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09" w14:textId="77777777" w:rsidR="00A76556" w:rsidRDefault="00626E5F">
            <w:r>
              <w:rPr>
                <w:color w:val="1A1A1A"/>
                <w:sz w:val="18"/>
                <w:szCs w:val="18"/>
              </w:rPr>
              <w:t>s.198</w:t>
            </w:r>
          </w:p>
        </w:tc>
      </w:tr>
      <w:tr w:rsidR="00A76556" w14:paraId="37F911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0B" w14:textId="77777777" w:rsidR="00A76556" w:rsidRDefault="00626E5F">
            <w:r>
              <w:rPr>
                <w:color w:val="1A1A1A"/>
                <w:sz w:val="18"/>
                <w:szCs w:val="18"/>
              </w:rPr>
              <w:t>Unlisted equity STCG / other STCG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0C" w14:textId="77777777" w:rsidR="00A76556" w:rsidRDefault="00626E5F">
            <w:r>
              <w:rPr>
                <w:color w:val="1A1A1A"/>
                <w:sz w:val="18"/>
                <w:szCs w:val="18"/>
              </w:rPr>
              <w:t>Schedule CG — A1(b)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0D" w14:textId="77777777" w:rsidR="00A76556" w:rsidRDefault="00626E5F">
            <w:r>
              <w:rPr>
                <w:color w:val="1A1A1A"/>
                <w:sz w:val="18"/>
                <w:szCs w:val="18"/>
              </w:rPr>
              <w:t>s.197</w:t>
            </w:r>
          </w:p>
        </w:tc>
      </w:tr>
      <w:tr w:rsidR="00A76556" w14:paraId="37F911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0F" w14:textId="77777777" w:rsidR="00A76556" w:rsidRDefault="00626E5F">
            <w:r>
              <w:rPr>
                <w:color w:val="1A1A1A"/>
                <w:sz w:val="18"/>
                <w:szCs w:val="18"/>
              </w:rPr>
              <w:t>Unlisted equity LTCG / other LTCG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10" w14:textId="77777777" w:rsidR="00A76556" w:rsidRDefault="00626E5F">
            <w:r>
              <w:rPr>
                <w:color w:val="1A1A1A"/>
                <w:sz w:val="18"/>
                <w:szCs w:val="18"/>
              </w:rPr>
              <w:t>Schedule CG — B2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11" w14:textId="77777777" w:rsidR="00A76556" w:rsidRDefault="00626E5F">
            <w:r>
              <w:rPr>
                <w:color w:val="1A1A1A"/>
                <w:sz w:val="18"/>
                <w:szCs w:val="18"/>
              </w:rPr>
              <w:t>s.197</w:t>
            </w:r>
          </w:p>
        </w:tc>
      </w:tr>
      <w:tr w:rsidR="00A76556" w14:paraId="37F911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13" w14:textId="77777777" w:rsidR="00A76556" w:rsidRDefault="00626E5F">
            <w:r>
              <w:rPr>
                <w:color w:val="1A1A1A"/>
                <w:sz w:val="18"/>
                <w:szCs w:val="18"/>
              </w:rPr>
              <w:t>VDA / Crypto — all gains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14" w14:textId="77777777" w:rsidR="00A76556" w:rsidRDefault="00626E5F">
            <w:r>
              <w:rPr>
                <w:color w:val="1A1A1A"/>
                <w:sz w:val="18"/>
                <w:szCs w:val="18"/>
              </w:rPr>
              <w:t>Schedule VDA (separate)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15" w14:textId="77777777" w:rsidR="00A76556" w:rsidRDefault="00626E5F">
            <w:r>
              <w:rPr>
                <w:color w:val="1A1A1A"/>
                <w:sz w:val="18"/>
                <w:szCs w:val="18"/>
              </w:rPr>
              <w:t>s.199</w:t>
            </w:r>
          </w:p>
        </w:tc>
      </w:tr>
      <w:tr w:rsidR="00A76556" w14:paraId="37F911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17" w14:textId="77777777" w:rsidR="00A76556" w:rsidRDefault="00626E5F">
            <w:r>
              <w:rPr>
                <w:color w:val="1A1A1A"/>
                <w:sz w:val="18"/>
                <w:szCs w:val="18"/>
              </w:rPr>
              <w:t>Capital losses (current + B/F)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18" w14:textId="77777777" w:rsidR="00A76556" w:rsidRDefault="00626E5F">
            <w:r>
              <w:rPr>
                <w:color w:val="1A1A1A"/>
                <w:sz w:val="18"/>
                <w:szCs w:val="18"/>
              </w:rPr>
              <w:t>Schedule CFL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19" w14:textId="77777777" w:rsidR="00A76556" w:rsidRDefault="00626E5F">
            <w:r>
              <w:rPr>
                <w:color w:val="1A1A1A"/>
                <w:sz w:val="18"/>
                <w:szCs w:val="18"/>
              </w:rPr>
              <w:t>s.93</w:t>
            </w:r>
          </w:p>
        </w:tc>
      </w:tr>
      <w:tr w:rsidR="00A76556" w14:paraId="37F911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1B" w14:textId="77777777" w:rsidR="00A76556" w:rsidRDefault="00626E5F">
            <w:r>
              <w:rPr>
                <w:color w:val="1A1A1A"/>
                <w:sz w:val="18"/>
                <w:szCs w:val="18"/>
              </w:rPr>
              <w:t>TDS credits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1C" w14:textId="77777777" w:rsidR="00A76556" w:rsidRDefault="00626E5F">
            <w:r>
              <w:rPr>
                <w:color w:val="1A1A1A"/>
                <w:sz w:val="18"/>
                <w:szCs w:val="18"/>
              </w:rPr>
              <w:t>Schedule TDS — Part A / B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1D" w14:textId="77777777" w:rsidR="00A76556" w:rsidRDefault="00626E5F">
            <w:r>
              <w:rPr>
                <w:color w:val="1A1A1A"/>
                <w:sz w:val="18"/>
                <w:szCs w:val="18"/>
              </w:rPr>
              <w:t>TDS provisions</w:t>
            </w:r>
          </w:p>
        </w:tc>
      </w:tr>
      <w:tr w:rsidR="00A76556" w14:paraId="37F911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1F" w14:textId="77777777" w:rsidR="00A76556" w:rsidRDefault="00626E5F">
            <w:r>
              <w:rPr>
                <w:color w:val="1A1A1A"/>
                <w:sz w:val="18"/>
                <w:szCs w:val="18"/>
              </w:rPr>
              <w:t>Deemed dividend (buyback Oct24–Mar26)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20" w14:textId="77777777" w:rsidR="00A76556" w:rsidRDefault="00626E5F">
            <w:r>
              <w:rPr>
                <w:color w:val="1A1A1A"/>
                <w:sz w:val="18"/>
                <w:szCs w:val="18"/>
              </w:rPr>
              <w:t>Schedule OS — Other sources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21" w14:textId="77777777" w:rsidR="00A76556" w:rsidRDefault="00626E5F">
            <w:r>
              <w:rPr>
                <w:color w:val="1A1A1A"/>
                <w:sz w:val="18"/>
                <w:szCs w:val="18"/>
              </w:rPr>
              <w:t>Other sources</w:t>
            </w:r>
          </w:p>
        </w:tc>
      </w:tr>
      <w:tr w:rsidR="00A76556" w14:paraId="37F911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23" w14:textId="77777777" w:rsidR="00A76556" w:rsidRDefault="00626E5F">
            <w:r>
              <w:rPr>
                <w:color w:val="1A1A1A"/>
                <w:sz w:val="18"/>
                <w:szCs w:val="18"/>
              </w:rPr>
              <w:t>Dividend income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24" w14:textId="77777777" w:rsidR="00A76556" w:rsidRDefault="00626E5F">
            <w:r>
              <w:rPr>
                <w:color w:val="1A1A1A"/>
                <w:sz w:val="18"/>
                <w:szCs w:val="18"/>
              </w:rPr>
              <w:t>Schedule OS — Other sources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25" w14:textId="77777777" w:rsidR="00A76556" w:rsidRDefault="00626E5F">
            <w:r>
              <w:rPr>
                <w:color w:val="1A1A1A"/>
                <w:sz w:val="18"/>
                <w:szCs w:val="18"/>
              </w:rPr>
              <w:t>Other sources</w:t>
            </w:r>
          </w:p>
        </w:tc>
      </w:tr>
    </w:tbl>
    <w:p w14:paraId="37F91127" w14:textId="77777777" w:rsidR="00A76556" w:rsidRDefault="00A7655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6556" w14:paraId="37F911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6" w:space="0" w:color="555555"/>
            </w:tcBorders>
            <w:shd w:val="clear" w:color="auto" w:fill="F9F9F9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7F91128" w14:textId="77777777" w:rsidR="00A76556" w:rsidRDefault="00626E5F">
            <w:pPr>
              <w:spacing w:after="60"/>
            </w:pPr>
            <w:r>
              <w:rPr>
                <w:b/>
                <w:bCs/>
                <w:color w:val="555555"/>
              </w:rPr>
              <w:t>ITR Form Selection</w:t>
            </w:r>
          </w:p>
          <w:p w14:paraId="37F91129" w14:textId="77777777" w:rsidR="00A76556" w:rsidRDefault="00626E5F">
            <w:pPr>
              <w:spacing w:after="40"/>
            </w:pPr>
            <w:r>
              <w:rPr>
                <w:color w:val="1A1A1A"/>
              </w:rPr>
              <w:t>If LTCG under s.198 ≤ ₹1,25,000 AND no carried-forward losses: taxpayer may use ITR-1 (Sahaj) or ITR-4 (Sugam).</w:t>
            </w:r>
          </w:p>
          <w:p w14:paraId="37F9112A" w14:textId="77777777" w:rsidR="00A76556" w:rsidRDefault="00626E5F">
            <w:pPr>
              <w:spacing w:after="40"/>
            </w:pPr>
            <w:r>
              <w:rPr>
                <w:color w:val="1A1A1A"/>
              </w:rPr>
              <w:t>Otherwise, ITR-2 (individual with capital gains) or ITR-3 (business income) required.</w:t>
            </w:r>
          </w:p>
          <w:p w14:paraId="37F9112B" w14:textId="77777777" w:rsidR="00A76556" w:rsidRDefault="00626E5F">
            <w:pPr>
              <w:spacing w:after="40"/>
            </w:pPr>
            <w:r>
              <w:rPr>
                <w:color w:val="1A1A1A"/>
              </w:rPr>
              <w:t>Flag the correct ITR form in the CA export output.</w:t>
            </w:r>
          </w:p>
        </w:tc>
      </w:tr>
    </w:tbl>
    <w:p w14:paraId="37F9112D" w14:textId="77777777" w:rsidR="00A76556" w:rsidRDefault="00A76556">
      <w:pPr>
        <w:spacing w:after="160"/>
      </w:pPr>
    </w:p>
    <w:p w14:paraId="37F9112E" w14:textId="77777777" w:rsidR="00A76556" w:rsidRDefault="00626E5F">
      <w:pPr>
        <w:pStyle w:val="Heading1"/>
      </w:pPr>
      <w:r>
        <w:t>16.  Reference Data — Load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1600"/>
        <w:gridCol w:w="2760"/>
      </w:tblGrid>
      <w:tr w:rsidR="00A76556" w14:paraId="37F911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12F" w14:textId="77777777" w:rsidR="00A76556" w:rsidRDefault="00626E5F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Dataset</w:t>
            </w:r>
          </w:p>
        </w:tc>
        <w:tc>
          <w:tcPr>
            <w:tcW w:w="22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130" w14:textId="77777777" w:rsidR="00A76556" w:rsidRDefault="00626E5F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16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131" w14:textId="77777777" w:rsidR="00A76556" w:rsidRDefault="00626E5F">
            <w:r>
              <w:rPr>
                <w:b/>
                <w:bCs/>
                <w:color w:val="FFFFFF"/>
                <w:sz w:val="18"/>
                <w:szCs w:val="18"/>
              </w:rPr>
              <w:t>Frequency</w:t>
            </w:r>
          </w:p>
        </w:tc>
        <w:tc>
          <w:tcPr>
            <w:tcW w:w="27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132" w14:textId="77777777" w:rsidR="00A76556" w:rsidRDefault="00626E5F">
            <w:r>
              <w:rPr>
                <w:b/>
                <w:bCs/>
                <w:color w:val="FFFFFF"/>
                <w:sz w:val="18"/>
                <w:szCs w:val="18"/>
              </w:rPr>
              <w:t>Blocking?</w:t>
            </w:r>
          </w:p>
        </w:tc>
      </w:tr>
      <w:tr w:rsidR="00A76556" w14:paraId="37F911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34" w14:textId="77777777" w:rsidR="00A76556" w:rsidRDefault="00626E5F">
            <w:r>
              <w:rPr>
                <w:color w:val="1A1A1A"/>
                <w:sz w:val="18"/>
                <w:szCs w:val="18"/>
              </w:rPr>
              <w:t>NSE/BSE prices — 31 Jan 2018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35" w14:textId="77777777" w:rsidR="00A76556" w:rsidRDefault="00626E5F">
            <w:r>
              <w:rPr>
                <w:color w:val="1A1A1A"/>
                <w:sz w:val="18"/>
                <w:szCs w:val="18"/>
              </w:rPr>
              <w:t>NSE Bhav Copy archive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36" w14:textId="77777777" w:rsidR="00A76556" w:rsidRDefault="00626E5F">
            <w:r>
              <w:rPr>
                <w:color w:val="1A1A1A"/>
                <w:sz w:val="18"/>
                <w:szCs w:val="18"/>
              </w:rPr>
              <w:t>One-time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37" w14:textId="77777777" w:rsidR="00A76556" w:rsidRDefault="00626E5F">
            <w:r>
              <w:rPr>
                <w:b/>
                <w:bCs/>
                <w:color w:val="C00000"/>
                <w:sz w:val="18"/>
                <w:szCs w:val="18"/>
              </w:rPr>
              <w:t>Yes — blocks grandfathering</w:t>
            </w:r>
          </w:p>
        </w:tc>
      </w:tr>
      <w:tr w:rsidR="00A76556" w14:paraId="37F911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39" w14:textId="77777777" w:rsidR="00A76556" w:rsidRDefault="00626E5F">
            <w:r>
              <w:rPr>
                <w:color w:val="1A1A1A"/>
                <w:sz w:val="18"/>
                <w:szCs w:val="18"/>
              </w:rPr>
              <w:t>AMFI NAVs — 31 Jan 2018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3A" w14:textId="77777777" w:rsidR="00A76556" w:rsidRDefault="00626E5F">
            <w:r>
              <w:rPr>
                <w:color w:val="1A1A1A"/>
                <w:sz w:val="18"/>
                <w:szCs w:val="18"/>
              </w:rPr>
              <w:t>AMFI historical NAV portal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3B" w14:textId="77777777" w:rsidR="00A76556" w:rsidRDefault="00626E5F">
            <w:r>
              <w:rPr>
                <w:color w:val="1A1A1A"/>
                <w:sz w:val="18"/>
                <w:szCs w:val="18"/>
              </w:rPr>
              <w:t>One-time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3C" w14:textId="77777777" w:rsidR="00A76556" w:rsidRDefault="00626E5F">
            <w:r>
              <w:rPr>
                <w:b/>
                <w:bCs/>
                <w:color w:val="C00000"/>
                <w:sz w:val="18"/>
                <w:szCs w:val="18"/>
              </w:rPr>
              <w:t>Yes — blocks grandfathering</w:t>
            </w:r>
          </w:p>
        </w:tc>
      </w:tr>
      <w:tr w:rsidR="00A76556" w14:paraId="37F911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3E" w14:textId="77777777" w:rsidR="00A76556" w:rsidRDefault="00626E5F">
            <w:r>
              <w:rPr>
                <w:color w:val="1A1A1A"/>
                <w:sz w:val="18"/>
                <w:szCs w:val="18"/>
              </w:rPr>
              <w:t>CII table FY 2001-02 to current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3F" w14:textId="77777777" w:rsidR="00A76556" w:rsidRDefault="00626E5F">
            <w:r>
              <w:rPr>
                <w:color w:val="1A1A1A"/>
                <w:sz w:val="18"/>
                <w:szCs w:val="18"/>
              </w:rPr>
              <w:t>CBDT notification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40" w14:textId="77777777" w:rsidR="00A76556" w:rsidRDefault="00626E5F">
            <w:r>
              <w:rPr>
                <w:color w:val="1A1A1A"/>
                <w:sz w:val="18"/>
                <w:szCs w:val="18"/>
              </w:rPr>
              <w:t>Annual (May/Jun)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41" w14:textId="77777777" w:rsidR="00A76556" w:rsidRDefault="00626E5F">
            <w:r>
              <w:rPr>
                <w:b/>
                <w:bCs/>
                <w:color w:val="C00000"/>
                <w:sz w:val="18"/>
                <w:szCs w:val="18"/>
              </w:rPr>
              <w:t>Yes — blocks indexed cost calc</w:t>
            </w:r>
          </w:p>
        </w:tc>
      </w:tr>
      <w:tr w:rsidR="00A76556" w14:paraId="37F911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43" w14:textId="77777777" w:rsidR="00A76556" w:rsidRDefault="00626E5F">
            <w:r>
              <w:rPr>
                <w:color w:val="1A1A1A"/>
                <w:sz w:val="18"/>
                <w:szCs w:val="18"/>
              </w:rPr>
              <w:t>CII FY 2025-26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44" w14:textId="77777777" w:rsidR="00A76556" w:rsidRDefault="00626E5F">
            <w:r>
              <w:rPr>
                <w:color w:val="1A1A1A"/>
                <w:sz w:val="18"/>
                <w:szCs w:val="18"/>
              </w:rPr>
              <w:t>CBDT notification (pending)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45" w14:textId="77777777" w:rsidR="00A76556" w:rsidRDefault="00626E5F">
            <w:r>
              <w:rPr>
                <w:color w:val="1A1A1A"/>
                <w:sz w:val="18"/>
                <w:szCs w:val="18"/>
              </w:rPr>
              <w:t>Once on notification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46" w14:textId="77777777" w:rsidR="00A76556" w:rsidRDefault="00626E5F">
            <w:r>
              <w:rPr>
                <w:color w:val="1A1A1A"/>
                <w:sz w:val="18"/>
                <w:szCs w:val="18"/>
              </w:rPr>
              <w:t>Partially — only debt MF pre Apr 2023</w:t>
            </w:r>
          </w:p>
        </w:tc>
      </w:tr>
      <w:tr w:rsidR="00A76556" w14:paraId="37F911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48" w14:textId="77777777" w:rsidR="00A76556" w:rsidRDefault="00626E5F">
            <w:r>
              <w:rPr>
                <w:color w:val="1A1A1A"/>
                <w:sz w:val="18"/>
                <w:szCs w:val="18"/>
              </w:rPr>
              <w:t>Corporate actions feed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49" w14:textId="77777777" w:rsidR="00A76556" w:rsidRDefault="00626E5F">
            <w:r>
              <w:rPr>
                <w:color w:val="1A1A1A"/>
                <w:sz w:val="18"/>
                <w:szCs w:val="18"/>
              </w:rPr>
              <w:t>NSE/BSE / data vendor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4A" w14:textId="77777777" w:rsidR="00A76556" w:rsidRDefault="00626E5F">
            <w:r>
              <w:rPr>
                <w:color w:val="1A1A1A"/>
                <w:sz w:val="18"/>
                <w:szCs w:val="18"/>
              </w:rPr>
              <w:t>Daily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4B" w14:textId="77777777" w:rsidR="00A76556" w:rsidRDefault="00626E5F">
            <w:r>
              <w:rPr>
                <w:color w:val="1A1A1A"/>
                <w:sz w:val="18"/>
                <w:szCs w:val="18"/>
              </w:rPr>
              <w:t>Yes — cost basis will be wrong without it</w:t>
            </w:r>
          </w:p>
        </w:tc>
      </w:tr>
      <w:tr w:rsidR="00A76556" w14:paraId="37F911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4D" w14:textId="77777777" w:rsidR="00A76556" w:rsidRDefault="00626E5F">
            <w:r>
              <w:rPr>
                <w:color w:val="1A1A1A"/>
                <w:sz w:val="18"/>
                <w:szCs w:val="18"/>
              </w:rPr>
              <w:t>ISIN master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4E" w14:textId="77777777" w:rsidR="00A76556" w:rsidRDefault="00626E5F">
            <w:r>
              <w:rPr>
                <w:color w:val="1A1A1A"/>
                <w:sz w:val="18"/>
                <w:szCs w:val="18"/>
              </w:rPr>
              <w:t>NSE/BSE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4F" w14:textId="77777777" w:rsidR="00A76556" w:rsidRDefault="00626E5F">
            <w:r>
              <w:rPr>
                <w:color w:val="1A1A1A"/>
                <w:sz w:val="18"/>
                <w:szCs w:val="18"/>
              </w:rPr>
              <w:t>Weekly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50" w14:textId="77777777" w:rsidR="00A76556" w:rsidRDefault="00626E5F">
            <w:r>
              <w:rPr>
                <w:color w:val="1A1A1A"/>
                <w:sz w:val="18"/>
                <w:szCs w:val="18"/>
              </w:rPr>
              <w:t>Yes — classification depends on it</w:t>
            </w:r>
          </w:p>
        </w:tc>
      </w:tr>
      <w:tr w:rsidR="00A76556" w14:paraId="37F911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52" w14:textId="77777777" w:rsidR="00A76556" w:rsidRDefault="00626E5F">
            <w:r>
              <w:rPr>
                <w:color w:val="1A1A1A"/>
                <w:sz w:val="18"/>
                <w:szCs w:val="18"/>
              </w:rPr>
              <w:t>MF equity % per scheme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53" w14:textId="77777777" w:rsidR="00A76556" w:rsidRDefault="00626E5F">
            <w:r>
              <w:rPr>
                <w:color w:val="1A1A1A"/>
                <w:sz w:val="18"/>
                <w:szCs w:val="18"/>
              </w:rPr>
              <w:t>AMFI scheme documents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54" w14:textId="77777777" w:rsidR="00A76556" w:rsidRDefault="00626E5F">
            <w:r>
              <w:rPr>
                <w:color w:val="1A1A1A"/>
                <w:sz w:val="18"/>
                <w:szCs w:val="18"/>
              </w:rPr>
              <w:t>Monthly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55" w14:textId="77777777" w:rsidR="00A76556" w:rsidRDefault="00626E5F">
            <w:r>
              <w:rPr>
                <w:color w:val="1A1A1A"/>
                <w:sz w:val="18"/>
                <w:szCs w:val="18"/>
              </w:rPr>
              <w:t>Yes — EQUITY_MF vs DEBT_MF classification</w:t>
            </w:r>
          </w:p>
        </w:tc>
      </w:tr>
      <w:tr w:rsidR="00A76556" w14:paraId="37F911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57" w14:textId="77777777" w:rsidR="00A76556" w:rsidRDefault="00626E5F">
            <w:r>
              <w:rPr>
                <w:color w:val="1A1A1A"/>
                <w:sz w:val="18"/>
                <w:szCs w:val="18"/>
              </w:rPr>
              <w:t>SGB subscriber type flag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58" w14:textId="77777777" w:rsidR="00A76556" w:rsidRDefault="00626E5F">
            <w:r>
              <w:rPr>
                <w:color w:val="1A1A1A"/>
                <w:sz w:val="18"/>
                <w:szCs w:val="18"/>
              </w:rPr>
              <w:t>Manually tagged at import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59" w14:textId="77777777" w:rsidR="00A76556" w:rsidRDefault="00626E5F">
            <w:r>
              <w:rPr>
                <w:color w:val="1A1A1A"/>
                <w:sz w:val="18"/>
                <w:szCs w:val="18"/>
              </w:rPr>
              <w:t>Per transaction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5A" w14:textId="77777777" w:rsidR="00A76556" w:rsidRDefault="00626E5F">
            <w:r>
              <w:rPr>
                <w:color w:val="1A1A1A"/>
                <w:sz w:val="18"/>
                <w:szCs w:val="18"/>
              </w:rPr>
              <w:t>Yes — SGB_ORIGINAL vs SGB_SECONDARY</w:t>
            </w:r>
          </w:p>
        </w:tc>
      </w:tr>
      <w:tr w:rsidR="00A76556" w14:paraId="37F911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5C" w14:textId="77777777" w:rsidR="00A76556" w:rsidRDefault="00626E5F">
            <w:r>
              <w:rPr>
                <w:color w:val="1A1A1A"/>
                <w:sz w:val="18"/>
                <w:szCs w:val="18"/>
              </w:rPr>
              <w:t>Finance Bill 2026 enacted text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5D" w14:textId="77777777" w:rsidR="00A76556" w:rsidRDefault="00626E5F">
            <w:r>
              <w:rPr>
                <w:color w:val="1A1A1A"/>
                <w:sz w:val="18"/>
                <w:szCs w:val="18"/>
              </w:rPr>
              <w:t>Ministry of Finance gazette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5E" w14:textId="77777777" w:rsidR="00A76556" w:rsidRDefault="00626E5F">
            <w:r>
              <w:rPr>
                <w:color w:val="1A1A1A"/>
                <w:sz w:val="18"/>
                <w:szCs w:val="18"/>
              </w:rPr>
              <w:t>One-time on enactment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5F" w14:textId="77777777" w:rsidR="00A76556" w:rsidRDefault="00626E5F">
            <w:r>
              <w:rPr>
                <w:color w:val="1A1A1A"/>
                <w:sz w:val="18"/>
                <w:szCs w:val="18"/>
              </w:rPr>
              <w:t>Yes — before enabling Regime 3 buyback logic</w:t>
            </w:r>
          </w:p>
        </w:tc>
      </w:tr>
    </w:tbl>
    <w:p w14:paraId="37F91161" w14:textId="77777777" w:rsidR="00A76556" w:rsidRDefault="00A76556">
      <w:pPr>
        <w:spacing w:after="160"/>
      </w:pPr>
    </w:p>
    <w:p w14:paraId="37F91162" w14:textId="77777777" w:rsidR="00A76556" w:rsidRDefault="00626E5F">
      <w:pPr>
        <w:pStyle w:val="Heading1"/>
      </w:pPr>
      <w:r>
        <w:t>17.  Tax Saving Opportunity Triggers (UI Alerts)</w:t>
      </w:r>
    </w:p>
    <w:p w14:paraId="37F91163" w14:textId="77777777" w:rsidR="00A76556" w:rsidRDefault="00626E5F">
      <w:pPr>
        <w:pStyle w:val="Heading2"/>
      </w:pPr>
      <w:r>
        <w:t>17.1  Loss Harvesting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6556" w14:paraId="37F911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F91164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Trigger: unrealised loss exists that can offset a realised gain</w:t>
            </w:r>
          </w:p>
          <w:p w14:paraId="37F91165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FOR each open position:</w:t>
            </w:r>
          </w:p>
          <w:p w14:paraId="37F91166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unrealised_loss = current_market_value - cost_of_acquisition</w:t>
            </w:r>
          </w:p>
          <w:p w14:paraId="37F91167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IF unrealised_loss &lt; 0:  // position is in loss</w:t>
            </w:r>
          </w:p>
          <w:p w14:paraId="37F91168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IF tag != VDA_CRYPTO:  // VDA losses useless — don't suggest</w:t>
            </w:r>
          </w:p>
          <w:p w14:paraId="37F91169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IF IS_STCL: potential_saving = ABS(unrealised_loss) × stcg_rate × (1 + surcharge + cess)</w:t>
            </w:r>
          </w:p>
          <w:p w14:paraId="37F9116A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IF IS_LTCL: potential_saving = ABS(unrealised_loss) × ltcg_rate × (1 + surcharge + cess)</w:t>
            </w:r>
          </w:p>
          <w:p w14:paraId="37F9116B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SHOW alert: 'Harvest ₹{potential_saving} tax saving before {year_end}'</w:t>
            </w:r>
          </w:p>
        </w:tc>
      </w:tr>
    </w:tbl>
    <w:p w14:paraId="37F9116D" w14:textId="77777777" w:rsidR="00A76556" w:rsidRDefault="00A76556">
      <w:pPr>
        <w:spacing w:after="80"/>
      </w:pPr>
    </w:p>
    <w:p w14:paraId="37F9116E" w14:textId="77777777" w:rsidR="00A76556" w:rsidRDefault="00626E5F">
      <w:pPr>
        <w:pStyle w:val="Heading2"/>
      </w:pPr>
      <w:r>
        <w:t>17.2  LTCG Countdown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6556" w14:paraId="37F911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F9116F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Trigger: position will cross 12-month LTCG threshold within 30 days</w:t>
            </w:r>
          </w:p>
          <w:p w14:paraId="37F91170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FOR each open position IN [LISTED_EQUITY_IN, EQUITY_MF, HYBRID_MF_EQUITY]:</w:t>
            </w:r>
          </w:p>
          <w:p w14:paraId="37F91171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days_to_ltcg = (acquisition_date + 366) - today</w:t>
            </w:r>
          </w:p>
          <w:p w14:paraId="37F91172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IF 0 &lt; days_to_ltcg &lt;= 30:</w:t>
            </w:r>
          </w:p>
          <w:p w14:paraId="37F91173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stcg_tax = unrealised_gain × 0.20 × (1 + surcharge + cess)</w:t>
            </w:r>
          </w:p>
          <w:p w14:paraId="37F91174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ltcg_tax = MAX(0, unrealised_gain - 125000) × 0.125 × (1 + surcharge + cess)</w:t>
            </w:r>
          </w:p>
          <w:p w14:paraId="37F91175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saving   = stcg_tax - ltcg_tax</w:t>
            </w:r>
          </w:p>
          <w:p w14:paraId="37F91176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SHOW alert: 'Wait {days_to_ltcg} days to save ₹{saving} in tax'</w:t>
            </w:r>
          </w:p>
        </w:tc>
      </w:tr>
    </w:tbl>
    <w:p w14:paraId="37F91178" w14:textId="77777777" w:rsidR="00A76556" w:rsidRDefault="00A76556">
      <w:pPr>
        <w:spacing w:after="80"/>
      </w:pPr>
    </w:p>
    <w:p w14:paraId="37F91179" w14:textId="77777777" w:rsidR="00A76556" w:rsidRDefault="00626E5F">
      <w:pPr>
        <w:pStyle w:val="Heading2"/>
      </w:pPr>
      <w:r>
        <w:lastRenderedPageBreak/>
        <w:t>17.3  Exemption Utilisation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6556" w14:paraId="37F911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F9117A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Trigger: remaining ₹1,25,000 LTCG exemption not yet used</w:t>
            </w:r>
          </w:p>
          <w:p w14:paraId="37F9117B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used_exemption = MIN(total_ltcg_198_realised, 125000)</w:t>
            </w:r>
          </w:p>
          <w:p w14:paraId="37F9117C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remaining      = 125000 - used_exemption</w:t>
            </w:r>
          </w:p>
          <w:p w14:paraId="37F9117D" w14:textId="77777777" w:rsidR="00A76556" w:rsidRDefault="00A76556">
            <w:pPr>
              <w:spacing w:after="40"/>
            </w:pPr>
          </w:p>
          <w:p w14:paraId="37F9117E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FOR each open LTCG-eligible position:</w:t>
            </w:r>
          </w:p>
          <w:p w14:paraId="37F9117F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IF unrealised_gain &gt; 0 AND unrealised_gain &lt;= remaining:</w:t>
            </w:r>
          </w:p>
          <w:p w14:paraId="37F91180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SHOW alert: 'Sell before year-end to realise ₹{unrealised_gain} tax-free'</w:t>
            </w:r>
          </w:p>
        </w:tc>
      </w:tr>
    </w:tbl>
    <w:p w14:paraId="37F91182" w14:textId="77777777" w:rsidR="00A76556" w:rsidRDefault="00A76556">
      <w:pPr>
        <w:spacing w:after="80"/>
      </w:pPr>
    </w:p>
    <w:p w14:paraId="37F91183" w14:textId="77777777" w:rsidR="00A76556" w:rsidRDefault="00626E5F">
      <w:pPr>
        <w:pStyle w:val="Heading2"/>
      </w:pPr>
      <w:r>
        <w:t>17.4  Advance Tax Reminder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6556" w14:paraId="37F911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F91184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FOR each instalment IN INSTALMENTS:</w:t>
            </w:r>
          </w:p>
          <w:p w14:paraId="37F91185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reminder_date = instalment.due_date - 30_days</w:t>
            </w:r>
          </w:p>
          <w:p w14:paraId="37F91186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IF today &gt;= reminder_date AND instalment NOT yet paid:</w:t>
            </w:r>
          </w:p>
          <w:p w14:paraId="37F91187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estimated_due = annual_estimated_liability × instalment.cumulative_pct - TDS_to_date</w:t>
            </w:r>
          </w:p>
          <w:p w14:paraId="37F91188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IF estimated_due &gt; 0:</w:t>
            </w:r>
          </w:p>
          <w:p w14:paraId="37F91189" w14:textId="77777777" w:rsidR="00A76556" w:rsidRDefault="00626E5F">
            <w:pPr>
              <w:spacing w:after="4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SHOW alert: 'Advance tax instalment ₹{estimated_due} due by {instalment.due}'</w:t>
            </w:r>
          </w:p>
        </w:tc>
      </w:tr>
    </w:tbl>
    <w:p w14:paraId="37F9118B" w14:textId="77777777" w:rsidR="00A76556" w:rsidRDefault="00A76556">
      <w:pPr>
        <w:spacing w:after="160"/>
      </w:pPr>
    </w:p>
    <w:p w14:paraId="37F9118C" w14:textId="77777777" w:rsidR="00A76556" w:rsidRDefault="00626E5F">
      <w:pPr>
        <w:pStyle w:val="Heading1"/>
      </w:pPr>
      <w:r>
        <w:t>18.  Open Items and Sign-Off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3800"/>
        <w:gridCol w:w="2000"/>
        <w:gridCol w:w="3160"/>
      </w:tblGrid>
      <w:tr w:rsidR="00A76556" w14:paraId="37F911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18D" w14:textId="77777777" w:rsidR="00A76556" w:rsidRDefault="00626E5F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8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18E" w14:textId="77777777" w:rsidR="00A76556" w:rsidRDefault="00626E5F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20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18F" w14:textId="77777777" w:rsidR="00A76556" w:rsidRDefault="00626E5F"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31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190" w14:textId="77777777" w:rsidR="00A76556" w:rsidRDefault="00626E5F">
            <w:r>
              <w:rPr>
                <w:b/>
                <w:bCs/>
                <w:color w:val="FFFFFF"/>
                <w:sz w:val="18"/>
                <w:szCs w:val="18"/>
              </w:rPr>
              <w:t>Blocking?</w:t>
            </w:r>
          </w:p>
        </w:tc>
      </w:tr>
      <w:tr w:rsidR="00A76556" w14:paraId="37F9119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92" w14:textId="77777777" w:rsidR="00A76556" w:rsidRDefault="00626E5F"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93" w14:textId="77777777" w:rsidR="00A76556" w:rsidRDefault="00626E5F">
            <w:r>
              <w:rPr>
                <w:color w:val="1A1A1A"/>
                <w:sz w:val="18"/>
                <w:szCs w:val="18"/>
              </w:rPr>
              <w:t>Sarthak CA sign-off on this spec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94" w14:textId="77777777" w:rsidR="00A76556" w:rsidRDefault="00626E5F">
            <w:r>
              <w:rPr>
                <w:color w:val="1A1A1A"/>
                <w:sz w:val="18"/>
                <w:szCs w:val="18"/>
              </w:rPr>
              <w:t>Sarthak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95" w14:textId="77777777" w:rsidR="00A76556" w:rsidRDefault="00626E5F">
            <w:r>
              <w:rPr>
                <w:b/>
                <w:bCs/>
                <w:color w:val="C00000"/>
                <w:sz w:val="18"/>
                <w:szCs w:val="18"/>
              </w:rPr>
              <w:t>Yes — before build starts</w:t>
            </w:r>
          </w:p>
        </w:tc>
      </w:tr>
      <w:tr w:rsidR="00A76556" w14:paraId="37F9119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97" w14:textId="77777777" w:rsidR="00A76556" w:rsidRDefault="00626E5F"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98" w14:textId="77777777" w:rsidR="00A76556" w:rsidRDefault="00626E5F">
            <w:r>
              <w:rPr>
                <w:color w:val="1A1A1A"/>
                <w:sz w:val="18"/>
                <w:szCs w:val="18"/>
              </w:rPr>
              <w:t>Load 31 Jan 2018 NSE/BSE price dataset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99" w14:textId="77777777" w:rsidR="00A76556" w:rsidRDefault="00626E5F">
            <w:r>
              <w:rPr>
                <w:color w:val="1A1A1A"/>
                <w:sz w:val="18"/>
                <w:szCs w:val="18"/>
              </w:rPr>
              <w:t>Devanshu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9A" w14:textId="77777777" w:rsidR="00A76556" w:rsidRDefault="00626E5F">
            <w:r>
              <w:rPr>
                <w:b/>
                <w:bCs/>
                <w:color w:val="C00000"/>
                <w:sz w:val="18"/>
                <w:szCs w:val="18"/>
              </w:rPr>
              <w:t>Yes — grandfathering blocked</w:t>
            </w:r>
          </w:p>
        </w:tc>
      </w:tr>
      <w:tr w:rsidR="00A76556" w14:paraId="37F911A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9C" w14:textId="77777777" w:rsidR="00A76556" w:rsidRDefault="00626E5F"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9D" w14:textId="77777777" w:rsidR="00A76556" w:rsidRDefault="00626E5F">
            <w:r>
              <w:rPr>
                <w:color w:val="1A1A1A"/>
                <w:sz w:val="18"/>
                <w:szCs w:val="18"/>
              </w:rPr>
              <w:t>Load 31 Jan 2018 AMFI NAV dataset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9E" w14:textId="77777777" w:rsidR="00A76556" w:rsidRDefault="00626E5F">
            <w:r>
              <w:rPr>
                <w:color w:val="1A1A1A"/>
                <w:sz w:val="18"/>
                <w:szCs w:val="18"/>
              </w:rPr>
              <w:t>Devanshu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9F" w14:textId="77777777" w:rsidR="00A76556" w:rsidRDefault="00626E5F">
            <w:r>
              <w:rPr>
                <w:b/>
                <w:bCs/>
                <w:color w:val="C00000"/>
                <w:sz w:val="18"/>
                <w:szCs w:val="18"/>
              </w:rPr>
              <w:t>Yes — grandfathering blocked</w:t>
            </w:r>
          </w:p>
        </w:tc>
      </w:tr>
      <w:tr w:rsidR="00A76556" w14:paraId="37F911A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A1" w14:textId="77777777" w:rsidR="00A76556" w:rsidRDefault="00626E5F"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A2" w14:textId="77777777" w:rsidR="00A76556" w:rsidRDefault="00626E5F">
            <w:r>
              <w:rPr>
                <w:color w:val="1A1A1A"/>
                <w:sz w:val="18"/>
                <w:szCs w:val="18"/>
              </w:rPr>
              <w:t>Load CII table FY 2001-02 to 2024-25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A3" w14:textId="77777777" w:rsidR="00A76556" w:rsidRDefault="00626E5F">
            <w:r>
              <w:rPr>
                <w:color w:val="1A1A1A"/>
                <w:sz w:val="18"/>
                <w:szCs w:val="18"/>
              </w:rPr>
              <w:t>Devanshu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A4" w14:textId="77777777" w:rsidR="00A76556" w:rsidRDefault="00626E5F">
            <w:r>
              <w:rPr>
                <w:b/>
                <w:bCs/>
                <w:color w:val="C00000"/>
                <w:sz w:val="18"/>
                <w:szCs w:val="18"/>
              </w:rPr>
              <w:t>Yes — indexed cost blocked</w:t>
            </w:r>
          </w:p>
        </w:tc>
      </w:tr>
      <w:tr w:rsidR="00A76556" w14:paraId="37F911A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A6" w14:textId="77777777" w:rsidR="00A76556" w:rsidRDefault="00626E5F"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A7" w14:textId="77777777" w:rsidR="00A76556" w:rsidRDefault="00626E5F">
            <w:r>
              <w:rPr>
                <w:color w:val="1A1A1A"/>
                <w:sz w:val="18"/>
                <w:szCs w:val="18"/>
              </w:rPr>
              <w:t>Load CII FY 2025-26 when CBDT notifies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A8" w14:textId="77777777" w:rsidR="00A76556" w:rsidRDefault="00626E5F">
            <w:r>
              <w:rPr>
                <w:color w:val="1A1A1A"/>
                <w:sz w:val="18"/>
                <w:szCs w:val="18"/>
              </w:rPr>
              <w:t>Devanshu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A9" w14:textId="77777777" w:rsidR="00A76556" w:rsidRDefault="00626E5F">
            <w:r>
              <w:rPr>
                <w:color w:val="1A1A1A"/>
                <w:sz w:val="18"/>
                <w:szCs w:val="18"/>
              </w:rPr>
              <w:t>Partial</w:t>
            </w:r>
          </w:p>
        </w:tc>
      </w:tr>
      <w:tr w:rsidR="00A76556" w14:paraId="37F911A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AB" w14:textId="77777777" w:rsidR="00A76556" w:rsidRDefault="00626E5F">
            <w:r>
              <w:rPr>
                <w:color w:val="1A1A1A"/>
                <w:sz w:val="18"/>
                <w:szCs w:val="18"/>
              </w:rPr>
              <w:t>6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AC" w14:textId="77777777" w:rsidR="00A76556" w:rsidRDefault="00626E5F">
            <w:r>
              <w:rPr>
                <w:color w:val="1A1A1A"/>
                <w:sz w:val="18"/>
                <w:szCs w:val="18"/>
              </w:rPr>
              <w:t>Verify Finance Bill 2026 enacted text (buyback / SGB)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AD" w14:textId="77777777" w:rsidR="00A76556" w:rsidRDefault="00626E5F">
            <w:r>
              <w:rPr>
                <w:color w:val="1A1A1A"/>
                <w:sz w:val="18"/>
                <w:szCs w:val="18"/>
              </w:rPr>
              <w:t>Sarthak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AE" w14:textId="77777777" w:rsidR="00A76556" w:rsidRDefault="00626E5F">
            <w:r>
              <w:rPr>
                <w:color w:val="1A1A1A"/>
                <w:sz w:val="18"/>
                <w:szCs w:val="18"/>
              </w:rPr>
              <w:t>Yes — before enabling Regime 3</w:t>
            </w:r>
          </w:p>
        </w:tc>
      </w:tr>
      <w:tr w:rsidR="00A76556" w14:paraId="37F911B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B0" w14:textId="77777777" w:rsidR="00A76556" w:rsidRDefault="00626E5F">
            <w:r>
              <w:rPr>
                <w:color w:val="1A1A1A"/>
                <w:sz w:val="18"/>
                <w:szCs w:val="18"/>
              </w:rPr>
              <w:t>7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B1" w14:textId="77777777" w:rsidR="00A76556" w:rsidRDefault="00626E5F">
            <w:r>
              <w:rPr>
                <w:color w:val="1A1A1A"/>
                <w:sz w:val="18"/>
                <w:szCs w:val="18"/>
              </w:rPr>
              <w:t>Monitor final Income Tax Rules 2026 notification (draft published)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B2" w14:textId="77777777" w:rsidR="00A76556" w:rsidRDefault="00626E5F">
            <w:r>
              <w:rPr>
                <w:color w:val="1A1A1A"/>
                <w:sz w:val="18"/>
                <w:szCs w:val="18"/>
              </w:rPr>
              <w:t>Sarthak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B3" w14:textId="77777777" w:rsidR="00A76556" w:rsidRDefault="00626E5F">
            <w:r>
              <w:rPr>
                <w:color w:val="1A1A1A"/>
                <w:sz w:val="18"/>
                <w:szCs w:val="18"/>
              </w:rPr>
              <w:t>No — FY 2026-27 compliance</w:t>
            </w:r>
          </w:p>
        </w:tc>
      </w:tr>
      <w:tr w:rsidR="00A76556" w14:paraId="37F911B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B5" w14:textId="77777777" w:rsidR="00A76556" w:rsidRDefault="00626E5F">
            <w:r>
              <w:rPr>
                <w:color w:val="1A1A1A"/>
                <w:sz w:val="18"/>
                <w:szCs w:val="18"/>
              </w:rPr>
              <w:t>8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B6" w14:textId="77777777" w:rsidR="00A76556" w:rsidRDefault="00626E5F">
            <w:r>
              <w:rPr>
                <w:color w:val="1A1A1A"/>
                <w:sz w:val="18"/>
                <w:szCs w:val="18"/>
              </w:rPr>
              <w:t>Unit test engine against 10 real portfolios (equity + MF + crypto + NRE)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B7" w14:textId="77777777" w:rsidR="00A76556" w:rsidRDefault="00626E5F">
            <w:r>
              <w:rPr>
                <w:color w:val="1A1A1A"/>
                <w:sz w:val="18"/>
                <w:szCs w:val="18"/>
              </w:rPr>
              <w:t>Devanshu + Sarthak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B8" w14:textId="77777777" w:rsidR="00A76556" w:rsidRDefault="00626E5F">
            <w:r>
              <w:rPr>
                <w:color w:val="1A1A1A"/>
                <w:sz w:val="18"/>
                <w:szCs w:val="18"/>
              </w:rPr>
              <w:t>Yes — before demo</w:t>
            </w:r>
          </w:p>
        </w:tc>
      </w:tr>
      <w:tr w:rsidR="00A76556" w14:paraId="37F911B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BA" w14:textId="77777777" w:rsidR="00A76556" w:rsidRDefault="00626E5F">
            <w:r>
              <w:rPr>
                <w:color w:val="1A1A1A"/>
                <w:sz w:val="18"/>
                <w:szCs w:val="18"/>
              </w:rPr>
              <w:t>9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BB" w14:textId="77777777" w:rsidR="00A76556" w:rsidRDefault="00626E5F">
            <w:r>
              <w:rPr>
                <w:color w:val="1A1A1A"/>
                <w:sz w:val="18"/>
                <w:szCs w:val="18"/>
              </w:rPr>
              <w:t>Build CA demo portfolio with known expected outputs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BC" w14:textId="77777777" w:rsidR="00A76556" w:rsidRDefault="00626E5F">
            <w:r>
              <w:rPr>
                <w:color w:val="1A1A1A"/>
                <w:sz w:val="18"/>
                <w:szCs w:val="18"/>
              </w:rPr>
              <w:t>Sarthak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11BD" w14:textId="77777777" w:rsidR="00A76556" w:rsidRDefault="00626E5F">
            <w:r>
              <w:rPr>
                <w:color w:val="1A1A1A"/>
                <w:sz w:val="18"/>
                <w:szCs w:val="18"/>
              </w:rPr>
              <w:t>Yes — before B2B pitches</w:t>
            </w:r>
          </w:p>
        </w:tc>
      </w:tr>
    </w:tbl>
    <w:p w14:paraId="37F911BF" w14:textId="77777777" w:rsidR="00A76556" w:rsidRDefault="00A76556">
      <w:pPr>
        <w:spacing w:after="240"/>
      </w:pPr>
    </w:p>
    <w:p w14:paraId="37F911C0" w14:textId="77777777" w:rsidR="00A76556" w:rsidRDefault="00626E5F">
      <w:pPr>
        <w:jc w:val="center"/>
      </w:pPr>
      <w:r>
        <w:rPr>
          <w:rFonts w:ascii="Courier New" w:eastAsia="Courier New" w:hAnsi="Courier New" w:cs="Courier New"/>
          <w:color w:val="888888"/>
          <w:sz w:val="18"/>
          <w:szCs w:val="18"/>
        </w:rPr>
        <w:t>— END OF SPECIFICATION —</w:t>
      </w:r>
    </w:p>
    <w:p w14:paraId="37F911C1" w14:textId="77777777" w:rsidR="00A76556" w:rsidRDefault="00A76556">
      <w:pPr>
        <w:spacing w:after="80"/>
      </w:pPr>
    </w:p>
    <w:p w14:paraId="37F911C2" w14:textId="77777777" w:rsidR="00A76556" w:rsidRDefault="00626E5F">
      <w:pPr>
        <w:pBdr>
          <w:top w:val="single" w:sz="12" w:space="4" w:color="2E4057"/>
        </w:pBdr>
        <w:spacing w:before="400" w:after="200"/>
      </w:pPr>
      <w:r>
        <w:rPr>
          <w:b/>
          <w:color w:val="2E4057"/>
          <w:sz w:val="32"/>
        </w:rPr>
        <w:t>Appendix C: NRI Module Cross-References</w:t>
      </w:r>
    </w:p>
    <w:p w14:paraId="37F911C3" w14:textId="77777777" w:rsidR="00A76556" w:rsidRDefault="00626E5F">
      <w:pPr>
        <w:spacing w:after="120"/>
      </w:pPr>
      <w:r>
        <w:rPr>
          <w:b/>
          <w:color w:val="004D6B"/>
        </w:rPr>
        <w:t>ℹ</w:t>
      </w:r>
      <w:r>
        <w:rPr>
          <w:b/>
          <w:color w:val="004D6B"/>
        </w:rPr>
        <w:t xml:space="preserve"> Cross-Reference Note  </w:t>
      </w:r>
      <w:r>
        <w:rPr>
          <w:color w:val="004D6B"/>
        </w:rPr>
        <w:t>The NRI modules below extend this spec. For any user with residential_status = NR or RNOR, the engine must pass through the relevant NRI module BEFORE applying domestic logic. See WISING-NRI-MASTER-INDEX for the full routing architecture.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3200"/>
        <w:gridCol w:w="2560"/>
      </w:tblGrid>
      <w:tr w:rsidR="00A76556" w14:paraId="37F911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1C4" w14:textId="77777777" w:rsidR="00A76556" w:rsidRDefault="00626E5F">
            <w:r>
              <w:rPr>
                <w:b/>
                <w:color w:val="FFFFFF"/>
                <w:sz w:val="18"/>
              </w:rPr>
              <w:lastRenderedPageBreak/>
              <w:t>Module</w:t>
            </w:r>
          </w:p>
        </w:tc>
        <w:tc>
          <w:tcPr>
            <w:tcW w:w="1400" w:type="dxa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1C5" w14:textId="77777777" w:rsidR="00A76556" w:rsidRDefault="00626E5F">
            <w:r>
              <w:rPr>
                <w:b/>
                <w:color w:val="FFFFFF"/>
                <w:sz w:val="18"/>
              </w:rPr>
              <w:t>Doc ID</w:t>
            </w:r>
          </w:p>
        </w:tc>
        <w:tc>
          <w:tcPr>
            <w:tcW w:w="3200" w:type="dxa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1C6" w14:textId="77777777" w:rsidR="00A76556" w:rsidRDefault="00626E5F">
            <w:r>
              <w:rPr>
                <w:b/>
                <w:color w:val="FFFFFF"/>
                <w:sz w:val="18"/>
              </w:rPr>
              <w:t>Topic Covered</w:t>
            </w:r>
          </w:p>
        </w:tc>
        <w:tc>
          <w:tcPr>
            <w:tcW w:w="2560" w:type="dxa"/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1C7" w14:textId="77777777" w:rsidR="00A76556" w:rsidRDefault="00626E5F">
            <w:r>
              <w:rPr>
                <w:b/>
                <w:color w:val="FFFFFF"/>
                <w:sz w:val="18"/>
              </w:rPr>
              <w:t>Sections That Trigger It</w:t>
            </w:r>
          </w:p>
        </w:tc>
      </w:tr>
      <w:tr w:rsidR="00A76556" w14:paraId="37F911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1C9" w14:textId="77777777" w:rsidR="00A76556" w:rsidRDefault="00626E5F">
            <w:r>
              <w:rPr>
                <w:sz w:val="18"/>
              </w:rPr>
              <w:t>Module 1 — DTAA Logic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1CA" w14:textId="77777777" w:rsidR="00A76556" w:rsidRDefault="00626E5F">
            <w:r>
              <w:rPr>
                <w:sz w:val="18"/>
              </w:rPr>
              <w:t>WISING-NRI-TAX-001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1CB" w14:textId="77777777" w:rsidR="00A76556" w:rsidRDefault="00626E5F">
            <w:r>
              <w:rPr>
                <w:sz w:val="18"/>
              </w:rPr>
              <w:t>DTAA overrides get_tax_rate() for NR status; TRC + Form 10F gate; treaty rates for 6 corridors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1CC" w14:textId="77777777" w:rsidR="00A76556" w:rsidRDefault="00626E5F">
            <w:r>
              <w:rPr>
                <w:sz w:val="18"/>
              </w:rPr>
              <w:t>Section 4.2 get_tax_rate() — DTAA checked first; Section 14 TDS tracking</w:t>
            </w:r>
          </w:p>
        </w:tc>
      </w:tr>
      <w:tr w:rsidR="00A76556" w14:paraId="37F911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1CE" w14:textId="77777777" w:rsidR="00A76556" w:rsidRDefault="00626E5F">
            <w:r>
              <w:rPr>
                <w:sz w:val="18"/>
              </w:rPr>
              <w:t>Module 2 — NRI TDS Rates</w:t>
            </w:r>
          </w:p>
        </w:tc>
        <w:tc>
          <w:tcPr>
            <w:tcW w:w="1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1CF" w14:textId="77777777" w:rsidR="00A76556" w:rsidRDefault="00626E5F">
            <w:r>
              <w:rPr>
                <w:sz w:val="18"/>
              </w:rPr>
              <w:t>WISING-NRI-TAX-002</w:t>
            </w:r>
          </w:p>
        </w:tc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1D0" w14:textId="77777777" w:rsidR="00A76556" w:rsidRDefault="00626E5F">
            <w:r>
              <w:rPr>
                <w:sz w:val="18"/>
              </w:rPr>
              <w:t>Full NRI TDS rate table (s.195); s.115A royalties/FTS 20%; s.206AA; Chapter XII-A legacy regime</w:t>
            </w:r>
          </w:p>
        </w:tc>
        <w:tc>
          <w:tcPr>
            <w:tcW w:w="25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1D1" w14:textId="77777777" w:rsidR="00A76556" w:rsidRDefault="00626E5F">
            <w:r>
              <w:rPr>
                <w:sz w:val="18"/>
              </w:rPr>
              <w:t>Section 14 TDS tracking (NRI rates entirely different); Section 7 rebate; Section 6 surcharge note</w:t>
            </w:r>
          </w:p>
        </w:tc>
      </w:tr>
      <w:tr w:rsidR="00A76556" w14:paraId="37F911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1D3" w14:textId="77777777" w:rsidR="00A76556" w:rsidRDefault="00626E5F">
            <w:r>
              <w:rPr>
                <w:sz w:val="18"/>
              </w:rPr>
              <w:t>Module 3 — Bank Accounts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1D4" w14:textId="77777777" w:rsidR="00A76556" w:rsidRDefault="00626E5F">
            <w:r>
              <w:rPr>
                <w:sz w:val="18"/>
              </w:rPr>
              <w:t>WISING-NRI-TAX-003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1D5" w14:textId="77777777" w:rsidR="00A76556" w:rsidRDefault="00626E5F">
            <w:r>
              <w:rPr>
                <w:sz w:val="18"/>
              </w:rPr>
              <w:t>NRE interest s.10(4) exempt; NRO 30% TDS; FCNR s.10(15) exempt; RFC post-return treatment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1D6" w14:textId="77777777" w:rsidR="00A76556" w:rsidRDefault="00626E5F">
            <w:r>
              <w:rPr>
                <w:sz w:val="18"/>
              </w:rPr>
              <w:t>Asset taxonomy (Section 1) — add NRE_INTEREST / NRO_INTEREST / FCNR_INTEREST tags</w:t>
            </w:r>
          </w:p>
        </w:tc>
      </w:tr>
      <w:tr w:rsidR="00A76556" w14:paraId="37F911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1D8" w14:textId="77777777" w:rsidR="00A76556" w:rsidRDefault="00626E5F">
            <w:r>
              <w:rPr>
                <w:sz w:val="18"/>
              </w:rPr>
              <w:t>Module 5 — Property CG</w:t>
            </w:r>
          </w:p>
        </w:tc>
        <w:tc>
          <w:tcPr>
            <w:tcW w:w="1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1D9" w14:textId="77777777" w:rsidR="00A76556" w:rsidRDefault="00626E5F">
            <w:r>
              <w:rPr>
                <w:sz w:val="18"/>
              </w:rPr>
              <w:t>WISING-NRI-TAX-005</w:t>
            </w:r>
          </w:p>
        </w:tc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1DA" w14:textId="77777777" w:rsidR="00A76556" w:rsidRDefault="00626E5F">
            <w:r>
              <w:rPr>
                <w:sz w:val="18"/>
              </w:rPr>
              <w:t>NRI property: 20% TDS on GROSS by buyer (not 1%); FA 2024 transitional indexation; s.54/54F/54EC</w:t>
            </w:r>
          </w:p>
        </w:tc>
        <w:tc>
          <w:tcPr>
            <w:tcW w:w="25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1DB" w14:textId="77777777" w:rsidR="00A76556" w:rsidRDefault="00626E5F">
            <w:r>
              <w:rPr>
                <w:sz w:val="18"/>
              </w:rPr>
              <w:t>Section 1 Asset taxonomy — add IMMOVABLE_PROPERTY tag; Section 4.2 rate selector</w:t>
            </w:r>
          </w:p>
        </w:tc>
      </w:tr>
      <w:tr w:rsidR="00A76556" w14:paraId="37F911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1DD" w14:textId="77777777" w:rsidR="00A76556" w:rsidRDefault="00626E5F">
            <w:r>
              <w:rPr>
                <w:sz w:val="18"/>
              </w:rPr>
              <w:t>Module 6 — FTC + Schedule FA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1DE" w14:textId="77777777" w:rsidR="00A76556" w:rsidRDefault="00626E5F">
            <w:r>
              <w:rPr>
                <w:sz w:val="18"/>
              </w:rPr>
              <w:t>WISING-NRI-TAX-006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1DF" w14:textId="77777777" w:rsidR="00A76556" w:rsidRDefault="00626E5F">
            <w:r>
              <w:rPr>
                <w:sz w:val="18"/>
              </w:rPr>
              <w:t>Foreign Tax Credit Rule 128; Form 67 pre-ITR deadline; Schedule FSI/TR computation pipeline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1E0" w14:textId="77777777" w:rsidR="00A76556" w:rsidRDefault="00626E5F">
            <w:r>
              <w:rPr>
                <w:sz w:val="18"/>
              </w:rPr>
              <w:t>Section 14 net tax payable (FTC deducted here); Section 15 ITR schedules (add FSI + TR)</w:t>
            </w:r>
          </w:p>
        </w:tc>
      </w:tr>
      <w:tr w:rsidR="00A76556" w14:paraId="37F911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1E2" w14:textId="77777777" w:rsidR="00A76556" w:rsidRDefault="00626E5F">
            <w:r>
              <w:rPr>
                <w:sz w:val="18"/>
              </w:rPr>
              <w:t>Module 7 — Deductions</w:t>
            </w:r>
          </w:p>
        </w:tc>
        <w:tc>
          <w:tcPr>
            <w:tcW w:w="1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1E3" w14:textId="77777777" w:rsidR="00A76556" w:rsidRDefault="00626E5F">
            <w:r>
              <w:rPr>
                <w:sz w:val="18"/>
              </w:rPr>
              <w:t>WISING-NRI-TAX-007</w:t>
            </w:r>
          </w:p>
        </w:tc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1E4" w14:textId="77777777" w:rsidR="00A76556" w:rsidRDefault="00626E5F">
            <w:r>
              <w:rPr>
                <w:sz w:val="18"/>
              </w:rPr>
              <w:t>Chapter VI-A availability for NRIs; LTCG Rs.1.25L exemption confirmed for NRIs; advance tax NRI</w:t>
            </w:r>
          </w:p>
        </w:tc>
        <w:tc>
          <w:tcPr>
            <w:tcW w:w="256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1E5" w14:textId="77777777" w:rsidR="00A76556" w:rsidRDefault="00626E5F">
            <w:r>
              <w:rPr>
                <w:sz w:val="18"/>
              </w:rPr>
              <w:t>Section 5 LTCG exemption (NRIs eligible — confirmed); Section 7 rebate (NRIs excluded — confirmed)</w:t>
            </w:r>
          </w:p>
        </w:tc>
      </w:tr>
      <w:tr w:rsidR="00A76556" w14:paraId="37F911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1E7" w14:textId="77777777" w:rsidR="00A76556" w:rsidRDefault="00626E5F">
            <w:r>
              <w:rPr>
                <w:sz w:val="18"/>
              </w:rPr>
              <w:t>Module 8 — Gap Register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1E8" w14:textId="77777777" w:rsidR="00A76556" w:rsidRDefault="00626E5F">
            <w:r>
              <w:rPr>
                <w:sz w:val="18"/>
              </w:rPr>
              <w:t>WISING-NRI-TAX-008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1E9" w14:textId="77777777" w:rsidR="00A76556" w:rsidRDefault="00626E5F">
            <w:r>
              <w:rPr>
                <w:sz w:val="18"/>
              </w:rPr>
              <w:t>Master 30-provision gap register; GIFT City IFSC; NRI pension/retirement; return planning feature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11EA" w14:textId="77777777" w:rsidR="00A76556" w:rsidRDefault="00626E5F">
            <w:r>
              <w:rPr>
                <w:sz w:val="18"/>
              </w:rPr>
              <w:t>All sections — cross-check all open items against master register before closing</w:t>
            </w:r>
          </w:p>
        </w:tc>
      </w:tr>
    </w:tbl>
    <w:p w14:paraId="37F911EC" w14:textId="77777777" w:rsidR="00A76556" w:rsidRDefault="00626E5F">
      <w:pPr>
        <w:spacing w:after="120"/>
      </w:pPr>
      <w:r>
        <w:rPr>
          <w:i/>
          <w:color w:val="888888"/>
          <w:sz w:val="17"/>
        </w:rPr>
        <w:t>Updated version — NRI cross-references added March 2026. Previous version did not include this appendix.</w:t>
      </w:r>
    </w:p>
    <w:sectPr w:rsidR="00A76556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FD0E6" w14:textId="77777777" w:rsidR="00626E5F" w:rsidRDefault="00626E5F">
      <w:r>
        <w:separator/>
      </w:r>
    </w:p>
  </w:endnote>
  <w:endnote w:type="continuationSeparator" w:id="0">
    <w:p w14:paraId="62757C7C" w14:textId="77777777" w:rsidR="00626E5F" w:rsidRDefault="00626E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911EE" w14:textId="77777777" w:rsidR="00A76556" w:rsidRDefault="00626E5F">
    <w:pPr>
      <w:pBdr>
        <w:top w:val="single" w:sz="4" w:space="4" w:color="AAAAAA"/>
      </w:pBdr>
      <w:spacing w:before="80"/>
    </w:pPr>
    <w:r>
      <w:rPr>
        <w:color w:val="888888"/>
        <w:sz w:val="14"/>
        <w:szCs w:val="14"/>
      </w:rPr>
      <w:t>For Devanshu (CTO) — Engine Build Reference. Do not circulate.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A180A" w14:textId="77777777" w:rsidR="00626E5F" w:rsidRDefault="00626E5F">
      <w:r>
        <w:separator/>
      </w:r>
    </w:p>
  </w:footnote>
  <w:footnote w:type="continuationSeparator" w:id="0">
    <w:p w14:paraId="0D49CFB5" w14:textId="77777777" w:rsidR="00626E5F" w:rsidRDefault="00626E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911ED" w14:textId="77777777" w:rsidR="00A76556" w:rsidRDefault="00626E5F">
    <w:pPr>
      <w:pBdr>
        <w:bottom w:val="single" w:sz="4" w:space="4" w:color="AAAAAA"/>
      </w:pBdr>
      <w:tabs>
        <w:tab w:val="right" w:pos="9026"/>
      </w:tabs>
      <w:spacing w:after="80"/>
    </w:pPr>
    <w:r>
      <w:rPr>
        <w:b/>
        <w:bCs/>
        <w:color w:val="333333"/>
        <w:sz w:val="16"/>
        <w:szCs w:val="16"/>
      </w:rPr>
      <w:t>WISING INTELLIGENCE — India Tax Logic Specification</w:t>
    </w:r>
    <w:r>
      <w:rPr>
        <w:color w:val="888888"/>
        <w:sz w:val="16"/>
        <w:szCs w:val="16"/>
      </w:rPr>
      <w:tab/>
      <w:t>v3.0 | March 2026 | INTERNAL —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12C0F"/>
    <w:multiLevelType w:val="hybridMultilevel"/>
    <w:tmpl w:val="D122A76C"/>
    <w:lvl w:ilvl="0" w:tplc="4678ED8A">
      <w:start w:val="1"/>
      <w:numFmt w:val="bullet"/>
      <w:lvlText w:val="–"/>
      <w:lvlJc w:val="left"/>
      <w:pPr>
        <w:ind w:left="560" w:hanging="360"/>
      </w:pPr>
    </w:lvl>
    <w:lvl w:ilvl="1" w:tplc="6BB6A2F6">
      <w:numFmt w:val="decimal"/>
      <w:lvlText w:val=""/>
      <w:lvlJc w:val="left"/>
    </w:lvl>
    <w:lvl w:ilvl="2" w:tplc="5CAA45C8">
      <w:numFmt w:val="decimal"/>
      <w:lvlText w:val=""/>
      <w:lvlJc w:val="left"/>
    </w:lvl>
    <w:lvl w:ilvl="3" w:tplc="628AD5A6">
      <w:numFmt w:val="decimal"/>
      <w:lvlText w:val=""/>
      <w:lvlJc w:val="left"/>
    </w:lvl>
    <w:lvl w:ilvl="4" w:tplc="CEE0FC1A">
      <w:numFmt w:val="decimal"/>
      <w:lvlText w:val=""/>
      <w:lvlJc w:val="left"/>
    </w:lvl>
    <w:lvl w:ilvl="5" w:tplc="237CD430">
      <w:numFmt w:val="decimal"/>
      <w:lvlText w:val=""/>
      <w:lvlJc w:val="left"/>
    </w:lvl>
    <w:lvl w:ilvl="6" w:tplc="EE3276BC">
      <w:numFmt w:val="decimal"/>
      <w:lvlText w:val=""/>
      <w:lvlJc w:val="left"/>
    </w:lvl>
    <w:lvl w:ilvl="7" w:tplc="8AF666D8">
      <w:numFmt w:val="decimal"/>
      <w:lvlText w:val=""/>
      <w:lvlJc w:val="left"/>
    </w:lvl>
    <w:lvl w:ilvl="8" w:tplc="E3FCF50A">
      <w:numFmt w:val="decimal"/>
      <w:lvlText w:val=""/>
      <w:lvlJc w:val="left"/>
    </w:lvl>
  </w:abstractNum>
  <w:abstractNum w:abstractNumId="1" w15:restartNumberingAfterBreak="0">
    <w:nsid w:val="4514525E"/>
    <w:multiLevelType w:val="hybridMultilevel"/>
    <w:tmpl w:val="72C8D554"/>
    <w:lvl w:ilvl="0" w:tplc="7E76DD06">
      <w:start w:val="1"/>
      <w:numFmt w:val="decimal"/>
      <w:lvlText w:val="RULE-%1"/>
      <w:lvlJc w:val="left"/>
      <w:pPr>
        <w:spacing w:before="80" w:after="40"/>
        <w:ind w:left="0" w:firstLine="0"/>
      </w:pPr>
      <w:rPr>
        <w:rFonts w:ascii="Courier New" w:eastAsia="Courier New" w:hAnsi="Courier New" w:cs="Courier New"/>
        <w:b/>
        <w:bCs/>
        <w:sz w:val="18"/>
        <w:szCs w:val="18"/>
      </w:rPr>
    </w:lvl>
    <w:lvl w:ilvl="1" w:tplc="B2EE0A38">
      <w:numFmt w:val="decimal"/>
      <w:lvlText w:val=""/>
      <w:lvlJc w:val="left"/>
    </w:lvl>
    <w:lvl w:ilvl="2" w:tplc="85384872">
      <w:numFmt w:val="decimal"/>
      <w:lvlText w:val=""/>
      <w:lvlJc w:val="left"/>
    </w:lvl>
    <w:lvl w:ilvl="3" w:tplc="99D2A380">
      <w:numFmt w:val="decimal"/>
      <w:lvlText w:val=""/>
      <w:lvlJc w:val="left"/>
    </w:lvl>
    <w:lvl w:ilvl="4" w:tplc="FD14A2BE">
      <w:numFmt w:val="decimal"/>
      <w:lvlText w:val=""/>
      <w:lvlJc w:val="left"/>
    </w:lvl>
    <w:lvl w:ilvl="5" w:tplc="FD72CC8A">
      <w:numFmt w:val="decimal"/>
      <w:lvlText w:val=""/>
      <w:lvlJc w:val="left"/>
    </w:lvl>
    <w:lvl w:ilvl="6" w:tplc="7AE06CCC">
      <w:numFmt w:val="decimal"/>
      <w:lvlText w:val=""/>
      <w:lvlJc w:val="left"/>
    </w:lvl>
    <w:lvl w:ilvl="7" w:tplc="2F7AE002">
      <w:numFmt w:val="decimal"/>
      <w:lvlText w:val=""/>
      <w:lvlJc w:val="left"/>
    </w:lvl>
    <w:lvl w:ilvl="8" w:tplc="586CAE50">
      <w:numFmt w:val="decimal"/>
      <w:lvlText w:val=""/>
      <w:lvlJc w:val="left"/>
    </w:lvl>
  </w:abstractNum>
  <w:abstractNum w:abstractNumId="2" w15:restartNumberingAfterBreak="0">
    <w:nsid w:val="4782115B"/>
    <w:multiLevelType w:val="hybridMultilevel"/>
    <w:tmpl w:val="092EA616"/>
    <w:lvl w:ilvl="0" w:tplc="1C02C7EE">
      <w:start w:val="1"/>
      <w:numFmt w:val="lowerLetter"/>
      <w:lvlText w:val="(%1)"/>
      <w:lvlJc w:val="left"/>
      <w:pPr>
        <w:ind w:left="720" w:hanging="360"/>
      </w:pPr>
      <w:rPr>
        <w:rFonts w:ascii="Arial" w:eastAsia="Arial" w:hAnsi="Arial" w:cs="Arial"/>
        <w:sz w:val="20"/>
        <w:szCs w:val="20"/>
      </w:rPr>
    </w:lvl>
    <w:lvl w:ilvl="1" w:tplc="72A6C4BC">
      <w:numFmt w:val="decimal"/>
      <w:lvlText w:val=""/>
      <w:lvlJc w:val="left"/>
    </w:lvl>
    <w:lvl w:ilvl="2" w:tplc="FF7036FC">
      <w:numFmt w:val="decimal"/>
      <w:lvlText w:val=""/>
      <w:lvlJc w:val="left"/>
    </w:lvl>
    <w:lvl w:ilvl="3" w:tplc="EDEAC6E6">
      <w:numFmt w:val="decimal"/>
      <w:lvlText w:val=""/>
      <w:lvlJc w:val="left"/>
    </w:lvl>
    <w:lvl w:ilvl="4" w:tplc="04021AEE">
      <w:numFmt w:val="decimal"/>
      <w:lvlText w:val=""/>
      <w:lvlJc w:val="left"/>
    </w:lvl>
    <w:lvl w:ilvl="5" w:tplc="86D2BB5A">
      <w:numFmt w:val="decimal"/>
      <w:lvlText w:val=""/>
      <w:lvlJc w:val="left"/>
    </w:lvl>
    <w:lvl w:ilvl="6" w:tplc="F8C654CC">
      <w:numFmt w:val="decimal"/>
      <w:lvlText w:val=""/>
      <w:lvlJc w:val="left"/>
    </w:lvl>
    <w:lvl w:ilvl="7" w:tplc="81283C7A">
      <w:numFmt w:val="decimal"/>
      <w:lvlText w:val=""/>
      <w:lvlJc w:val="left"/>
    </w:lvl>
    <w:lvl w:ilvl="8" w:tplc="8A008DBE">
      <w:numFmt w:val="decimal"/>
      <w:lvlText w:val=""/>
      <w:lvlJc w:val="left"/>
    </w:lvl>
  </w:abstractNum>
  <w:abstractNum w:abstractNumId="3" w15:restartNumberingAfterBreak="0">
    <w:nsid w:val="687C3CFE"/>
    <w:multiLevelType w:val="hybridMultilevel"/>
    <w:tmpl w:val="17A8FC56"/>
    <w:lvl w:ilvl="0" w:tplc="1F404990">
      <w:start w:val="1"/>
      <w:numFmt w:val="bullet"/>
      <w:lvlText w:val="●"/>
      <w:lvlJc w:val="left"/>
      <w:pPr>
        <w:ind w:left="720" w:hanging="360"/>
      </w:pPr>
    </w:lvl>
    <w:lvl w:ilvl="1" w:tplc="8A7ADF5C">
      <w:start w:val="1"/>
      <w:numFmt w:val="bullet"/>
      <w:lvlText w:val="○"/>
      <w:lvlJc w:val="left"/>
      <w:pPr>
        <w:ind w:left="1440" w:hanging="360"/>
      </w:pPr>
    </w:lvl>
    <w:lvl w:ilvl="2" w:tplc="660E83F8">
      <w:start w:val="1"/>
      <w:numFmt w:val="bullet"/>
      <w:lvlText w:val="■"/>
      <w:lvlJc w:val="left"/>
      <w:pPr>
        <w:ind w:left="2160" w:hanging="360"/>
      </w:pPr>
    </w:lvl>
    <w:lvl w:ilvl="3" w:tplc="3EEE9910">
      <w:start w:val="1"/>
      <w:numFmt w:val="bullet"/>
      <w:lvlText w:val="●"/>
      <w:lvlJc w:val="left"/>
      <w:pPr>
        <w:ind w:left="2880" w:hanging="360"/>
      </w:pPr>
    </w:lvl>
    <w:lvl w:ilvl="4" w:tplc="A4F6144C">
      <w:start w:val="1"/>
      <w:numFmt w:val="bullet"/>
      <w:lvlText w:val="○"/>
      <w:lvlJc w:val="left"/>
      <w:pPr>
        <w:ind w:left="3600" w:hanging="360"/>
      </w:pPr>
    </w:lvl>
    <w:lvl w:ilvl="5" w:tplc="E5C8C4C0">
      <w:start w:val="1"/>
      <w:numFmt w:val="bullet"/>
      <w:lvlText w:val="■"/>
      <w:lvlJc w:val="left"/>
      <w:pPr>
        <w:ind w:left="4320" w:hanging="360"/>
      </w:pPr>
    </w:lvl>
    <w:lvl w:ilvl="6" w:tplc="7D8CCDA6">
      <w:start w:val="1"/>
      <w:numFmt w:val="bullet"/>
      <w:lvlText w:val="●"/>
      <w:lvlJc w:val="left"/>
      <w:pPr>
        <w:ind w:left="5040" w:hanging="360"/>
      </w:pPr>
    </w:lvl>
    <w:lvl w:ilvl="7" w:tplc="10085868">
      <w:start w:val="1"/>
      <w:numFmt w:val="bullet"/>
      <w:lvlText w:val="●"/>
      <w:lvlJc w:val="left"/>
      <w:pPr>
        <w:ind w:left="5760" w:hanging="360"/>
      </w:pPr>
    </w:lvl>
    <w:lvl w:ilvl="8" w:tplc="19C61FBA">
      <w:start w:val="1"/>
      <w:numFmt w:val="bullet"/>
      <w:lvlText w:val="●"/>
      <w:lvlJc w:val="left"/>
      <w:pPr>
        <w:ind w:left="6480" w:hanging="360"/>
      </w:pPr>
    </w:lvl>
  </w:abstractNum>
  <w:num w:numId="1" w16cid:durableId="193609343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556"/>
    <w:rsid w:val="00343F0F"/>
    <w:rsid w:val="003F4138"/>
    <w:rsid w:val="005B4494"/>
    <w:rsid w:val="00626E5F"/>
    <w:rsid w:val="00976101"/>
    <w:rsid w:val="00A76556"/>
    <w:rsid w:val="00E25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90D3E"/>
  <w15:docId w15:val="{D594A292-15F2-469B-9B13-9903C9A0E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333333"/>
      </w:pBdr>
      <w:spacing w:before="400" w:after="100"/>
      <w:outlineLvl w:val="0"/>
    </w:pPr>
    <w:rPr>
      <w:b/>
      <w:bCs/>
      <w:color w:val="111111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22222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333333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20</Pages>
  <Words>5684</Words>
  <Characters>32405</Characters>
  <Application>Microsoft Office Word</Application>
  <DocSecurity>0</DocSecurity>
  <Lines>270</Lines>
  <Paragraphs>76</Paragraphs>
  <ScaleCrop>false</ScaleCrop>
  <Company/>
  <LinksUpToDate>false</LinksUpToDate>
  <CharactersWithSpaces>38013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sarthakjalan456@outlook.com</cp:lastModifiedBy>
  <cp:revision>5</cp:revision>
  <dcterms:created xsi:type="dcterms:W3CDTF">2026-03-07T21:28:00Z</dcterms:created>
  <dcterms:modified xsi:type="dcterms:W3CDTF">2026-03-22T23:48:00Z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f34c80d9-bdb7-473e-80a0-7cc5508fa897</vt:lpwstr>
  </property>
</Properties>
</file>