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E2D3D"/>
          <w:sz w:val="34"/>
          <w:szCs w:val="34"/>
        </w:rPr>
        <w:t xml:space="preserve">WISING INTELLIGENCE PRIVATE LIMITED</w:t>
      </w:r>
    </w:p>
    <w:p>
      <w:pPr>
        <w:spacing w:after="40"/>
      </w:pPr>
      <w:r>
        <w:rPr>
          <w:rFonts w:ascii="Arial" w:cs="Arial" w:eastAsia="Arial" w:hAnsi="Arial"/>
          <w:b/>
          <w:bCs/>
          <w:color w:val="1E2D3D"/>
          <w:sz w:val="26"/>
          <w:szCs w:val="26"/>
        </w:rPr>
        <w:t xml:space="preserve">NRI Tax Engine — Module 6</w:t>
      </w:r>
    </w:p>
    <w:p>
      <w:pPr>
        <w:spacing w:after="200"/>
      </w:pPr>
      <w:r>
        <w:rPr>
          <w:rFonts w:ascii="Arial" w:cs="Arial" w:eastAsia="Arial" w:hAnsi="Arial"/>
          <w:b/>
          <w:bCs/>
          <w:color w:val="1E2D3D"/>
          <w:sz w:val="28"/>
          <w:szCs w:val="28"/>
        </w:rPr>
        <w:t xml:space="preserve">Foreign Tax Credit (FTC) — India-US Corridor — v3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Document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WISING-NRI-TAX-006 v3.0 (Final)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Status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DRAFT — CA + CPA sign-off required on items in Section 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Governing Law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ITA 2025 s.90 · IT Rules Rule 128 · IRC s.901-905 · IRC s.986 · IRC s.905(c) · Form 67 · Form 1116</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Corridor</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India-US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Changes from v2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Added: TDS_OVER_DEDUCTED_SPLIT flag, s.197 cert interaction, dual-direction worked example, advance tax + self-assessment tax schema, state tax creditability question, IRC s.905(c) FTC recapture rule, TRC cross-reference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Read after</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NRI-01 DTAA · NRI-02 TDS Rates · NRI-04 FEMA · NRI-08 W-Forms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March 2026</w:t>
            </w:r>
          </w:p>
        </w:tc>
      </w:tr>
    </w:tbl>
    <w:p>
      <w:pPr>
        <w:spacing w:after="100"/>
      </w:pPr>
      <w:r>
        <w:t xml:space="preserve"/>
      </w:r>
    </w:p>
    <w:p>
      <w:pPr>
        <w:shd w:fill="E8F4F8" w:val="clear"/>
        <w:spacing w:after="8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MVP: TDS_OVER_DEDUCTED_SPLIT + FORM_67_DEADLINE_ALERT + FTC_AVAILABLE flags + schema fields = MVP. Phase 2: Rule 128 computation, Form 1116 basket engine, carryforward, s.905(c) recapture tracking.</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0: What FTC Is and Is Not</w:t>
      </w:r>
    </w:p>
    <w:p>
      <w:pPr>
        <w:spacing w:after="90"/>
      </w:pPr>
      <w:r>
        <w:rPr>
          <w:rFonts w:ascii="Arial" w:cs="Arial" w:eastAsia="Arial" w:hAnsi="Arial"/>
          <w:sz w:val="20"/>
          <w:szCs w:val="20"/>
        </w:rPr>
        <w:t xml:space="preserve">The Foreign Tax Credit prevents the same income from being taxed in full by both India and the US. It is NOT a rate reduction at source — that is the DTAA's job. FTC is a credit applied at tax return filing time in the residence country against taxes already paid to the source country.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Stage</w:t>
            </w:r>
          </w:p>
        </w:tc>
        <w:tc>
          <w:tcPr>
            <w:tcW w:type="dxa" w:w="4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What happens</w:t>
            </w:r>
          </w:p>
        </w:tc>
        <w:tc>
          <w:tcPr>
            <w:tcW w:type="dxa" w:w="3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 Income paid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deducts TDS at 15% on NRO interest (DTAA Art.11 rate, not 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DTAA — rate reduction at source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2 — US return filed</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NRO interest reported as ordinary income. FTC claimed for 15% India TDS paid. Net US = 37% − 15% = 22%.</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 via Form 1116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 — India ITR filed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NRO interest reported. TDS already paid offsets liability. No India FTC needed — India is source country here.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 offset — not FTC</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1: Determining the Creditable Amount</w:t>
      </w:r>
    </w:p>
    <w:p>
      <w:pPr>
        <w:shd w:fill="E8F4F8" w:val="clear"/>
        <w:spacing w:after="8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Core question: how much FTC can actually be claimed? Knowing the DTAA rate is not enough. The engine must know actual tax paid vs withheld vs refundable before computing any FTC.</w:t>
      </w:r>
    </w:p>
    <w:p>
      <w:pPr>
        <w:spacing w:after="100"/>
      </w:pPr>
      <w:r>
        <w:t xml:space="preserve"/>
      </w:r>
    </w:p>
    <w:p>
      <w:pPr>
        <w:pStyle w:val="Heading2"/>
        <w:spacing w:after="100" w:before="240"/>
      </w:pPr>
      <w:r>
        <w:rPr>
          <w:rFonts w:ascii="Arial" w:cs="Arial" w:eastAsia="Arial" w:hAnsi="Arial"/>
          <w:b/>
          <w:bCs/>
          <w:color w:val="1E2D3D"/>
          <w:sz w:val="24"/>
          <w:szCs w:val="24"/>
        </w:rPr>
        <w:t xml:space="preserve">1.1 TDS Deducted vs Actual Tax Due vs Refund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2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Definition</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FTC claimable?</w:t>
            </w:r>
          </w:p>
        </w:tc>
        <w:tc>
          <w:tcPr>
            <w:tcW w:type="dxa" w:w="3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tds_deducted_inr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Amount withheld at source. May be at 30% even if DTAA rate is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 excess is a receivable not a tax paid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NRO ₹1L: TDS at 30% = ₹30,000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actual_tax_liability_inr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Tax legally due = income × DTAA rate. Correct FTC base.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what was legitimately paid to the exchequer</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DTAA 15% × ₹1L = ₹15,000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tds_refund_pending_inr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Excess TDS over actual liability. Pending refund from IT Dept. NOT foreign tax paid.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 will be refunded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₹30,000 − ₹15,000 = ₹15,000 refund pending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ftc_claimable_inr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 actual_tax_liability_inr. Creditable amount before limitation formula.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subject to Rule 128 / Form 1116 cap</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₹15,000</w:t>
            </w:r>
          </w:p>
        </w:tc>
      </w:tr>
    </w:tbl>
    <w:p>
      <w:pPr>
        <w:spacing w:after="100"/>
      </w:pPr>
      <w:r>
        <w:t xml:space="preserve"/>
      </w:r>
    </w:p>
    <w:p>
      <w:pPr>
        <w:shd w:fill="FDEDEC" w:val="clear"/>
        <w:spacing w:after="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CRITICAL ENGINE RULE: ftc_claimable_inr = actual_tax_liability_inr, NOT tds_deducted_inr.</w:t>
      </w:r>
    </w:p>
    <w:p>
      <w:pPr>
        <w:shd w:fill="FDEDEC" w:val="clear"/>
        <w:spacing w:after="80" w:before="0"/>
        <w:ind w:left="360" w:right="360"/>
      </w:pPr>
      <w:r>
        <w:rPr>
          <w:rFonts w:ascii="Arial" w:cs="Arial" w:eastAsia="Arial" w:hAnsi="Arial"/>
          <w:color w:val="B03A2E"/>
          <w:sz w:val="18"/>
          <w:szCs w:val="18"/>
        </w:rPr>
        <w:t xml:space="preserve">       NRI property sale example: TDS deducted ₹40L on ₹2Cr gross. Actual gain ₹50L. Actual tax = ₹10L. FTC = ₹10L, NOT ₹40L. The ₹30L difference is a refund receivable from India.</w:t>
      </w:r>
    </w:p>
    <w:p>
      <w:pPr>
        <w:spacing w:after="100"/>
      </w:pPr>
      <w:r>
        <w:t xml:space="preserve"/>
      </w:r>
    </w:p>
    <w:p>
      <w:pPr>
        <w:pStyle w:val="Heading2"/>
        <w:spacing w:after="100" w:before="240"/>
      </w:pPr>
      <w:r>
        <w:rPr>
          <w:rFonts w:ascii="Arial" w:cs="Arial" w:eastAsia="Arial" w:hAnsi="Arial"/>
          <w:b/>
          <w:bCs/>
          <w:color w:val="1E2D3D"/>
          <w:sz w:val="24"/>
          <w:szCs w:val="24"/>
        </w:rPr>
        <w:t xml:space="preserve">1.2 The TDS Over-Deduction Split — What the User Must Do with Each Part</w:t>
      </w:r>
    </w:p>
    <w:p>
      <w:pPr>
        <w:shd w:fill="FFF8E1" w:val="clear"/>
        <w:spacing w:after="80" w:before="80"/>
        <w:ind w:left="360" w:right="360"/>
      </w:pPr>
      <w:r>
        <w:rPr>
          <w:rFonts w:ascii="Arial" w:cs="Arial" w:eastAsia="Arial" w:hAnsi="Arial"/>
          <w:b/>
          <w:bCs/>
          <w:color w:val="8B6000"/>
          <w:sz w:val="18"/>
          <w:szCs w:val="18"/>
        </w:rPr>
        <w:t xml:space="preserve">★   New in v3  </w:t>
      </w:r>
      <w:r>
        <w:rPr>
          <w:rFonts w:ascii="Arial" w:cs="Arial" w:eastAsia="Arial" w:hAnsi="Arial"/>
          <w:color w:val="8B6000"/>
          <w:sz w:val="18"/>
          <w:szCs w:val="18"/>
        </w:rPr>
        <w:t xml:space="preserve">NEW in v3 — MVP CRITICAL. This is the flag that was identified as missing. Without it the user does not know what to do with the two portions of their TDS.</w:t>
      </w:r>
    </w:p>
    <w:p>
      <w:pPr>
        <w:spacing w:after="100"/>
      </w:pPr>
      <w:r>
        <w:t xml:space="preserve"/>
      </w:r>
    </w:p>
    <w:p>
      <w:pPr>
        <w:spacing w:after="90"/>
      </w:pPr>
      <w:r>
        <w:rPr>
          <w:rFonts w:ascii="Arial" w:cs="Arial" w:eastAsia="Arial" w:hAnsi="Arial"/>
          <w:sz w:val="20"/>
          <w:szCs w:val="20"/>
        </w:rPr>
        <w:t xml:space="preserve">When TDS is deducted at 30% but the correct DTAA rate is 15%, the ₹30,000 deduction splits into two completely separate amounts requiring two separate user actions with different deadlines and different forms.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400"/>
        <w:gridCol w:w="1000"/>
        <w:gridCol w:w="1760"/>
      </w:tblGrid>
      <w:tr>
        <w:trPr>
          <w:tblHeader/>
        </w:trPr>
        <w:tc>
          <w:tcPr>
            <w:tcW w:type="dxa" w:w="1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Amount</w:t>
            </w:r>
          </w:p>
        </w:tc>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What it is</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User action required</w:t>
            </w:r>
          </w:p>
        </w:tc>
        <w:tc>
          <w:tcPr>
            <w:tcW w:type="dxa" w:w="1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Deadline</w:t>
            </w:r>
          </w:p>
        </w:tc>
        <w:tc>
          <w:tcPr>
            <w:tcW w:type="dxa" w:w="1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Form</w:t>
            </w:r>
          </w:p>
        </w:tc>
        <w:tc>
          <w:tcPr>
            <w:tcW w:type="dxa" w:w="17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Consequence of missing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₹15,000 (actual_tax_liability_inr)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Actual India tax correctly paid. Creditable as FTC.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Claim as FTC on US return via Form 1116. Give this amount to your CPA.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return due date (15 April or 15 October with extension)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1116 (passive basket)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tax overpaid — no FTC credit. Lose ₹15,000 worth of credit.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₹15,000 (tds_refund_pending_inr)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Excess TDS — India owes you this back. NOT creditable as FTC.</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Claim as refund in India ITR. File ITR to trigger refund.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31 July (or 31 Oct if audit). Cannot claim refund without filing ITR.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ITR — Schedule TDS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Refund not received. ₹15,000 stays with IT Dept until claimed. Typically takes 18-24 months.</w:t>
            </w:r>
          </w:p>
        </w:tc>
      </w:tr>
    </w:tbl>
    <w:p>
      <w:pPr>
        <w:spacing w:after="100"/>
      </w:pPr>
      <w:r>
        <w:t xml:space="preserve"/>
      </w:r>
    </w:p>
    <w:p>
      <w:pPr>
        <w:shd w:fill="EAFAF1" w:val="clear"/>
        <w:spacing w:after="0" w:before="80"/>
        <w:ind w:left="360" w:right="360"/>
      </w:pPr>
      <w:r>
        <w:rPr>
          <w:rFonts w:ascii="Arial" w:cs="Arial" w:eastAsia="Arial" w:hAnsi="Arial"/>
          <w:b/>
          <w:bCs/>
          <w:color w:val="1A7A4A"/>
          <w:sz w:val="18"/>
          <w:szCs w:val="18"/>
        </w:rPr>
        <w:t xml:space="preserve">✓   MVP — Build Now  </w:t>
      </w:r>
      <w:r>
        <w:rPr>
          <w:rFonts w:ascii="Arial" w:cs="Arial" w:eastAsia="Arial" w:hAnsi="Arial"/>
          <w:color w:val="1A7A4A"/>
          <w:sz w:val="18"/>
          <w:szCs w:val="18"/>
        </w:rPr>
        <w:t xml:space="preserve">MVP — BUILD NOW. Flag: TDS_OVER_DEDUCTED_SPLIT.</w:t>
      </w:r>
    </w:p>
    <w:p>
      <w:pPr>
        <w:shd w:fill="EAFAF1" w:val="clear"/>
        <w:spacing w:after="0" w:before="0"/>
        <w:ind w:left="360" w:right="360"/>
      </w:pPr>
      <w:r>
        <w:rPr>
          <w:rFonts w:ascii="Arial" w:cs="Arial" w:eastAsia="Arial" w:hAnsi="Arial"/>
          <w:color w:val="1A7A4A"/>
          <w:sz w:val="18"/>
          <w:szCs w:val="18"/>
        </w:rPr>
        <w:t xml:space="preserve">       Trigger: tds_deducted_inr &gt; actual_tax_liability_inr (i.e. tds_refund_pending_inr &gt; 0).</w:t>
      </w:r>
    </w:p>
    <w:p>
      <w:pPr>
        <w:shd w:fill="EAFAF1" w:val="clear"/>
        <w:spacing w:after="0" w:before="0"/>
        <w:ind w:left="360" w:right="360"/>
      </w:pPr>
      <w:r>
        <w:rPr>
          <w:rFonts w:ascii="Arial" w:cs="Arial" w:eastAsia="Arial" w:hAnsi="Arial"/>
          <w:color w:val="1A7A4A"/>
          <w:sz w:val="18"/>
          <w:szCs w:val="18"/>
        </w:rPr>
        <w:t xml:space="preserve">       Message: Your bank deducted TDS at [tds_rate]% on your [income_type]. Under the India-US DTAA your correct rate is [dtaa_rate]%. This creates two separate amounts:</w:t>
      </w:r>
    </w:p>
    <w:p>
      <w:pPr>
        <w:shd w:fill="EAFAF1" w:val="clear"/>
        <w:spacing w:after="0" w:before="0"/>
        <w:ind w:left="360" w:right="360"/>
      </w:pPr>
      <w:r>
        <w:rPr>
          <w:rFonts w:ascii="Arial" w:cs="Arial" w:eastAsia="Arial" w:hAnsi="Arial"/>
          <w:color w:val="1A7A4A"/>
          <w:sz w:val="18"/>
          <w:szCs w:val="18"/>
        </w:rPr>
        <w:t xml:space="preserve">       ₹[actual_tax_liability_inr] — Actual India tax paid. Creditable on your US return as FTC via Form 1116. Give this to your CPA.</w:t>
      </w:r>
    </w:p>
    <w:p>
      <w:pPr>
        <w:shd w:fill="EAFAF1" w:val="clear"/>
        <w:spacing w:after="0" w:before="0"/>
        <w:ind w:left="360" w:right="360"/>
      </w:pPr>
      <w:r>
        <w:rPr>
          <w:rFonts w:ascii="Arial" w:cs="Arial" w:eastAsia="Arial" w:hAnsi="Arial"/>
          <w:color w:val="1A7A4A"/>
          <w:sz w:val="18"/>
          <w:szCs w:val="18"/>
        </w:rPr>
        <w:t xml:space="preserve">       ₹[tds_refund_pending_inr] — Excess TDS. India owes you this back. Claim it via your India ITR before [itr_due_date].</w:t>
      </w:r>
    </w:p>
    <w:p>
      <w:pPr>
        <w:shd w:fill="EAFAF1" w:val="clear"/>
        <w:spacing w:after="80" w:before="0"/>
        <w:ind w:left="360" w:right="360"/>
      </w:pPr>
      <w:r>
        <w:rPr>
          <w:rFonts w:ascii="Arial" w:cs="Arial" w:eastAsia="Arial" w:hAnsi="Arial"/>
          <w:color w:val="1A7A4A"/>
          <w:sz w:val="18"/>
          <w:szCs w:val="18"/>
        </w:rPr>
        <w:t xml:space="preserve">       These require two separate actions, two separate forms, and two separate deadlines. Missing either has a financial cost.</w:t>
      </w:r>
    </w:p>
    <w:p>
      <w:pPr>
        <w:spacing w:after="100"/>
      </w:pPr>
      <w:r>
        <w:t xml:space="preserve"/>
      </w:r>
    </w:p>
    <w:p>
      <w:pPr>
        <w:pStyle w:val="Heading2"/>
        <w:spacing w:after="100" w:before="240"/>
      </w:pPr>
      <w:r>
        <w:rPr>
          <w:rFonts w:ascii="Arial" w:cs="Arial" w:eastAsia="Arial" w:hAnsi="Arial"/>
          <w:b/>
          <w:bCs/>
          <w:color w:val="1E2D3D"/>
          <w:sz w:val="24"/>
          <w:szCs w:val="24"/>
        </w:rPr>
        <w:t xml:space="preserve">1.3 Section 197 Certificate Interaction with FTC</w:t>
      </w:r>
    </w:p>
    <w:p>
      <w:pPr>
        <w:shd w:fill="FFF8E1" w:val="clear"/>
        <w:spacing w:after="80" w:before="80"/>
        <w:ind w:left="360" w:right="360"/>
      </w:pPr>
      <w:r>
        <w:rPr>
          <w:rFonts w:ascii="Arial" w:cs="Arial" w:eastAsia="Arial" w:hAnsi="Arial"/>
          <w:b/>
          <w:bCs/>
          <w:color w:val="8B6000"/>
          <w:sz w:val="18"/>
          <w:szCs w:val="18"/>
        </w:rPr>
        <w:t xml:space="preserve">★   New in v3  </w:t>
      </w:r>
      <w:r>
        <w:rPr>
          <w:rFonts w:ascii="Arial" w:cs="Arial" w:eastAsia="Arial" w:hAnsi="Arial"/>
          <w:color w:val="8B6000"/>
          <w:sz w:val="18"/>
          <w:szCs w:val="18"/>
        </w:rPr>
        <w:t xml:space="preserve">New in v3. Cross-reference to NRI-TAX-001 Module 1 (Lower Deduction Certificate).</w:t>
      </w:r>
    </w:p>
    <w:p>
      <w:pPr>
        <w:spacing w:after="100"/>
      </w:pPr>
      <w:r>
        <w:t xml:space="preserve"/>
      </w:r>
    </w:p>
    <w:p>
      <w:pPr>
        <w:spacing w:after="90"/>
      </w:pPr>
      <w:r>
        <w:rPr>
          <w:rFonts w:ascii="Arial" w:cs="Arial" w:eastAsia="Arial" w:hAnsi="Arial"/>
          <w:sz w:val="20"/>
          <w:szCs w:val="20"/>
        </w:rPr>
        <w:t xml:space="preserve">If the user has obtained a Section 197 lower deduction certificate (specced in NRI-TAX-001), TDS is deducted at the correct DTAA rate from the outset — not at 30%. In this case: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760"/>
      </w:tblGrid>
      <w:tr>
        <w:trPr>
          <w:tblHeader/>
        </w:trPr>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s.197 cert active?</w:t>
            </w:r>
          </w:p>
        </w:tc>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TDS deducted at</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tds_refund_pending_inr</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ftc_claimable_inr</w:t>
            </w:r>
          </w:p>
        </w:tc>
        <w:tc>
          <w:tcPr>
            <w:tcW w:type="dxa" w:w="17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Engine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30% statutory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 tds_deducted − actual_tax_liability. Positive = refund due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 actual_tax_liability_inr. TDS_OVER_DEDUCTED_SPLIT fires.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Show split flag. Two user actions required.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(s.197 cert held)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15% DTAA rate (cert rate)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 0. No over-deduction.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 tds_deducted_inr (all TDS was correctly levied)</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No split flag. FTC_AVAILABLE_US fires with full TDS as creditable amount. Single user action.</w:t>
            </w:r>
          </w:p>
        </w:tc>
      </w:tr>
    </w:tbl>
    <w:p>
      <w:pPr>
        <w:spacing w:after="100"/>
      </w:pPr>
      <w:r>
        <w:t xml:space="preserve"/>
      </w:r>
    </w:p>
    <w:p>
      <w:pPr>
        <w:shd w:fill="E8F4F8" w:val="clear"/>
        <w:spacing w:after="8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Engine must check lower_deduction_cert_active (from user_tax_profiles — see NRI-TAX-001 schema) before computing tds_refund_pending_inr. If cert is active: tds_refund_pending = 0 and ftc_claimable = tds_deducted.</w:t>
      </w:r>
    </w:p>
    <w:p>
      <w:pPr>
        <w:spacing w:after="100"/>
      </w:pPr>
      <w:r>
        <w:t xml:space="preserve"/>
      </w:r>
    </w:p>
    <w:p>
      <w:pPr>
        <w:pStyle w:val="Heading2"/>
        <w:spacing w:after="100" w:before="240"/>
      </w:pPr>
      <w:r>
        <w:rPr>
          <w:rFonts w:ascii="Arial" w:cs="Arial" w:eastAsia="Arial" w:hAnsi="Arial"/>
          <w:b/>
          <w:bCs/>
          <w:color w:val="1E2D3D"/>
          <w:sz w:val="24"/>
          <w:szCs w:val="24"/>
        </w:rPr>
        <w:t xml:space="preserve">1.4 Dual-Direction FTC — Same User, Same Year</w:t>
      </w:r>
    </w:p>
    <w:p>
      <w:pPr>
        <w:shd w:fill="FFF8E1" w:val="clear"/>
        <w:spacing w:after="80" w:before="80"/>
        <w:ind w:left="360" w:right="360"/>
      </w:pPr>
      <w:r>
        <w:rPr>
          <w:rFonts w:ascii="Arial" w:cs="Arial" w:eastAsia="Arial" w:hAnsi="Arial"/>
          <w:b/>
          <w:bCs/>
          <w:color w:val="8B6000"/>
          <w:sz w:val="18"/>
          <w:szCs w:val="18"/>
        </w:rPr>
        <w:t xml:space="preserve">★   New in v3  </w:t>
      </w:r>
      <w:r>
        <w:rPr>
          <w:rFonts w:ascii="Arial" w:cs="Arial" w:eastAsia="Arial" w:hAnsi="Arial"/>
          <w:color w:val="8B6000"/>
          <w:sz w:val="18"/>
          <w:szCs w:val="18"/>
        </w:rPr>
        <w:t xml:space="preserve">New in v3. Explains what happens when the same user has both India-source and US-source income in the same year.</w:t>
      </w:r>
    </w:p>
    <w:p>
      <w:pPr>
        <w:spacing w:after="100"/>
      </w:pPr>
      <w:r>
        <w:t xml:space="preserve"/>
      </w:r>
    </w:p>
    <w:p>
      <w:pPr>
        <w:spacing w:after="90"/>
      </w:pPr>
      <w:r>
        <w:rPr>
          <w:rFonts w:ascii="Arial" w:cs="Arial" w:eastAsia="Arial" w:hAnsi="Arial"/>
          <w:sz w:val="20"/>
          <w:szCs w:val="20"/>
        </w:rPr>
        <w:t xml:space="preserve">A US citizen NRI who is also classified as ROR (returning NRI, now Indian resident) can have BOTH directions of FTC firing simultaneously in the same financial/calendar year. The engine must handle both without conflating them.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000"/>
        <w:gridCol w:w="1000"/>
        <w:gridCol w:w="3160"/>
      </w:tblGrid>
      <w:tr>
        <w:trPr>
          <w:tblHeader/>
        </w:trPr>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Income item</w:t>
            </w:r>
          </w:p>
        </w:tc>
        <w:tc>
          <w:tcPr>
            <w:tcW w:type="dxa" w:w="1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Source country</w:t>
            </w:r>
          </w:p>
        </w:tc>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User's residence</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FTC direction</w:t>
            </w:r>
          </w:p>
        </w:tc>
        <w:tc>
          <w:tcPr>
            <w:tcW w:type="dxa" w:w="1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Form</w:t>
            </w:r>
          </w:p>
        </w:tc>
        <w:tc>
          <w:tcPr>
            <w:tcW w:type="dxa" w:w="3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What fires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NRO interest ₹1L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(US citizen)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claims FTC for India TDS on US return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1116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FTC_AVAILABLE_US. ftc_claimable_usd computed from actual_tax_liability_inr.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dividends USD 5,000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(if also ROR — rare but possible for dual residents)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claims FTC for US withholding on India return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Form 67</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FTC_AVAILABLE_INDIA. ftc_claimable_inr computed from US withholding converted at payment date.</w:t>
            </w:r>
          </w:p>
        </w:tc>
      </w:tr>
    </w:tbl>
    <w:p>
      <w:pPr>
        <w:spacing w:after="100"/>
      </w:pPr>
      <w:r>
        <w:t xml:space="preserve"/>
      </w:r>
    </w:p>
    <w:p>
      <w:pPr>
        <w:spacing w:after="90"/>
      </w:pPr>
      <w:r>
        <w:rPr>
          <w:rFonts w:ascii="Arial" w:cs="Arial" w:eastAsia="Arial" w:hAnsi="Arial"/>
          <w:sz w:val="20"/>
          <w:szCs w:val="20"/>
        </w:rPr>
        <w:t xml:space="preserve">Worked example: US citizen NRI has NRO interest ₹1L (India source) AND US dividend USD 5,000 (US source). India TDS on NRO interest = ₹15,000 at DTAA rate. US withholding on dividend = USD 750 at 15% DTAA rate. On the US return: FTC of USD 181 (₹15,000 at payment-date rate) claimed via Form 1116. On the India return (if user is ROR): FTC of ₹62,250 (USD 750 at payment-date rate ~83) claimed via Form 67. These are independent — each goes on the correct return.</w:t>
      </w:r>
    </w:p>
    <w:p>
      <w:pPr>
        <w:spacing w:after="100"/>
      </w:pPr>
      <w:r>
        <w:t xml:space="preserve"/>
      </w:r>
    </w:p>
    <w:p>
      <w:pPr>
        <w:pStyle w:val="Heading2"/>
        <w:spacing w:after="100" w:before="240"/>
      </w:pPr>
      <w:r>
        <w:rPr>
          <w:rFonts w:ascii="Arial" w:cs="Arial" w:eastAsia="Arial" w:hAnsi="Arial"/>
          <w:b/>
          <w:bCs/>
          <w:color w:val="1E2D3D"/>
          <w:sz w:val="24"/>
          <w:szCs w:val="24"/>
        </w:rPr>
        <w:t xml:space="preserve">1.5 Required Schema Fields per Income Item</w:t>
      </w:r>
    </w:p>
    <w:p>
      <w:pPr>
        <w:shd w:fill="EAFAF1" w:val="clear"/>
        <w:spacing w:after="80" w:before="80"/>
        <w:ind w:left="360" w:right="360"/>
      </w:pPr>
      <w:r>
        <w:rPr>
          <w:rFonts w:ascii="Arial" w:cs="Arial" w:eastAsia="Arial" w:hAnsi="Arial"/>
          <w:b/>
          <w:bCs/>
          <w:color w:val="1A7A4A"/>
          <w:sz w:val="18"/>
          <w:szCs w:val="18"/>
        </w:rPr>
        <w:t xml:space="preserve">✓   MVP — Build Now  </w:t>
      </w:r>
      <w:r>
        <w:rPr>
          <w:rFonts w:ascii="Arial" w:cs="Arial" w:eastAsia="Arial" w:hAnsi="Arial"/>
          <w:color w:val="1A7A4A"/>
          <w:sz w:val="18"/>
          <w:szCs w:val="18"/>
        </w:rPr>
        <w:t xml:space="preserve">MVP — all fields mandatory before Phase 2 FTC computation can run.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4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tds_deducted_inr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NUMERIC(15,2)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Raw TDS withheld at source. From Form 26AS / AIS.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tds_deducted_date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DATE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Date of each TDS deduction event. Required for s.986 exchange rate lookup.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advance_tax_paid_inr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NUMERIC(15,2)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Advance tax paid in instalments (June, Sep, Dec, Mar). Separately creditable as FTC.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advance_tax_payment_dates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DATE[]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Array of advance tax payment dates. Each has its own exchange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self_assessment_tax_paid_inr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NUMERIC(15,2)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Self-assessment tax paid after ITR filing to settle balance. Also creditable as FTC.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self_assessment_tax_date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DATE</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Date SAT was paid. Exchange rate date for this portion.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dtaa_rate_applied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NUMERIC(5,4)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DTAA rate applicable (e.g. 0.15). Determines actual_tax_liability.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s197_cert_active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BOOLEAN</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Whether a Section 197 lower deduction certificate is active. If True: tds_refund_pending =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actual_tax_liability_inr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NUMERIC(15,2)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 legally due = income × dtaa_rate_applied. Computed field.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tds_refund_pending_inr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NUMERIC(15,2)</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tds_deducted_inr − actual_tax_liability_inr. Positive = refund due to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ftc_claimable_inr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NUMERIC(15,2)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 actual_tax_liability_inr. Creditable before limitation. Does NOT include refund portion.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ftc_claimable_usd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NUMERIC(15,2)</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ftc_claimable_inr converted at RBI rate on tds_deducted_date per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exchange_rate_on_payment_date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NUMERIC(10,4)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INR/USD on tds_deducted_date. From RBI reference rate API.</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india_fy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Financial year e.g. '2025-26'.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us_cy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Calendar year e.g. 2025.</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ftc_direction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'US_CLAIMS_INDIA' or 'INDIA_CLAIMS_US'.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form_67_filed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Whether Form 67 filed for this income item.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form_1116_basket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TEXT</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'PASSIVE' or 'GENERAL'.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trc_obtained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Whether Tax Residency Certificate obtained for DTAA claim. Required for Form 67.</w:t>
            </w:r>
          </w:p>
        </w:tc>
      </w:tr>
    </w:tbl>
    <w:p>
      <w:pPr>
        <w:spacing w:after="100"/>
      </w:pPr>
      <w:r>
        <w:t xml:space="preserve"/>
      </w:r>
    </w:p>
    <w:p>
      <w:pPr>
        <w:pStyle w:val="Heading2"/>
        <w:spacing w:after="100" w:before="240"/>
      </w:pPr>
      <w:r>
        <w:rPr>
          <w:rFonts w:ascii="Arial" w:cs="Arial" w:eastAsia="Arial" w:hAnsi="Arial"/>
          <w:b/>
          <w:bCs/>
          <w:color w:val="1E2D3D"/>
          <w:sz w:val="24"/>
          <w:szCs w:val="24"/>
        </w:rPr>
        <w:t xml:space="preserve">1.6 All Three Types of India Tax Payment — FTC Coverage</w:t>
      </w:r>
    </w:p>
    <w:p>
      <w:pPr>
        <w:shd w:fill="FFF8E1" w:val="clear"/>
        <w:spacing w:after="80" w:before="80"/>
        <w:ind w:left="360" w:right="360"/>
      </w:pPr>
      <w:r>
        <w:rPr>
          <w:rFonts w:ascii="Arial" w:cs="Arial" w:eastAsia="Arial" w:hAnsi="Arial"/>
          <w:b/>
          <w:bCs/>
          <w:color w:val="8B6000"/>
          <w:sz w:val="18"/>
          <w:szCs w:val="18"/>
        </w:rPr>
        <w:t xml:space="preserve">★   New in v3  </w:t>
      </w:r>
      <w:r>
        <w:rPr>
          <w:rFonts w:ascii="Arial" w:cs="Arial" w:eastAsia="Arial" w:hAnsi="Arial"/>
          <w:color w:val="8B6000"/>
          <w:sz w:val="18"/>
          <w:szCs w:val="18"/>
        </w:rPr>
        <w:t xml:space="preserve">New in v3. TDS is not the only India tax payment that is FTC-creditable. Advance tax and self-assessment tax are also creditable.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1800"/>
        <w:gridCol w:w="1560"/>
      </w:tblGrid>
      <w:tr>
        <w:trPr>
          <w:tblHeader/>
        </w:trPr>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Payment type</w:t>
            </w:r>
          </w:p>
        </w:tc>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When paid</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Creditable as FTC?</w:t>
            </w:r>
          </w:p>
        </w:tc>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Exchange rate date</w:t>
            </w:r>
          </w:p>
        </w:tc>
        <w:tc>
          <w:tcPr>
            <w:tcW w:type="dxa" w:w="1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Schema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 (source withholding)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At the time of income payment — monthly/quarterly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most common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tds_deducted_date per event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tds_deducted_inr + tds_deducted_date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Advance tax</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4 instalments: 15 Jun, 15 Sep, 15 Dec, 15 Mar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creditable as paid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Each instalment's payment date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advance_tax_paid_inr + advance_tax_payment_dates[]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Self-assessment tax (SAT)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After filing ITR — to settle any balance due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creditable in year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Date of SAT challan payment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self_assessment_tax_paid_inr + self_assessment_tax_date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Interest under s.234B/C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Paid along with advance tax or SAT for delay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NO — interest/penalty is NOT a creditable foreign tax</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N/A</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Excluded from ftc_claimable computation</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2: India FTC — Form 67, Rule 128, and Supporting Documents</w:t>
      </w:r>
    </w:p>
    <w:p>
      <w:pPr>
        <w:pStyle w:val="Heading2"/>
        <w:spacing w:after="100" w:before="240"/>
      </w:pPr>
      <w:r>
        <w:rPr>
          <w:rFonts w:ascii="Arial" w:cs="Arial" w:eastAsia="Arial" w:hAnsi="Arial"/>
          <w:b/>
          <w:bCs/>
          <w:color w:val="1E2D3D"/>
          <w:sz w:val="24"/>
          <w:szCs w:val="24"/>
        </w:rPr>
        <w:t xml:space="preserve">2.1 When India FTC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2400"/>
        <w:gridCol w:w="2160"/>
      </w:tblGrid>
      <w:tr>
        <w:trPr>
          <w:tblHeader/>
        </w:trPr>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Income type</w:t>
            </w:r>
          </w:p>
        </w:tc>
        <w:tc>
          <w:tcPr>
            <w:tcW w:type="dxa" w:w="1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Residence</w:t>
            </w:r>
          </w:p>
        </w:tc>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FTC direction</w:t>
            </w:r>
          </w:p>
        </w:tc>
        <w:tc>
          <w:tcPr>
            <w:tcW w:type="dxa" w:w="2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India FTC?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dividends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claims FTC for US withholding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Form 67</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salary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(ROR)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claims FTC for US federal + state tax</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Form 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capital gains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claims FTC for US LTCG tax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Form 67</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NRO interest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(NRI)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claims FTC for India TDS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NO — US return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Indian property sale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(NRI)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claims FTC for India LTCG tax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 US return</w:t>
            </w:r>
          </w:p>
        </w:tc>
      </w:tr>
    </w:tbl>
    <w:p>
      <w:pPr>
        <w:spacing w:after="100"/>
      </w:pPr>
      <w:r>
        <w:t xml:space="preserve"/>
      </w:r>
    </w:p>
    <w:p>
      <w:pPr>
        <w:pStyle w:val="Heading2"/>
        <w:spacing w:after="100" w:before="240"/>
      </w:pPr>
      <w:r>
        <w:rPr>
          <w:rFonts w:ascii="Arial" w:cs="Arial" w:eastAsia="Arial" w:hAnsi="Arial"/>
          <w:b/>
          <w:bCs/>
          <w:color w:val="1E2D3D"/>
          <w:sz w:val="24"/>
          <w:szCs w:val="24"/>
        </w:rPr>
        <w:t xml:space="preserve">2.2 Tax Residency Certificate (TRC) — Required Supporting Document</w:t>
      </w:r>
    </w:p>
    <w:p>
      <w:pPr>
        <w:shd w:fill="FFF8E1" w:val="clear"/>
        <w:spacing w:after="80" w:before="80"/>
        <w:ind w:left="360" w:right="360"/>
      </w:pPr>
      <w:r>
        <w:rPr>
          <w:rFonts w:ascii="Arial" w:cs="Arial" w:eastAsia="Arial" w:hAnsi="Arial"/>
          <w:b/>
          <w:bCs/>
          <w:color w:val="8B6000"/>
          <w:sz w:val="18"/>
          <w:szCs w:val="18"/>
        </w:rPr>
        <w:t xml:space="preserve">★   New in v3  </w:t>
      </w:r>
      <w:r>
        <w:rPr>
          <w:rFonts w:ascii="Arial" w:cs="Arial" w:eastAsia="Arial" w:hAnsi="Arial"/>
          <w:color w:val="8B6000"/>
          <w:sz w:val="18"/>
          <w:szCs w:val="18"/>
        </w:rPr>
        <w:t xml:space="preserve">New in v3. TRC cross-reference was missing from Form 67 filing mechanics in v2.</w:t>
      </w:r>
    </w:p>
    <w:p>
      <w:pPr>
        <w:spacing w:after="100"/>
      </w:pPr>
      <w:r>
        <w:t xml:space="preserve"/>
      </w:r>
    </w:p>
    <w:p>
      <w:pPr>
        <w:spacing w:after="90"/>
      </w:pPr>
      <w:r>
        <w:rPr>
          <w:rFonts w:ascii="Arial" w:cs="Arial" w:eastAsia="Arial" w:hAnsi="Arial"/>
          <w:sz w:val="20"/>
          <w:szCs w:val="20"/>
        </w:rPr>
        <w:t xml:space="preserve">To claim FTC in India via Form 67, the supporting documents must include proof that foreign tax was actually paid. For US taxes, the standard proof is Form 1042-S (withholding) or W-2 (salary). However, where the user is also claiming DTAA benefits in India — such as routing income through the DTAA rather than domestic law — a Tax Residency Certificate (TRC) from the US may also be required.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Document</w:t>
            </w:r>
          </w:p>
        </w:tc>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When required</w:t>
            </w:r>
          </w:p>
        </w:tc>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How obtained</w:t>
            </w:r>
          </w:p>
        </w:tc>
        <w:tc>
          <w:tcPr>
            <w:tcW w:type="dxa" w:w="2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Engine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1042-S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dividends and interest — proof of US withholding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Issued by US broker by 15 March after calendar year end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Collect and store under income_items. Required for Form 67.</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salary — proof of US income tax withheld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Issued by US employer by 31 January</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Collect and store. Required for Form 67.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tax return copy (1040)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salary and self-employment — proof of tax paid (not just withheld)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Filed by user or CPA by April 15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Required if FTC claim includes self-employment or capital gains tax beyond withholding.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Tax Residency Certificate (TRC / Form 6166)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Where DTAA is invoked in India — confirms US tax residence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Applied via IRS (Form 8802). Processing: 4-6 weeks.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Flag TRC_REQUIRED if user is ROR AND claiming Form 67 FTC based on DTAA income. trc_obtained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10F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Required in India alongside TRC for DTAA claims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Filed on incometax.gov.in by the non-resident (US-side payee)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Cross-reference NRI-TAX-001 Module 1 Section 4. Already specced.</w:t>
            </w:r>
          </w:p>
        </w:tc>
      </w:tr>
    </w:tbl>
    <w:p>
      <w:pPr>
        <w:spacing w:after="100"/>
      </w:pPr>
      <w:r>
        <w:t xml:space="preserve"/>
      </w:r>
    </w:p>
    <w:p>
      <w:pPr>
        <w:shd w:fill="EAFAF1" w:val="clear"/>
        <w:spacing w:after="0" w:before="80"/>
        <w:ind w:left="360" w:right="360"/>
      </w:pPr>
      <w:r>
        <w:rPr>
          <w:rFonts w:ascii="Arial" w:cs="Arial" w:eastAsia="Arial" w:hAnsi="Arial"/>
          <w:b/>
          <w:bCs/>
          <w:color w:val="1A7A4A"/>
          <w:sz w:val="18"/>
          <w:szCs w:val="18"/>
        </w:rPr>
        <w:t xml:space="preserve">✓   MVP — Build Now  </w:t>
      </w:r>
      <w:r>
        <w:rPr>
          <w:rFonts w:ascii="Arial" w:cs="Arial" w:eastAsia="Arial" w:hAnsi="Arial"/>
          <w:color w:val="1A7A4A"/>
          <w:sz w:val="18"/>
          <w:szCs w:val="18"/>
        </w:rPr>
        <w:t xml:space="preserve">MVP — add TRC_REQUIRED flag.</w:t>
      </w:r>
    </w:p>
    <w:p>
      <w:pPr>
        <w:shd w:fill="EAFAF1" w:val="clear"/>
        <w:spacing w:after="0" w:before="0"/>
        <w:ind w:left="360" w:right="360"/>
      </w:pPr>
      <w:r>
        <w:rPr>
          <w:rFonts w:ascii="Arial" w:cs="Arial" w:eastAsia="Arial" w:hAnsi="Arial"/>
          <w:color w:val="1A7A4A"/>
          <w:sz w:val="18"/>
          <w:szCs w:val="18"/>
        </w:rPr>
        <w:t xml:space="preserve">       Trigger: user.india_status=ROR AND has Form 67 FTC claim for US income AND trc_obtained=False.</w:t>
      </w:r>
    </w:p>
    <w:p>
      <w:pPr>
        <w:shd w:fill="EAFAF1" w:val="clear"/>
        <w:spacing w:after="80" w:before="0"/>
        <w:ind w:left="360" w:right="360"/>
      </w:pPr>
      <w:r>
        <w:rPr>
          <w:rFonts w:ascii="Arial" w:cs="Arial" w:eastAsia="Arial" w:hAnsi="Arial"/>
          <w:color w:val="1A7A4A"/>
          <w:sz w:val="18"/>
          <w:szCs w:val="18"/>
        </w:rPr>
        <w:t xml:space="preserve">       Message: To claim FTC via Form 67 for US income, you may need a US Tax Residency Certificate (TRC / Form 6166). Apply to the IRS via Form 8802. Processing takes 4-6 weeks. File early — this must be obtained before your ITR due date.</w:t>
      </w:r>
    </w:p>
    <w:p>
      <w:pPr>
        <w:spacing w:after="100"/>
      </w:pPr>
      <w:r>
        <w:t xml:space="preserve"/>
      </w:r>
    </w:p>
    <w:p>
      <w:pPr>
        <w:pStyle w:val="Heading2"/>
        <w:spacing w:after="100" w:before="240"/>
      </w:pPr>
      <w:r>
        <w:rPr>
          <w:rFonts w:ascii="Arial" w:cs="Arial" w:eastAsia="Arial" w:hAnsi="Arial"/>
          <w:b/>
          <w:bCs/>
          <w:color w:val="1E2D3D"/>
          <w:sz w:val="24"/>
          <w:szCs w:val="24"/>
        </w:rPr>
        <w:t xml:space="preserve">2.3 State Tax Creditability in India — Open Question</w:t>
      </w:r>
    </w:p>
    <w:p>
      <w:pPr>
        <w:shd w:fill="EAFAF1" w:val="clear"/>
        <w:spacing w:after="80" w:before="80"/>
        <w:ind w:left="360" w:right="360"/>
      </w:pPr>
      <w:r>
        <w:rPr>
          <w:rFonts w:ascii="Arial" w:cs="Arial" w:eastAsia="Arial" w:hAnsi="Arial"/>
          <w:b/>
          <w:bCs/>
          <w:color w:val="1A7A4A"/>
          <w:sz w:val="18"/>
          <w:szCs w:val="18"/>
        </w:rPr>
        <w:t xml:space="preserve">✓   CA Sign-Off Required  </w:t>
      </w:r>
      <w:r>
        <w:rPr>
          <w:rFonts w:ascii="Arial" w:cs="Arial" w:eastAsia="Arial" w:hAnsi="Arial"/>
          <w:color w:val="1A7A4A"/>
          <w:sz w:val="18"/>
          <w:szCs w:val="18"/>
        </w:rPr>
        <w:t xml:space="preserve">New in v3. CA sign-off required before any US state tax is included in Form 67 FTC computation.</w:t>
      </w:r>
    </w:p>
    <w:p>
      <w:pPr>
        <w:spacing w:after="100"/>
      </w:pPr>
      <w:r>
        <w:t xml:space="preserve"/>
      </w:r>
    </w:p>
    <w:p>
      <w:pPr>
        <w:spacing w:after="90"/>
      </w:pPr>
      <w:r>
        <w:rPr>
          <w:rFonts w:ascii="Arial" w:cs="Arial" w:eastAsia="Arial" w:hAnsi="Arial"/>
          <w:sz w:val="20"/>
          <w:szCs w:val="20"/>
        </w:rPr>
        <w:t xml:space="preserve">Rule 128 says the FTC in India is for 'tax paid in a foreign country.' The question is: does US state income tax (California 13.3%, New York 10.9%, etc.) qualify as 'tax paid in a foreign country' for India FTC purposes?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Likely answer</w:t>
            </w:r>
          </w:p>
        </w:tc>
        <w:tc>
          <w:tcPr>
            <w:tcW w:type="dxa" w:w="3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Basis</w:t>
            </w:r>
          </w:p>
        </w:tc>
        <w:tc>
          <w:tcPr>
            <w:tcW w:type="dxa" w:w="2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Does US federal income tax qualify?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federal tax is the primary tax of a foreign sovereign state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Include in ftc_claimable_inr for Form 67.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Does US state income tax qualify?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UNCERTAIN — CA must confirm</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IT Act says 'tax paid in a foreign country' — US states are not separate foreign countries but sub-national entities. CBDT has not issued guidance specifically on this.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sign-off required before including state tax in Form 67 FTC.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Does NIIT (3.8%) qualify as creditable in 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UNCERTAIN — CA must confirm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NIIT is a US federal tax but on net investment income — not income tax per se. Rule 128 requires it to be 'income tax' in the foreign country.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 CA joint sign-off required.</w:t>
            </w:r>
          </w:p>
        </w:tc>
      </w:tr>
    </w:tbl>
    <w:p>
      <w:pPr>
        <w:spacing w:after="100"/>
      </w:pPr>
      <w:r>
        <w:t xml:space="preserve"/>
      </w:r>
    </w:p>
    <w:p>
      <w:pPr>
        <w:shd w:fill="EAFAF1" w:val="clear"/>
        <w:spacing w:after="80" w:before="80"/>
        <w:ind w:left="360" w:right="360"/>
      </w:pPr>
      <w:r>
        <w:rPr>
          <w:rFonts w:ascii="Arial" w:cs="Arial" w:eastAsia="Arial" w:hAnsi="Arial"/>
          <w:b/>
          <w:bCs/>
          <w:color w:val="1A7A4A"/>
          <w:sz w:val="18"/>
          <w:szCs w:val="18"/>
        </w:rPr>
        <w:t xml:space="preserve">✓   CA Sign-Off Required  </w:t>
      </w:r>
      <w:r>
        <w:rPr>
          <w:rFonts w:ascii="Arial" w:cs="Arial" w:eastAsia="Arial" w:hAnsi="Arial"/>
          <w:color w:val="1A7A4A"/>
          <w:sz w:val="18"/>
          <w:szCs w:val="18"/>
        </w:rPr>
        <w:t xml:space="preserve">Open item #7: CA must confirm whether US state income taxes are creditable in India via Form 67. Until confirmed, engine should NOT include state taxes in ftc_claimable_inr for India FTC. Show as informational: 'Your US state tax of $[amount] may also be creditable in India — confirm with your CA.'</w:t>
      </w:r>
    </w:p>
    <w:p>
      <w:pPr>
        <w:spacing w:after="100"/>
      </w:pPr>
      <w:r>
        <w:t xml:space="preserve"/>
      </w:r>
    </w:p>
    <w:p>
      <w:pPr>
        <w:pStyle w:val="Heading2"/>
        <w:spacing w:after="100" w:before="240"/>
      </w:pPr>
      <w:r>
        <w:rPr>
          <w:rFonts w:ascii="Arial" w:cs="Arial" w:eastAsia="Arial" w:hAnsi="Arial"/>
          <w:b/>
          <w:bCs/>
          <w:color w:val="1E2D3D"/>
          <w:sz w:val="24"/>
          <w:szCs w:val="24"/>
        </w:rPr>
        <w:t xml:space="preserve">2.4 Rule 128 Limitation Formula — Phase 2</w:t>
      </w:r>
    </w:p>
    <w:p>
      <w:pPr>
        <w:shd w:fill="F5F5F5" w:val="clear"/>
        <w:spacing w:after="80" w:before="80"/>
        <w:ind w:left="360" w:right="360"/>
      </w:pPr>
      <w:r>
        <w:rPr>
          <w:rFonts w:ascii="Arial" w:cs="Arial" w:eastAsia="Arial" w:hAnsi="Arial"/>
          <w:b/>
          <w:bCs/>
          <w:color w:val="888888"/>
          <w:sz w:val="18"/>
          <w:szCs w:val="18"/>
        </w:rPr>
        <w:t xml:space="preserve">◷   Phase 2  </w:t>
      </w:r>
      <w:r>
        <w:rPr>
          <w:rFonts w:ascii="Arial" w:cs="Arial" w:eastAsia="Arial" w:hAnsi="Arial"/>
          <w:color w:val="888888"/>
          <w:sz w:val="18"/>
          <w:szCs w:val="18"/>
        </w:rPr>
        <w:t xml:space="preserve">Phase 2 computation only. MVP: deploy flags. Build formula in Phase 2.</w:t>
      </w:r>
    </w:p>
    <w:p>
      <w:pPr>
        <w:spacing w:after="100"/>
      </w:pPr>
      <w:r>
        <w:t xml:space="preserve"/>
      </w:r>
    </w:p>
    <w:p>
      <w:pPr>
        <w:spacing w:after="90"/>
      </w:pPr>
      <w:r>
        <w:rPr>
          <w:rFonts w:ascii="Arial" w:cs="Arial" w:eastAsia="Arial" w:hAnsi="Arial"/>
          <w:sz w:val="20"/>
          <w:szCs w:val="20"/>
        </w:rPr>
        <w:t xml:space="preserve">FTC in India = LOWER of: (a) foreign tax actually paid on that income, or (b) Indian average rate × foreign income.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Formula element</w:t>
            </w:r>
          </w:p>
        </w:tc>
        <w:tc>
          <w:tcPr>
            <w:tcW w:type="dxa" w:w="3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How to compute</w:t>
            </w:r>
          </w:p>
        </w:tc>
        <w:tc>
          <w:tcPr>
            <w:tcW w:type="dxa" w:w="4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Critical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Foreign tax actually paid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Sum of ftc_claimable_inr. Excludes tds_refund_pending. Includes advance tax and SAT paid.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 NOT include over-withheld TDS pending refund.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Indian average rate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Total India tax liability / Total India income (including foreign income).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Compute AFTER adding foreign income — not before.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FTC = MIN(a,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Whichever is lower.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Excess permanently lost. India has NO carryforward.</w:t>
            </w:r>
          </w:p>
        </w:tc>
      </w:tr>
    </w:tbl>
    <w:p>
      <w:pPr>
        <w:spacing w:after="100"/>
      </w:pPr>
      <w:r>
        <w:t xml:space="preserve"/>
      </w:r>
    </w:p>
    <w:p>
      <w:pPr>
        <w:pStyle w:val="Heading2"/>
        <w:spacing w:after="100" w:before="240"/>
      </w:pPr>
      <w:r>
        <w:rPr>
          <w:rFonts w:ascii="Arial" w:cs="Arial" w:eastAsia="Arial" w:hAnsi="Arial"/>
          <w:b/>
          <w:bCs/>
          <w:color w:val="1E2D3D"/>
          <w:sz w:val="24"/>
          <w:szCs w:val="24"/>
        </w:rPr>
        <w:t xml:space="preserve">2.5 Form 67 — Deadline and Filing Mechanics</w:t>
      </w:r>
    </w:p>
    <w:p>
      <w:pPr>
        <w:shd w:fill="EAFAF1" w:val="clear"/>
        <w:spacing w:after="80" w:before="80"/>
        <w:ind w:left="360" w:right="360"/>
      </w:pPr>
      <w:r>
        <w:rPr>
          <w:rFonts w:ascii="Arial" w:cs="Arial" w:eastAsia="Arial" w:hAnsi="Arial"/>
          <w:b/>
          <w:bCs/>
          <w:color w:val="1A7A4A"/>
          <w:sz w:val="18"/>
          <w:szCs w:val="18"/>
        </w:rPr>
        <w:t xml:space="preserve">✓   MVP — Build Now  </w:t>
      </w:r>
      <w:r>
        <w:rPr>
          <w:rFonts w:ascii="Arial" w:cs="Arial" w:eastAsia="Arial" w:hAnsi="Arial"/>
          <w:color w:val="1A7A4A"/>
          <w:sz w:val="18"/>
          <w:szCs w:val="18"/>
        </w:rPr>
        <w:t xml:space="preserve">MVP — Form 67 deadline alert is MVP-blocking.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67 — Statement of Foreign Tax Credit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Portal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incometax.gov.in — online mandatory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ON OR BEFORE the ITR due date. Filing after = FTC permanently forfeited. No remedy.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Consequence of missing</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 disallowed. No rectification, no appeal. Full India tax + interest due.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Supporting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1042-S, W-2, US return copy, TRC if applicable, date-of-payment exchange rates.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Per-country rule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Separate Form 67 entry per source country. Cannot aggregate.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Who files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Taxpayer. CA prepares, taxpayer submits.</w:t>
            </w:r>
          </w:p>
        </w:tc>
      </w:tr>
    </w:tbl>
    <w:p>
      <w:pPr>
        <w:spacing w:after="100"/>
      </w:pPr>
      <w:r>
        <w:t xml:space="preserve"/>
      </w:r>
    </w:p>
    <w:p>
      <w:pPr>
        <w:shd w:fill="EAFAF1" w:val="clear"/>
        <w:spacing w:after="0" w:before="80"/>
        <w:ind w:left="360" w:right="360"/>
      </w:pPr>
      <w:r>
        <w:rPr>
          <w:rFonts w:ascii="Arial" w:cs="Arial" w:eastAsia="Arial" w:hAnsi="Arial"/>
          <w:b/>
          <w:bCs/>
          <w:color w:val="1A7A4A"/>
          <w:sz w:val="18"/>
          <w:szCs w:val="18"/>
        </w:rPr>
        <w:t xml:space="preserve">✓   MVP — Build Now  </w:t>
      </w:r>
      <w:r>
        <w:rPr>
          <w:rFonts w:ascii="Arial" w:cs="Arial" w:eastAsia="Arial" w:hAnsi="Arial"/>
          <w:color w:val="1A7A4A"/>
          <w:sz w:val="18"/>
          <w:szCs w:val="18"/>
        </w:rPr>
        <w:t xml:space="preserve">MVP — BUILD NOW. FORM_67_DEADLINE_ALERT.</w:t>
      </w:r>
    </w:p>
    <w:p>
      <w:pPr>
        <w:shd w:fill="EAFAF1" w:val="clear"/>
        <w:spacing w:after="0" w:before="0"/>
        <w:ind w:left="360" w:right="360"/>
      </w:pPr>
      <w:r>
        <w:rPr>
          <w:rFonts w:ascii="Arial" w:cs="Arial" w:eastAsia="Arial" w:hAnsi="Arial"/>
          <w:color w:val="1A7A4A"/>
          <w:sz w:val="18"/>
          <w:szCs w:val="18"/>
        </w:rPr>
        <w:t xml:space="preserve">       Trigger: india_status=ROR AND has INDIA_CLAIMS_US income AND ITR due date within 60 days.</w:t>
      </w:r>
    </w:p>
    <w:p>
      <w:pPr>
        <w:shd w:fill="EAFAF1" w:val="clear"/>
        <w:spacing w:after="80" w:before="0"/>
        <w:ind w:left="360" w:right="360"/>
      </w:pPr>
      <w:r>
        <w:rPr>
          <w:rFonts w:ascii="Arial" w:cs="Arial" w:eastAsia="Arial" w:hAnsi="Arial"/>
          <w:color w:val="1A7A4A"/>
          <w:sz w:val="18"/>
          <w:szCs w:val="18"/>
        </w:rPr>
        <w:t xml:space="preserve">       Message: Form 67 must be filed on or before your ITR due date. Missing this permanently forfeits your FTC — no remedy exists. Financial stake: ₹[sum of ftc_claimable_inr]. Engage your CA now.</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3: US FTC — Form 1116</w:t>
      </w:r>
    </w:p>
    <w:p>
      <w:pPr>
        <w:pStyle w:val="Heading2"/>
        <w:spacing w:after="100" w:before="240"/>
      </w:pPr>
      <w:r>
        <w:rPr>
          <w:rFonts w:ascii="Arial" w:cs="Arial" w:eastAsia="Arial" w:hAnsi="Arial"/>
          <w:b/>
          <w:bCs/>
          <w:color w:val="1E2D3D"/>
          <w:sz w:val="24"/>
          <w:szCs w:val="24"/>
        </w:rPr>
        <w:t xml:space="preserve">3.1 When US FTC Applies</w:t>
      </w:r>
    </w:p>
    <w:p>
      <w:pPr>
        <w:spacing w:after="90"/>
      </w:pPr>
      <w:r>
        <w:rPr>
          <w:rFonts w:ascii="Arial" w:cs="Arial" w:eastAsia="Arial" w:hAnsi="Arial"/>
          <w:sz w:val="20"/>
          <w:szCs w:val="20"/>
        </w:rPr>
        <w:t xml:space="preserve">A US person who has paid foreign taxes on foreign-source income claims FTC on their US return. Common Wising cases: India TDS on NRO interest, India advance tax on rental income, India LTCG tax on property sale.</w:t>
      </w:r>
    </w:p>
    <w:p>
      <w:pPr>
        <w:spacing w:after="100"/>
      </w:pPr>
      <w:r>
        <w:t xml:space="preserve"/>
      </w:r>
    </w:p>
    <w:p>
      <w:pPr>
        <w:pStyle w:val="Heading2"/>
        <w:spacing w:after="100" w:before="240"/>
      </w:pPr>
      <w:r>
        <w:rPr>
          <w:rFonts w:ascii="Arial" w:cs="Arial" w:eastAsia="Arial" w:hAnsi="Arial"/>
          <w:b/>
          <w:bCs/>
          <w:color w:val="1E2D3D"/>
          <w:sz w:val="24"/>
          <w:szCs w:val="24"/>
        </w:rPr>
        <w:t xml:space="preserve">3.2 Passive vs General Basket — Phase 2</w:t>
      </w:r>
    </w:p>
    <w:p>
      <w:pPr>
        <w:shd w:fill="F5F5F5" w:val="clear"/>
        <w:spacing w:after="80" w:before="80"/>
        <w:ind w:left="360" w:right="360"/>
      </w:pPr>
      <w:r>
        <w:rPr>
          <w:rFonts w:ascii="Arial" w:cs="Arial" w:eastAsia="Arial" w:hAnsi="Arial"/>
          <w:b/>
          <w:bCs/>
          <w:color w:val="888888"/>
          <w:sz w:val="18"/>
          <w:szCs w:val="18"/>
        </w:rPr>
        <w:t xml:space="preserve">◷   Phase 2  </w:t>
      </w:r>
      <w:r>
        <w:rPr>
          <w:rFonts w:ascii="Arial" w:cs="Arial" w:eastAsia="Arial" w:hAnsi="Arial"/>
          <w:color w:val="888888"/>
          <w:sz w:val="18"/>
          <w:szCs w:val="18"/>
        </w:rPr>
        <w:t xml:space="preserve">Phase 2 computation. MVP: assign form_1116_basket per income item.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Basket</w:t>
            </w:r>
          </w:p>
        </w:tc>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Income types</w:t>
            </w:r>
          </w:p>
        </w:tc>
        <w:tc>
          <w:tcPr>
            <w:tcW w:type="dxa" w:w="2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NRI examples</w:t>
            </w:r>
          </w:p>
        </w:tc>
        <w:tc>
          <w:tcPr>
            <w:tcW w:type="dxa" w:w="2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Can offset?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Passive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Dividends, interest, rents, royalties, passive CG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NRO interest, NRO FD, Indian dividends, Indian rental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Only against US tax on other passive income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General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Active salary, wages, business income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salary (US person), US salary, active business income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Only against US tax on other general income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Critical rule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Excess credits cannot cross baskets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NRI with large India TDS on NRO cannot use surplus to offset US salary tax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Each basket computes separately</w:t>
            </w:r>
          </w:p>
        </w:tc>
      </w:tr>
    </w:tbl>
    <w:p>
      <w:pPr>
        <w:spacing w:after="100"/>
      </w:pPr>
      <w:r>
        <w:t xml:space="preserve"/>
      </w:r>
    </w:p>
    <w:p>
      <w:pPr>
        <w:pStyle w:val="Heading2"/>
        <w:spacing w:after="100" w:before="240"/>
      </w:pPr>
      <w:r>
        <w:rPr>
          <w:rFonts w:ascii="Arial" w:cs="Arial" w:eastAsia="Arial" w:hAnsi="Arial"/>
          <w:b/>
          <w:bCs/>
          <w:color w:val="1E2D3D"/>
          <w:sz w:val="24"/>
          <w:szCs w:val="24"/>
        </w:rPr>
        <w:t xml:space="preserve">3.3 Form 1116 Limitation Formula — Phase 2</w:t>
      </w:r>
    </w:p>
    <w:p>
      <w:pPr>
        <w:shd w:fill="F5F5F5" w:val="clear"/>
        <w:spacing w:after="80" w:before="80"/>
        <w:ind w:left="360" w:right="360"/>
      </w:pPr>
      <w:r>
        <w:rPr>
          <w:rFonts w:ascii="Arial" w:cs="Arial" w:eastAsia="Arial" w:hAnsi="Arial"/>
          <w:b/>
          <w:bCs/>
          <w:color w:val="888888"/>
          <w:sz w:val="18"/>
          <w:szCs w:val="18"/>
        </w:rPr>
        <w:t xml:space="preserve">◷   Phase 2  </w:t>
      </w:r>
      <w:r>
        <w:rPr>
          <w:rFonts w:ascii="Arial" w:cs="Arial" w:eastAsia="Arial" w:hAnsi="Arial"/>
          <w:color w:val="888888"/>
          <w:sz w:val="18"/>
          <w:szCs w:val="18"/>
        </w:rPr>
        <w:t xml:space="preserve">Phase 2 only.</w:t>
      </w:r>
    </w:p>
    <w:p>
      <w:pPr>
        <w:spacing w:after="100"/>
      </w:pPr>
      <w:r>
        <w:t xml:space="preserve"/>
      </w:r>
    </w:p>
    <w:p>
      <w:pPr>
        <w:spacing w:after="90"/>
      </w:pPr>
      <w:r>
        <w:rPr>
          <w:rFonts w:ascii="Arial" w:cs="Arial" w:eastAsia="Arial" w:hAnsi="Arial"/>
          <w:sz w:val="20"/>
          <w:szCs w:val="20"/>
        </w:rPr>
        <w:t xml:space="preserve">US FTC limit per basket = (Foreign source income in basket / Total worldwide income) × US tax before credits. Excess foreign tax: carry back 1 year then forward up to 10 years per basket.</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4: IRC s.905(c) — FTC Recapture When India Refund Is Received</w:t>
      </w:r>
    </w:p>
    <w:p>
      <w:pPr>
        <w:shd w:fill="FFF8E1" w:val="clear"/>
        <w:spacing w:after="80" w:before="80"/>
        <w:ind w:left="360" w:right="360"/>
      </w:pPr>
      <w:r>
        <w:rPr>
          <w:rFonts w:ascii="Arial" w:cs="Arial" w:eastAsia="Arial" w:hAnsi="Arial"/>
          <w:b/>
          <w:bCs/>
          <w:color w:val="8B6000"/>
          <w:sz w:val="18"/>
          <w:szCs w:val="18"/>
        </w:rPr>
        <w:t xml:space="preserve">★   New in v3  </w:t>
      </w:r>
      <w:r>
        <w:rPr>
          <w:rFonts w:ascii="Arial" w:cs="Arial" w:eastAsia="Arial" w:hAnsi="Arial"/>
          <w:color w:val="8B6000"/>
          <w:sz w:val="18"/>
          <w:szCs w:val="18"/>
        </w:rPr>
        <w:t xml:space="preserve">New in v3 — significant compliance risk that was missing entirely from v2.</w:t>
      </w:r>
    </w:p>
    <w:p>
      <w:pPr>
        <w:spacing w:after="100"/>
      </w:pPr>
      <w:r>
        <w:t xml:space="preserve"/>
      </w:r>
    </w:p>
    <w:p>
      <w:pPr>
        <w:spacing w:after="90"/>
      </w:pPr>
      <w:r>
        <w:rPr>
          <w:rFonts w:ascii="Arial" w:cs="Arial" w:eastAsia="Arial" w:hAnsi="Arial"/>
          <w:sz w:val="20"/>
          <w:szCs w:val="20"/>
        </w:rPr>
        <w:t xml:space="preserve">This is one of the most commonly missed rules in cross-border tax planning for NRIs.</w:t>
      </w:r>
    </w:p>
    <w:p>
      <w:pPr>
        <w:spacing w:after="100"/>
      </w:pPr>
      <w:r>
        <w:t xml:space="preserve"/>
      </w:r>
    </w:p>
    <w:p>
      <w:pPr>
        <w:pStyle w:val="Heading2"/>
        <w:spacing w:after="100" w:before="240"/>
      </w:pPr>
      <w:r>
        <w:rPr>
          <w:rFonts w:ascii="Arial" w:cs="Arial" w:eastAsia="Arial" w:hAnsi="Arial"/>
          <w:b/>
          <w:bCs/>
          <w:color w:val="1E2D3D"/>
          <w:sz w:val="24"/>
          <w:szCs w:val="24"/>
        </w:rPr>
        <w:t xml:space="preserve">4.1 The Problem</w:t>
      </w:r>
    </w:p>
    <w:p>
      <w:pPr>
        <w:spacing w:after="90"/>
      </w:pPr>
      <w:r>
        <w:rPr>
          <w:rFonts w:ascii="Arial" w:cs="Arial" w:eastAsia="Arial" w:hAnsi="Arial"/>
          <w:sz w:val="20"/>
          <w:szCs w:val="20"/>
        </w:rPr>
        <w:t xml:space="preserve">Year 1: India bank deducts TDS at 30% on NRO interest. Actual DTAA liability = 15%. User claims FTC of ₹15,000 (USD 181) on their US CY1 return via Form 1116. This is correct.</w:t>
      </w:r>
    </w:p>
    <w:p>
      <w:pPr>
        <w:spacing w:after="100"/>
      </w:pPr>
      <w:r>
        <w:t xml:space="preserve"/>
      </w:r>
    </w:p>
    <w:p>
      <w:pPr>
        <w:spacing w:after="90"/>
      </w:pPr>
      <w:r>
        <w:rPr>
          <w:rFonts w:ascii="Arial" w:cs="Arial" w:eastAsia="Arial" w:hAnsi="Arial"/>
          <w:sz w:val="20"/>
          <w:szCs w:val="20"/>
        </w:rPr>
        <w:t xml:space="preserve">Year 2 (or 3): User files India ITR and receives refund of ₹15,000 excess TDS from India. The refund is received 18-24 months after the TDS was deducted.</w:t>
      </w:r>
    </w:p>
    <w:p>
      <w:pPr>
        <w:spacing w:after="100"/>
      </w:pPr>
      <w:r>
        <w:t xml:space="preserve"/>
      </w:r>
    </w:p>
    <w:p>
      <w:pPr>
        <w:spacing w:after="90"/>
      </w:pPr>
      <w:r>
        <w:rPr>
          <w:rFonts w:ascii="Arial" w:cs="Arial" w:eastAsia="Arial" w:hAnsi="Arial"/>
          <w:sz w:val="20"/>
          <w:szCs w:val="20"/>
        </w:rPr>
        <w:t xml:space="preserve">The question: when India refunds the ₹15,000 excess TDS, has the user's total India tax payment for that income changed? YES — India has effectively returned part of what was 'paid' to the exchequer. But the user already claimed that refunded amount as FTC on their US return.</w:t>
      </w:r>
    </w:p>
    <w:p>
      <w:pPr>
        <w:spacing w:after="100"/>
      </w:pPr>
      <w:r>
        <w:t xml:space="preserve"/>
      </w:r>
    </w:p>
    <w:p>
      <w:pPr>
        <w:shd w:fill="FDEDEC" w:val="clear"/>
        <w:spacing w:after="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Critical rule — IRC s.905(c): When a foreign tax refund is received after the FTC was already claimed, the taxpayer must notify the IRS. The IRS will adjust the FTC for the year in which it was claimed. The user does not file an amended return — the IRS issues a notice and adjusts the credit.</w:t>
      </w:r>
    </w:p>
    <w:p>
      <w:pPr>
        <w:shd w:fill="FDEDEC" w:val="clear"/>
        <w:spacing w:after="80" w:before="0"/>
        <w:ind w:left="360" w:right="360"/>
      </w:pPr>
      <w:r>
        <w:rPr>
          <w:rFonts w:ascii="Arial" w:cs="Arial" w:eastAsia="Arial" w:hAnsi="Arial"/>
          <w:color w:val="B03A2E"/>
          <w:sz w:val="18"/>
          <w:szCs w:val="18"/>
        </w:rPr>
        <w:t xml:space="preserve">       Practically: if India refunds ₹15,000 that was NOT claimed as FTC (only the ₹15,000 of actual liability was claimed), there is no s.905(c) issue — the refund is of the non-creditable portion. s.905(c) only applies if the refunded amount was itself claimed as FTC.</w:t>
      </w:r>
    </w:p>
    <w:p>
      <w:pPr>
        <w:spacing w:after="100"/>
      </w:pPr>
      <w:r>
        <w:t xml:space="preserve"/>
      </w:r>
    </w:p>
    <w:p>
      <w:pPr>
        <w:pStyle w:val="Heading2"/>
        <w:spacing w:after="100" w:before="240"/>
      </w:pPr>
      <w:r>
        <w:rPr>
          <w:rFonts w:ascii="Arial" w:cs="Arial" w:eastAsia="Arial" w:hAnsi="Arial"/>
          <w:b/>
          <w:bCs/>
          <w:color w:val="1E2D3D"/>
          <w:sz w:val="24"/>
          <w:szCs w:val="24"/>
        </w:rPr>
        <w:t xml:space="preserve">4.2 Engine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Scenario</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s.905(c) triggered?</w:t>
            </w:r>
          </w:p>
        </w:tc>
        <w:tc>
          <w:tcPr>
            <w:tcW w:type="dxa" w:w="4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Engine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refunds tds_refund_pending_inr (excess TDS — was NOT claimed as FTC)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 this was never in ftc_claimable. Refund is of non-creditable portion.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action. Show INDIA_TDS_REFUND_RECEIVED flag as informational.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refunds amount that WAS included in ftc_claimable_inr (rare — e.g. India later disallows DTAA rate)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FTC was claimed for tax that is now being returned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Fire S905C_FTC_RECAPTURE_RISK. Message: India has refunded tax that you claimed as FTC on your US return. Your CPA must notify the IRS under IRC s.905(c). The FTC for that year may be reduced.</w:t>
            </w:r>
          </w:p>
        </w:tc>
      </w:tr>
    </w:tbl>
    <w:p>
      <w:pPr>
        <w:spacing w:after="100"/>
      </w:pPr>
      <w:r>
        <w:t xml:space="preserve"/>
      </w:r>
    </w:p>
    <w:p>
      <w:pPr>
        <w:shd w:fill="EAFAF1" w:val="clear"/>
        <w:spacing w:after="0" w:before="80"/>
        <w:ind w:left="360" w:right="360"/>
      </w:pPr>
      <w:r>
        <w:rPr>
          <w:rFonts w:ascii="Arial" w:cs="Arial" w:eastAsia="Arial" w:hAnsi="Arial"/>
          <w:b/>
          <w:bCs/>
          <w:color w:val="1A7A4A"/>
          <w:sz w:val="18"/>
          <w:szCs w:val="18"/>
        </w:rPr>
        <w:t xml:space="preserve">✓   MVP — Build Now  </w:t>
      </w:r>
      <w:r>
        <w:rPr>
          <w:rFonts w:ascii="Arial" w:cs="Arial" w:eastAsia="Arial" w:hAnsi="Arial"/>
          <w:color w:val="1A7A4A"/>
          <w:sz w:val="18"/>
          <w:szCs w:val="18"/>
        </w:rPr>
        <w:t xml:space="preserve">MVP — BUILD NOW. Flag: INDIA_TDS_REFUND_RECEIVED.</w:t>
      </w:r>
    </w:p>
    <w:p>
      <w:pPr>
        <w:shd w:fill="EAFAF1" w:val="clear"/>
        <w:spacing w:after="0" w:before="0"/>
        <w:ind w:left="360" w:right="360"/>
      </w:pPr>
      <w:r>
        <w:rPr>
          <w:rFonts w:ascii="Arial" w:cs="Arial" w:eastAsia="Arial" w:hAnsi="Arial"/>
          <w:color w:val="1A7A4A"/>
          <w:sz w:val="18"/>
          <w:szCs w:val="18"/>
        </w:rPr>
        <w:t xml:space="preserve">       Trigger: user receives India ITR refund AND tds_refund_pending_inr &gt; 0 for matched income item.</w:t>
      </w:r>
    </w:p>
    <w:p>
      <w:pPr>
        <w:shd w:fill="EAFAF1" w:val="clear"/>
        <w:spacing w:after="80" w:before="0"/>
        <w:ind w:left="360" w:right="360"/>
      </w:pPr>
      <w:r>
        <w:rPr>
          <w:rFonts w:ascii="Arial" w:cs="Arial" w:eastAsia="Arial" w:hAnsi="Arial"/>
          <w:color w:val="1A7A4A"/>
          <w:sz w:val="18"/>
          <w:szCs w:val="18"/>
        </w:rPr>
        <w:t xml:space="preserve">       Message: India has processed your ITR refund of ₹[amount]. This is the excess TDS that was over-deducted — it was NOT part of your FTC claim. Your FTC computation on your US return is unaffected. Transfer this refund to your NRE account (freely repatriable once received in NRO).</w:t>
      </w:r>
    </w:p>
    <w:p>
      <w:pPr>
        <w:spacing w:after="100"/>
      </w:pPr>
      <w:r>
        <w:t xml:space="preserve"/>
      </w:r>
    </w:p>
    <w:p>
      <w:pPr>
        <w:shd w:fill="F5F5F5" w:val="clear"/>
        <w:spacing w:after="80" w:before="80"/>
        <w:ind w:left="360" w:right="360"/>
      </w:pPr>
      <w:r>
        <w:rPr>
          <w:rFonts w:ascii="Arial" w:cs="Arial" w:eastAsia="Arial" w:hAnsi="Arial"/>
          <w:b/>
          <w:bCs/>
          <w:color w:val="888888"/>
          <w:sz w:val="18"/>
          <w:szCs w:val="18"/>
        </w:rPr>
        <w:t xml:space="preserve">◷   Phase 2  </w:t>
      </w:r>
      <w:r>
        <w:rPr>
          <w:rFonts w:ascii="Arial" w:cs="Arial" w:eastAsia="Arial" w:hAnsi="Arial"/>
          <w:color w:val="888888"/>
          <w:sz w:val="18"/>
          <w:szCs w:val="18"/>
        </w:rPr>
        <w:t xml:space="preserve">Phase 2 flag: S905C_FTC_RECAPTURE_RISK. Fires only in the rare case where India refunds an amount that was included in ftc_claimable_inr. CPA required immediately.</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5: Data Sources — Form 26AS/AIS vs Form 1042-S/1099</w:t>
      </w:r>
    </w:p>
    <w:p>
      <w:pPr>
        <w:pStyle w:val="Heading2"/>
        <w:spacing w:after="100" w:before="240"/>
      </w:pPr>
      <w:r>
        <w:rPr>
          <w:rFonts w:ascii="Arial" w:cs="Arial" w:eastAsia="Arial" w:hAnsi="Arial"/>
          <w:b/>
          <w:bCs/>
          <w:color w:val="1E2D3D"/>
          <w:sz w:val="24"/>
          <w:szCs w:val="24"/>
        </w:rPr>
        <w:t xml:space="preserve">5.1 Reconciliation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Data source</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Period</w:t>
            </w:r>
          </w:p>
        </w:tc>
        <w:tc>
          <w:tcPr>
            <w:tcW w:type="dxa" w:w="3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What it shows</w:t>
            </w:r>
          </w:p>
        </w:tc>
        <w:tc>
          <w:tcPr>
            <w:tcW w:type="dxa" w:w="27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Used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26AS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Financial Year (Apr–Mar)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 deducted, advance tax, SAT per deductor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ITR — verify total tax paid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AIS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Financial Year (Apr–Mar)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All transactions including securities and property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ITR — cross-check income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1042-S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Calendar Year (Jan–Dec)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withholding on NRA payments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Form 67 — proof of US tax paid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Form 1099-DIV/INT/B</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Calendar Year (Jan–Dec)</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Dividends, interest, proceeds for US persons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Form 1116 — not India FTC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Calendar Year (Jan–Dec)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wages and withholding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Form 67 for ROR on US salary</w:t>
            </w:r>
          </w:p>
        </w:tc>
      </w:tr>
    </w:tbl>
    <w:p>
      <w:pPr>
        <w:spacing w:after="100"/>
      </w:pPr>
      <w:r>
        <w:t xml:space="preserve"/>
      </w:r>
    </w:p>
    <w:p>
      <w:pPr>
        <w:shd w:fill="FEF9E7" w:val="clear"/>
        <w:spacing w:after="80" w:before="80"/>
        <w:ind w:left="360" w:right="360"/>
      </w:pPr>
      <w:r>
        <w:rPr>
          <w:rFonts w:ascii="Arial" w:cs="Arial" w:eastAsia="Arial" w:hAnsi="Arial"/>
          <w:b/>
          <w:bCs/>
          <w:color w:val="7D6608"/>
          <w:sz w:val="18"/>
          <w:szCs w:val="18"/>
        </w:rPr>
        <w:t xml:space="preserve">⚠   Warning  </w:t>
      </w:r>
      <w:r>
        <w:rPr>
          <w:rFonts w:ascii="Arial" w:cs="Arial" w:eastAsia="Arial" w:hAnsi="Arial"/>
          <w:color w:val="7D6608"/>
          <w:sz w:val="18"/>
          <w:szCs w:val="18"/>
        </w:rPr>
        <w:t xml:space="preserve">Reconciliation problem: Form 26AS runs April-March. Form 1042-S runs January-December. Jan-Mar quarter appears in India FY current year AND US CY prior year. Engine must tag each income item with both india_fy and us_cy. See Section 6.</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6: Tax Year Mismatch — India FY vs US CY</w:t>
      </w:r>
    </w:p>
    <w:p>
      <w:pPr>
        <w:shd w:fill="FDEDEC" w:val="clear"/>
        <w:spacing w:after="8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Foundational. Without dual year tagging per income item, FTC maps to wrong return.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Quarter</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India FY</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US CY</w:t>
            </w:r>
          </w:p>
        </w:tc>
        <w:tc>
          <w:tcPr>
            <w:tcW w:type="dxa" w:w="37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Issue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Jan–Mar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FY 2024-25 (closing)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CY 2025 (opening)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Same income, different year labels in each country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Apr–Dec 2025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FY 2025-26 (opening)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CY 2025 (same year)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Same CY 2025 but now different India FY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Jan–Mar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FY 2025-26 (closing)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CY 2026 (opening)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DIFFERENT again</w:t>
            </w:r>
          </w:p>
        </w:tc>
      </w:tr>
    </w:tbl>
    <w:p>
      <w:pPr>
        <w:spacing w:after="100"/>
      </w:pPr>
      <w:r>
        <w:t xml:space="preserve"/>
      </w:r>
    </w:p>
    <w:p>
      <w:pPr>
        <w:shd w:fill="EAFAF1" w:val="clear"/>
        <w:spacing w:after="0" w:before="80"/>
        <w:ind w:left="360" w:right="360"/>
      </w:pPr>
      <w:r>
        <w:rPr>
          <w:rFonts w:ascii="Arial" w:cs="Arial" w:eastAsia="Arial" w:hAnsi="Arial"/>
          <w:b/>
          <w:bCs/>
          <w:color w:val="1A7A4A"/>
          <w:sz w:val="18"/>
          <w:szCs w:val="18"/>
        </w:rPr>
        <w:t xml:space="preserve">✓   MVP — Build Now  </w:t>
      </w:r>
      <w:r>
        <w:rPr>
          <w:rFonts w:ascii="Arial" w:cs="Arial" w:eastAsia="Arial" w:hAnsi="Arial"/>
          <w:color w:val="1A7A4A"/>
          <w:sz w:val="18"/>
          <w:szCs w:val="18"/>
        </w:rPr>
        <w:t xml:space="preserve">MVP: add india_fy and us_cy to every income_items record.</w:t>
      </w:r>
    </w:p>
    <w:p>
      <w:pPr>
        <w:shd w:fill="EAFAF1" w:val="clear"/>
        <w:spacing w:after="0" w:before="0"/>
        <w:ind w:left="360" w:right="360"/>
      </w:pPr>
      <w:r>
        <w:rPr>
          <w:rFonts w:ascii="Arial" w:cs="Arial" w:eastAsia="Arial" w:hAnsi="Arial"/>
          <w:color w:val="1A7A4A"/>
          <w:sz w:val="18"/>
          <w:szCs w:val="18"/>
        </w:rPr>
        <w:t xml:space="preserve">       Assignment rule: india_fy = '20XX-YY' where XX is the year if month &gt;= April else year-1. us_cy = YEAR(transaction_date).</w:t>
      </w:r>
    </w:p>
    <w:p>
      <w:pPr>
        <w:shd w:fill="EAFAF1" w:val="clear"/>
        <w:spacing w:after="80" w:before="0"/>
        <w:ind w:left="360" w:right="360"/>
      </w:pPr>
      <w:r>
        <w:rPr>
          <w:rFonts w:ascii="Arial" w:cs="Arial" w:eastAsia="Arial" w:hAnsi="Arial"/>
          <w:color w:val="1A7A4A"/>
          <w:sz w:val="18"/>
          <w:szCs w:val="18"/>
        </w:rPr>
        <w:t xml:space="preserve">       Jan-Mar proof timing: India ITR filed July 2025 but US CY 2025 return not due until April 2026. CA must confirm that prior-year Form 1042-S is acceptable proof for Jan-Mar income in Form 67.</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7: Staking and DeFi FTC Timing</w:t>
      </w:r>
    </w:p>
    <w:p>
      <w:pPr>
        <w:shd w:fill="F5F5F5" w:val="clear"/>
        <w:spacing w:after="80" w:before="80"/>
        <w:ind w:left="360" w:right="360"/>
      </w:pPr>
      <w:r>
        <w:rPr>
          <w:rFonts w:ascii="Arial" w:cs="Arial" w:eastAsia="Arial" w:hAnsi="Arial"/>
          <w:b/>
          <w:bCs/>
          <w:color w:val="888888"/>
          <w:sz w:val="18"/>
          <w:szCs w:val="18"/>
        </w:rPr>
        <w:t xml:space="preserve">◷   Phase 2  </w:t>
      </w:r>
      <w:r>
        <w:rPr>
          <w:rFonts w:ascii="Arial" w:cs="Arial" w:eastAsia="Arial" w:hAnsi="Arial"/>
          <w:color w:val="888888"/>
          <w:sz w:val="18"/>
          <w:szCs w:val="18"/>
        </w:rPr>
        <w:t xml:space="preserve">Phase 2 computation. CRYPTO_FTC_TIMING_MISMATCH flag is MVP.</w:t>
      </w:r>
    </w:p>
    <w:p>
      <w:pPr>
        <w:spacing w:after="100"/>
      </w:pPr>
      <w:r>
        <w:t xml:space="preserve"/>
      </w:r>
    </w:p>
    <w:p>
      <w:pPr>
        <w:spacing w:after="90"/>
      </w:pPr>
      <w:r>
        <w:rPr>
          <w:rFonts w:ascii="Arial" w:cs="Arial" w:eastAsia="Arial" w:hAnsi="Arial"/>
          <w:sz w:val="20"/>
          <w:szCs w:val="20"/>
        </w:rPr>
        <w:t xml:space="preserve">US taxes staking at receipt. India taxes at disposal. FTC cannot be claimed until India taxes the same income. This may be different calendar and financial years.</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8: MVP Flag Registry — Complete</w:t>
      </w:r>
    </w:p>
    <w:p>
      <w:pPr>
        <w:shd w:fill="EAFAF1" w:val="clear"/>
        <w:spacing w:after="80" w:before="80"/>
        <w:ind w:left="360" w:right="360"/>
      </w:pPr>
      <w:r>
        <w:rPr>
          <w:rFonts w:ascii="Arial" w:cs="Arial" w:eastAsia="Arial" w:hAnsi="Arial"/>
          <w:b/>
          <w:bCs/>
          <w:color w:val="1A7A4A"/>
          <w:sz w:val="18"/>
          <w:szCs w:val="18"/>
        </w:rPr>
        <w:t xml:space="preserve">✓   MVP — Build Now  </w:t>
      </w:r>
      <w:r>
        <w:rPr>
          <w:rFonts w:ascii="Arial" w:cs="Arial" w:eastAsia="Arial" w:hAnsi="Arial"/>
          <w:color w:val="1A7A4A"/>
          <w:sz w:val="18"/>
          <w:szCs w:val="18"/>
        </w:rPr>
        <w:t xml:space="preserve">All MVP flags. Build all before Phase 2.</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21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Flag</w:t>
            </w:r>
          </w:p>
        </w:tc>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Trigger</w:t>
            </w:r>
          </w:p>
        </w:tc>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Message summary</w:t>
            </w:r>
          </w:p>
        </w:tc>
        <w:tc>
          <w:tcPr>
            <w:tcW w:type="dxa" w:w="2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Financial stake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TDS_OVER_DEDUCTED_SPLIT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tds_refund_pending_inr &gt;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Explains the two portions: refund portion (ITR) and FTC portion (Form 1116). Two actions, two deadlines.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tds_refund_pending_inr + ftc_claimable_inr both shown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FORM_67_DEADLINE_ALERT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india_status=ROR AND INDIA_CLAIMS_US income AND ITR due within 60 days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Form 67 must be filed before ITR. Missing = FTC forfeited permanently.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Sum of ftc_claimable_inr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FTC_AVAILABLE_US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us_status=US person AND India TDS income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TDS creditable on US return. Estimated FTC: [amount]. CPA must file Form 1116.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ftc_claimable_usd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FTC_AVAILABLE_INDIA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india_status=ROR AND US withholding income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withholding creditable on India ITR via Form 67. File before ITR due date.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ftc_claimable_inr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EXCESS_TDS_REFUND_PENDING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tds_refund_pending_inr &gt;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Excess TDS of ₹[amount] pending refund. NOT creditable as FTC. Claim via India ITR.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tds_refund_pending_inr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TRC_REQUIRED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india_status=ROR AND Form 67 FTC claim AND trc_obtained=False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Apply for US TRC via IRS Form 8802. Takes 4-6 weeks. Needed before ITR filing.</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 at risk if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INDIA_TDS_REFUND_RECEIVED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ITR refund received AND tds_refund_pending &gt;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Refund received. This was the excess TDS — not part of your FTC claim. US return unaffected.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tds_refund_pending_inr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CRYPTO_FTC_TIMING_MISMATCH</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Staking/DeFi income AND US person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taxes at receipt. India taxes at disposal. FTC claim deferred.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Estimated deferred FTC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TAX_YEAR_MISMATCH_JAN_MAR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Income date is Jan-Mar AND user files both returns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Income in India FY [X] and US CY [Y]. Form 67 filed before US CY [Y] return exists. Coordinate CA and CPA.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Compliance flag</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9: Open Items — Sign-Off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600"/>
        <w:gridCol w:w="2360"/>
      </w:tblGrid>
      <w:tr>
        <w:trPr>
          <w:tblHeader/>
        </w:trPr>
        <w:tc>
          <w:tcPr>
            <w:tcW w:type="dxa" w:w="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5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Item</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2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 Confirm whether US state income taxes (CA 13.3%, NY 10.9%) are creditable in India via Form 67 Rule 128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including state tax in ftc_claimable_inr for India</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2</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Confirm whether NIIT (3.8%) paid in US is creditable as foreign tax in India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before Phase 2 build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 Confirm Rule 128 average rate computation — confirm AFTER adding foreign income to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Phase 2</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4</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Confirm prior-year Form 1042-S is acceptable proof for Jan-Mar income when Form 67 is filed July same year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before any ROR FTC flag fires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 Confirm TRC is mandatory for Form 67 or only recommended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TRC_REQUIRED flag is shown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6</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CPA: Form 1116 basket classification — confirm NRO interest and Indian dividends = passive basket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before Phase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IRC s.905(c) — confirm whether the recapture risk applies only to the creditable portion or to the full TDS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S905C_FTC_RECAPTURE_RISK is built</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8</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CPA: 10-year carryforward per basket — confirm tracking requirement and carry-back 1 year rule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before Phase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Staking FTC — confirm which US CY and India AY to match for FTC claim on disposal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Phase 2</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10</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 Add all income_items schema fields from Section 1.5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 Build TDS_OVER_DEDUCTED_SPLIT flag with both-action 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MVP FIRST</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12</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 Build FORM_67_DEADLINE_ALERT (60 days)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 Build FTC_AVAILABLE_US and FTC_AVAILABLE_INDIA flags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14</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 Build EXCESS_TDS_REFUND_PENDING, TRC_REQUIRED, INDIA_TDS_REFUND_RECEIVED flags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 Add india_fy and us_cy to income_items table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16</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 RBI reference rate API integration for exchange_rate_on_payment_date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MVP</w:t>
            </w:r>
          </w:p>
        </w:tc>
      </w:tr>
    </w:tbl>
    <w:p>
      <w:pPr>
        <w:spacing w:after="100"/>
      </w:pPr>
      <w:r>
        <w:t xml:space="preserve"/>
      </w:r>
    </w:p>
    <w:p>
      <w:pPr>
        <w:spacing w:after="90"/>
      </w:pPr>
      <w:r>
        <w:rPr>
          <w:rFonts w:ascii="Arial" w:cs="Arial" w:eastAsia="Arial" w:hAnsi="Arial"/>
          <w:i/>
          <w:iCs/>
          <w:color w:val="888888"/>
          <w:sz w:val="20"/>
          <w:szCs w:val="20"/>
        </w:rPr>
        <w:t xml:space="preserve">Version 3.0 (Final) | March 2026 | WISING-NRI-TAX-006 | Module 6 of 8</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WISING-NRI-TAX-006 v3  |  FTC Final  |  Page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60"/>
      <w:outlineLvl w:val="0"/>
    </w:pPr>
    <w:rPr>
      <w:rFonts w:ascii="Arial" w:cs="Arial" w:eastAsia="Arial" w:hAnsi="Arial"/>
      <w:b/>
      <w:bCs/>
      <w:sz w:val="32"/>
      <w:szCs w:val="32"/>
    </w:rPr>
  </w:style>
  <w:style w:type="paragraph" w:styleId="Heading2">
    <w:name w:val="Heading 2"/>
    <w:basedOn w:val="Normal"/>
    <w:next w:val="Normal"/>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2026-03-24T10:18:52.904Z</dcterms:created>
  <dcterms:modified xsi:type="dcterms:W3CDTF">2026-03-24T10:18:52.906Z</dcterms:modified>
</cp:coreProperties>
</file>

<file path=docProps/custom.xml><?xml version="1.0" encoding="utf-8"?>
<Properties xmlns="http://schemas.openxmlformats.org/officeDocument/2006/custom-properties" xmlns:vt="http://schemas.openxmlformats.org/officeDocument/2006/docPropsVTypes"/>
</file>