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C1D1" w14:textId="77777777" w:rsidR="00E62CDB" w:rsidRDefault="00E62CDB">
      <w:pPr>
        <w:spacing w:before="1400"/>
      </w:pPr>
    </w:p>
    <w:p w14:paraId="20337486" w14:textId="77777777" w:rsidR="00E62CDB" w:rsidRDefault="000461D8" w:rsidP="00181F11">
      <w:pPr>
        <w:jc w:val="center"/>
      </w:pPr>
      <w:r>
        <w:rPr>
          <w:b/>
          <w:bCs/>
          <w:color w:val="0070C0"/>
          <w:sz w:val="68"/>
          <w:szCs w:val="68"/>
        </w:rPr>
        <w:t>THREADLY</w:t>
      </w:r>
    </w:p>
    <w:p w14:paraId="710A0D6C" w14:textId="77777777" w:rsidR="00E62CDB" w:rsidRDefault="000461D8">
      <w:pPr>
        <w:spacing w:before="500"/>
        <w:jc w:val="center"/>
      </w:pPr>
      <w:r>
        <w:rPr>
          <w:b/>
          <w:bCs/>
          <w:sz w:val="34"/>
          <w:szCs w:val="34"/>
        </w:rPr>
        <w:t>Week 2 Internship Deliverable</w:t>
      </w:r>
    </w:p>
    <w:p w14:paraId="29B1D2C9" w14:textId="77777777" w:rsidR="00E62CDB" w:rsidRDefault="000461D8">
      <w:pPr>
        <w:spacing w:before="80"/>
        <w:jc w:val="center"/>
      </w:pPr>
      <w:r>
        <w:rPr>
          <w:sz w:val="28"/>
          <w:szCs w:val="28"/>
        </w:rPr>
        <w:t>UI/UX Design &amp; Wireframe Development</w:t>
      </w:r>
    </w:p>
    <w:p w14:paraId="25F027BD" w14:textId="77777777" w:rsidR="00E62CDB" w:rsidRDefault="00E62CDB"/>
    <w:p w14:paraId="0931326A" w14:textId="77777777" w:rsidR="00E62CDB" w:rsidRDefault="000461D8">
      <w:pPr>
        <w:pStyle w:val="Heading1"/>
        <w:spacing w:before="400"/>
      </w:pPr>
      <w:r>
        <w:t>Table of Contents</w:t>
      </w:r>
    </w:p>
    <w:p w14:paraId="3F67BB30" w14:textId="77777777" w:rsidR="00E62CDB" w:rsidRDefault="000461D8">
      <w:pPr>
        <w:spacing w:after="120"/>
      </w:pPr>
      <w:r>
        <w:rPr>
          <w:sz w:val="22"/>
          <w:szCs w:val="22"/>
        </w:rPr>
        <w:t>1. Introduction &amp; Objective</w:t>
      </w:r>
    </w:p>
    <w:p w14:paraId="09850080" w14:textId="77777777" w:rsidR="00E62CDB" w:rsidRDefault="000461D8">
      <w:pPr>
        <w:spacing w:after="120"/>
      </w:pPr>
      <w:r>
        <w:rPr>
          <w:sz w:val="22"/>
          <w:szCs w:val="22"/>
        </w:rPr>
        <w:t>2. Design Foundations Carried Over from Week 1</w:t>
      </w:r>
    </w:p>
    <w:p w14:paraId="4E70DCBB" w14:textId="77777777" w:rsidR="00E62CDB" w:rsidRDefault="000461D8">
      <w:pPr>
        <w:spacing w:after="120"/>
      </w:pPr>
      <w:r>
        <w:rPr>
          <w:sz w:val="22"/>
          <w:szCs w:val="22"/>
        </w:rPr>
        <w:t>3. Visual Design System</w:t>
      </w:r>
    </w:p>
    <w:p w14:paraId="5AD0CE8B" w14:textId="77777777" w:rsidR="00E62CDB" w:rsidRDefault="000461D8">
      <w:pPr>
        <w:spacing w:after="120"/>
      </w:pPr>
      <w:r>
        <w:rPr>
          <w:sz w:val="22"/>
          <w:szCs w:val="22"/>
        </w:rPr>
        <w:t>4. Information Architecture — Sitemap &amp; Navigation Flow</w:t>
      </w:r>
    </w:p>
    <w:p w14:paraId="179097D2" w14:textId="77777777" w:rsidR="00E62CDB" w:rsidRDefault="000461D8">
      <w:pPr>
        <w:spacing w:after="120"/>
      </w:pPr>
      <w:r>
        <w:rPr>
          <w:color w:val="8A8278"/>
          <w:sz w:val="22"/>
          <w:szCs w:val="22"/>
        </w:rPr>
        <w:t xml:space="preserve">     4.1 Full Site Hierarchy (Sitemap)</w:t>
      </w:r>
    </w:p>
    <w:p w14:paraId="211D074B" w14:textId="77777777" w:rsidR="00E62CDB" w:rsidRDefault="000461D8">
      <w:pPr>
        <w:spacing w:after="120"/>
      </w:pPr>
      <w:r>
        <w:rPr>
          <w:color w:val="8A8278"/>
          <w:sz w:val="22"/>
          <w:szCs w:val="22"/>
        </w:rPr>
        <w:t xml:space="preserve">     4.2 Navigation Flow</w:t>
      </w:r>
    </w:p>
    <w:p w14:paraId="71AD7DF8" w14:textId="77777777" w:rsidR="00E62CDB" w:rsidRDefault="000461D8">
      <w:pPr>
        <w:spacing w:after="120"/>
      </w:pPr>
      <w:r>
        <w:rPr>
          <w:sz w:val="22"/>
          <w:szCs w:val="22"/>
        </w:rPr>
        <w:t>5. Wireframes</w:t>
      </w:r>
    </w:p>
    <w:p w14:paraId="27C67600" w14:textId="77777777" w:rsidR="00E62CDB" w:rsidRDefault="000461D8">
      <w:pPr>
        <w:spacing w:after="120"/>
      </w:pPr>
      <w:r>
        <w:rPr>
          <w:color w:val="8A8278"/>
          <w:sz w:val="22"/>
          <w:szCs w:val="22"/>
        </w:rPr>
        <w:t xml:space="preserve">     5.1 Home Page</w:t>
      </w:r>
    </w:p>
    <w:p w14:paraId="03A9AEDA" w14:textId="77777777" w:rsidR="00E62CDB" w:rsidRDefault="000461D8">
      <w:pPr>
        <w:spacing w:after="120"/>
      </w:pPr>
      <w:r>
        <w:rPr>
          <w:color w:val="8A8278"/>
          <w:sz w:val="22"/>
          <w:szCs w:val="22"/>
        </w:rPr>
        <w:t xml:space="preserve">     5.2 Product Listing Page (PLP)</w:t>
      </w:r>
    </w:p>
    <w:p w14:paraId="1FA5944C" w14:textId="77777777" w:rsidR="00E62CDB" w:rsidRDefault="000461D8">
      <w:pPr>
        <w:spacing w:after="120"/>
      </w:pPr>
      <w:r>
        <w:rPr>
          <w:color w:val="8A8278"/>
          <w:sz w:val="22"/>
          <w:szCs w:val="22"/>
        </w:rPr>
        <w:t xml:space="preserve">     5.3 Product Detail Page (PDP)</w:t>
      </w:r>
    </w:p>
    <w:p w14:paraId="2E36FCCE" w14:textId="77777777" w:rsidR="00E62CDB" w:rsidRDefault="000461D8">
      <w:pPr>
        <w:spacing w:after="120"/>
      </w:pPr>
      <w:r>
        <w:rPr>
          <w:color w:val="8A8278"/>
          <w:sz w:val="22"/>
          <w:szCs w:val="22"/>
        </w:rPr>
        <w:t xml:space="preserve">     5.4 Checkout Flow</w:t>
      </w:r>
    </w:p>
    <w:p w14:paraId="0E8D3279" w14:textId="77777777" w:rsidR="00E62CDB" w:rsidRDefault="000461D8">
      <w:pPr>
        <w:spacing w:after="120"/>
      </w:pPr>
      <w:r>
        <w:rPr>
          <w:color w:val="8A8278"/>
          <w:sz w:val="22"/>
          <w:szCs w:val="22"/>
        </w:rPr>
        <w:t xml:space="preserve">     5.5 Interaction &amp; State Variations</w:t>
      </w:r>
    </w:p>
    <w:p w14:paraId="59D5F1F2" w14:textId="77777777" w:rsidR="00E62CDB" w:rsidRDefault="000461D8">
      <w:pPr>
        <w:spacing w:after="120"/>
      </w:pPr>
      <w:r>
        <w:rPr>
          <w:sz w:val="22"/>
          <w:szCs w:val="22"/>
        </w:rPr>
        <w:t>6. Usability &amp; Accessibility</w:t>
      </w:r>
    </w:p>
    <w:p w14:paraId="7FAFAE45" w14:textId="77777777" w:rsidR="00E62CDB" w:rsidRDefault="000461D8">
      <w:pPr>
        <w:spacing w:after="120"/>
      </w:pPr>
      <w:r>
        <w:rPr>
          <w:sz w:val="22"/>
          <w:szCs w:val="22"/>
        </w:rPr>
        <w:t>7. Responsive Behavior — Mobile to Desktop</w:t>
      </w:r>
    </w:p>
    <w:p w14:paraId="11BD99B6" w14:textId="77777777" w:rsidR="00E62CDB" w:rsidRDefault="000461D8">
      <w:pPr>
        <w:spacing w:after="120"/>
      </w:pPr>
      <w:r>
        <w:rPr>
          <w:sz w:val="22"/>
          <w:szCs w:val="22"/>
        </w:rPr>
        <w:t>8. Design Decisions Summary</w:t>
      </w:r>
    </w:p>
    <w:p w14:paraId="31BE8C59" w14:textId="77777777" w:rsidR="00E62CDB" w:rsidRDefault="000461D8">
      <w:pPr>
        <w:spacing w:after="120"/>
      </w:pPr>
      <w:r>
        <w:rPr>
          <w:sz w:val="22"/>
          <w:szCs w:val="22"/>
        </w:rPr>
        <w:t>9. Self-Evaluation Against Evaluation Criteria</w:t>
      </w:r>
    </w:p>
    <w:p w14:paraId="761AF2C4" w14:textId="77777777" w:rsidR="00E62CDB" w:rsidRDefault="000461D8">
      <w:pPr>
        <w:spacing w:after="120"/>
      </w:pPr>
      <w:r>
        <w:rPr>
          <w:sz w:val="22"/>
          <w:szCs w:val="22"/>
        </w:rPr>
        <w:t>10. Conclusion &amp; Next Steps</w:t>
      </w:r>
    </w:p>
    <w:p w14:paraId="02E05180" w14:textId="77777777" w:rsidR="00E62CDB" w:rsidRDefault="000461D8">
      <w:r>
        <w:br w:type="page"/>
      </w:r>
    </w:p>
    <w:p w14:paraId="72A35E8F" w14:textId="77777777" w:rsidR="00E62CDB" w:rsidRDefault="000461D8">
      <w:pPr>
        <w:pStyle w:val="Heading1"/>
        <w:spacing w:before="400"/>
      </w:pPr>
      <w:r>
        <w:t>1. Introduction &amp; Objective</w:t>
      </w:r>
    </w:p>
    <w:p w14:paraId="006F8399" w14:textId="77777777" w:rsidR="00E62CDB" w:rsidRDefault="000461D8">
      <w:pPr>
        <w:spacing w:after="160" w:line="288" w:lineRule="auto"/>
      </w:pPr>
      <w:r>
        <w:t>This document is the Week 2 deliverable for the THREADLY internship project. Week 1 produced a Strategic Web Blueprint: market research, competitor analysis, four detailed user personas, an information architecture (sitemap), and a set of research-backed design decisions. Week 2 translates that strategy into concrete interface design — detailed, annotated wireframes for the four pages that carry the highest conversion weight in an apparel e-commerce funnel: the Home Page, the Product Listing Page (PLP), the Product Detail Page (PDP), and the Checkout Flow.</w:t>
      </w:r>
    </w:p>
    <w:p w14:paraId="51184159" w14:textId="77777777" w:rsidR="00E62CDB" w:rsidRDefault="000461D8">
      <w:pPr>
        <w:spacing w:after="160" w:line="288" w:lineRule="auto"/>
      </w:pPr>
      <w:r>
        <w:t>Every layout choice below is traceable to a specific finding from Week 1 — either a piece of market research, a competitor gap, or a persona requirement. Where a decision is not obvious from the wireframe alone, this document explains the reasoning, the alternative that was rejected, and why.</w:t>
      </w:r>
    </w:p>
    <w:p w14:paraId="2A8FD916" w14:textId="77777777" w:rsidR="00E62CDB" w:rsidRDefault="000461D8">
      <w:pPr>
        <w:pStyle w:val="Heading2"/>
        <w:spacing w:before="300" w:after="150"/>
      </w:pPr>
      <w:r>
        <w:t>1.1 Scope of this deliverable</w:t>
      </w:r>
    </w:p>
    <w:p w14:paraId="6B87F98E" w14:textId="77777777" w:rsidR="00E62CDB" w:rsidRDefault="000461D8">
      <w:pPr>
        <w:pStyle w:val="ListParagraph"/>
        <w:numPr>
          <w:ilvl w:val="0"/>
          <w:numId w:val="1"/>
        </w:numPr>
        <w:spacing w:after="80" w:line="276" w:lineRule="auto"/>
      </w:pPr>
      <w:r>
        <w:t>Digital low-fidelity wireframes (mobile-first, the primary breakpoint established in Week 1) for all four required pages.</w:t>
      </w:r>
    </w:p>
    <w:p w14:paraId="5A7DB13F" w14:textId="77777777" w:rsidR="00E62CDB" w:rsidRDefault="000461D8">
      <w:pPr>
        <w:pStyle w:val="ListParagraph"/>
        <w:numPr>
          <w:ilvl w:val="0"/>
          <w:numId w:val="1"/>
        </w:numPr>
        <w:spacing w:after="80" w:line="276" w:lineRule="auto"/>
      </w:pPr>
      <w:r>
        <w:t>A shared visual design system (color, type, components) so the wireframes read as one coherent product rather than four disconnected screens.</w:t>
      </w:r>
    </w:p>
    <w:p w14:paraId="2305B70C" w14:textId="77777777" w:rsidR="00E62CDB" w:rsidRDefault="000461D8">
      <w:pPr>
        <w:pStyle w:val="ListParagraph"/>
        <w:numPr>
          <w:ilvl w:val="0"/>
          <w:numId w:val="1"/>
        </w:numPr>
        <w:spacing w:after="80" w:line="276" w:lineRule="auto"/>
      </w:pPr>
      <w:r>
        <w:t xml:space="preserve">An updated Information Architecture diagram showing exactly how the four </w:t>
      </w:r>
      <w:proofErr w:type="spellStart"/>
      <w:r>
        <w:t>wireframed</w:t>
      </w:r>
      <w:proofErr w:type="spellEnd"/>
      <w:r>
        <w:t xml:space="preserve"> pages connect to each other and to the rest of the site.</w:t>
      </w:r>
    </w:p>
    <w:p w14:paraId="2D4C162F" w14:textId="77777777" w:rsidR="00E62CDB" w:rsidRDefault="000461D8">
      <w:pPr>
        <w:pStyle w:val="ListParagraph"/>
        <w:numPr>
          <w:ilvl w:val="0"/>
          <w:numId w:val="1"/>
        </w:numPr>
        <w:spacing w:after="80" w:line="276" w:lineRule="auto"/>
      </w:pPr>
      <w:r>
        <w:t>Annotated, numbered callouts on every wireframe, cross-referenced to a written rationale for layout, color, typography, and navigation flow.</w:t>
      </w:r>
    </w:p>
    <w:p w14:paraId="5AFBE635" w14:textId="77777777" w:rsidR="00E62CDB" w:rsidRDefault="000461D8">
      <w:pPr>
        <w:pStyle w:val="ListParagraph"/>
        <w:numPr>
          <w:ilvl w:val="0"/>
          <w:numId w:val="1"/>
        </w:numPr>
        <w:spacing w:after="80" w:line="276" w:lineRule="auto"/>
      </w:pPr>
      <w:r>
        <w:t xml:space="preserve">A dedicated usability and accessibility audit, including measured </w:t>
      </w:r>
      <w:proofErr w:type="spellStart"/>
      <w:r>
        <w:t>colour</w:t>
      </w:r>
      <w:proofErr w:type="spellEnd"/>
      <w:r>
        <w:t>-contrast ratios (not estimates) against WCAG 2.1 AA.</w:t>
      </w:r>
    </w:p>
    <w:p w14:paraId="0CBB76FE" w14:textId="77777777" w:rsidR="00E62CDB" w:rsidRDefault="000461D8">
      <w:pPr>
        <w:pStyle w:val="ListParagraph"/>
        <w:numPr>
          <w:ilvl w:val="0"/>
          <w:numId w:val="1"/>
        </w:numPr>
        <w:spacing w:after="80" w:line="276" w:lineRule="auto"/>
      </w:pPr>
      <w:r>
        <w:t>Responsive notes describing how each mobile layout reflows at tablet and desktop breakpoints.</w:t>
      </w:r>
    </w:p>
    <w:p w14:paraId="0ED0ABCB" w14:textId="77777777" w:rsidR="00E62CDB" w:rsidRDefault="000461D8">
      <w:pPr>
        <w:pStyle w:val="Heading2"/>
        <w:spacing w:before="300" w:after="150"/>
      </w:pPr>
      <w:r>
        <w:t>1.2 How this responds to Week 1</w:t>
      </w:r>
    </w:p>
    <w:p w14:paraId="765B4317" w14:textId="77777777" w:rsidR="00E62CDB" w:rsidRDefault="000461D8">
      <w:pPr>
        <w:spacing w:after="160" w:line="288" w:lineRule="auto"/>
      </w:pPr>
      <w:r>
        <w:t>Three Week 1 findings shape almost every decision in this document:</w:t>
      </w:r>
    </w:p>
    <w:p w14:paraId="2629B9F9" w14:textId="77777777" w:rsidR="00E62CDB" w:rsidRDefault="000461D8">
      <w:pPr>
        <w:pStyle w:val="ListParagraph"/>
        <w:numPr>
          <w:ilvl w:val="0"/>
          <w:numId w:val="1"/>
        </w:numPr>
        <w:spacing w:after="80" w:line="276" w:lineRule="auto"/>
      </w:pPr>
      <w:r>
        <w:t>Fashion returns in India run 25–40%, and 53% of those returns are caused by size/fit issues ¹ — so fabric composition, fit notes, and the size guide are pulled up the page, immediately below the size selector, on the Product Detail Page.</w:t>
      </w:r>
    </w:p>
    <w:p w14:paraId="29D05F99" w14:textId="77777777" w:rsidR="00E62CDB" w:rsidRDefault="000461D8">
      <w:pPr>
        <w:pStyle w:val="ListParagraph"/>
        <w:numPr>
          <w:ilvl w:val="0"/>
          <w:numId w:val="1"/>
        </w:numPr>
        <w:spacing w:after="80" w:line="276" w:lineRule="auto"/>
      </w:pPr>
      <w:r>
        <w:t>67–73% of shoppers guess their size from past purchases rather than real measurements ² — so the PDP explicitly states the model's height and the size worn, not just a generic size chart.</w:t>
      </w:r>
    </w:p>
    <w:p w14:paraId="39F037C4" w14:textId="77777777" w:rsidR="00E62CDB" w:rsidRDefault="000461D8">
      <w:pPr>
        <w:pStyle w:val="ListParagraph"/>
        <w:numPr>
          <w:ilvl w:val="0"/>
          <w:numId w:val="1"/>
        </w:numPr>
        <w:spacing w:after="80" w:line="276" w:lineRule="auto"/>
      </w:pPr>
      <w:r>
        <w:t>High mobile usage demands thumb-friendly, bottom-sheet-style interaction — every touch target in these wireframes meets a 44×44px minimum, and filtering/sorting on the PLP is handled through a sticky bottom action bar rather than a top dropdown.</w:t>
      </w:r>
    </w:p>
    <w:p w14:paraId="4F98231C" w14:textId="77777777" w:rsidR="00E62CDB" w:rsidRDefault="000461D8">
      <w:r>
        <w:br w:type="page"/>
      </w:r>
    </w:p>
    <w:p w14:paraId="1A87B8E6" w14:textId="77777777" w:rsidR="00E62CDB" w:rsidRDefault="000461D8">
      <w:pPr>
        <w:pStyle w:val="Heading1"/>
        <w:spacing w:before="400"/>
      </w:pPr>
      <w:r>
        <w:t>2. Design Foundations Carried Over from Week 1</w:t>
      </w:r>
    </w:p>
    <w:p w14:paraId="63CD0D38" w14:textId="77777777" w:rsidR="00E62CDB" w:rsidRDefault="000461D8">
      <w:pPr>
        <w:spacing w:after="160" w:line="288" w:lineRule="auto"/>
      </w:pPr>
      <w:r>
        <w:t>Before drawing a single wireframe, the relevant Week 1 findings were re-checked against each interface decision below. The table maps research finding → interface implication → where it appears in this document, so the connection between strategy (Week 1) and design (Week 2) is explicit and auditable.</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3443"/>
        <w:gridCol w:w="4208"/>
        <w:gridCol w:w="2045"/>
      </w:tblGrid>
      <w:tr w:rsidR="00E62CDB" w14:paraId="415E6A6A" w14:textId="77777777">
        <w:trPr>
          <w:tblHeader/>
        </w:trPr>
        <w:tc>
          <w:tcPr>
            <w:tcW w:w="0" w:type="auto"/>
            <w:shd w:val="clear" w:color="auto" w:fill="2B2926"/>
            <w:tcMar>
              <w:top w:w="100" w:type="dxa"/>
              <w:left w:w="120" w:type="dxa"/>
              <w:bottom w:w="100" w:type="dxa"/>
              <w:right w:w="120" w:type="dxa"/>
            </w:tcMar>
            <w:vAlign w:val="center"/>
          </w:tcPr>
          <w:p w14:paraId="4C8109FD" w14:textId="77777777" w:rsidR="00E62CDB" w:rsidRDefault="000461D8">
            <w:r>
              <w:rPr>
                <w:b/>
                <w:bCs/>
                <w:color w:val="FFFFFF"/>
                <w:sz w:val="20"/>
                <w:szCs w:val="20"/>
              </w:rPr>
              <w:t>Week 1 Finding</w:t>
            </w:r>
          </w:p>
        </w:tc>
        <w:tc>
          <w:tcPr>
            <w:tcW w:w="0" w:type="auto"/>
            <w:shd w:val="clear" w:color="auto" w:fill="2B2926"/>
            <w:tcMar>
              <w:top w:w="100" w:type="dxa"/>
              <w:left w:w="120" w:type="dxa"/>
              <w:bottom w:w="100" w:type="dxa"/>
              <w:right w:w="120" w:type="dxa"/>
            </w:tcMar>
            <w:vAlign w:val="center"/>
          </w:tcPr>
          <w:p w14:paraId="0D69174A" w14:textId="77777777" w:rsidR="00E62CDB" w:rsidRDefault="000461D8">
            <w:r>
              <w:rPr>
                <w:b/>
                <w:bCs/>
                <w:color w:val="FFFFFF"/>
                <w:sz w:val="20"/>
                <w:szCs w:val="20"/>
              </w:rPr>
              <w:t>Interface Implication</w:t>
            </w:r>
          </w:p>
        </w:tc>
        <w:tc>
          <w:tcPr>
            <w:tcW w:w="0" w:type="auto"/>
            <w:shd w:val="clear" w:color="auto" w:fill="2B2926"/>
            <w:tcMar>
              <w:top w:w="100" w:type="dxa"/>
              <w:left w:w="120" w:type="dxa"/>
              <w:bottom w:w="100" w:type="dxa"/>
              <w:right w:w="120" w:type="dxa"/>
            </w:tcMar>
            <w:vAlign w:val="center"/>
          </w:tcPr>
          <w:p w14:paraId="13AF2656" w14:textId="77777777" w:rsidR="00E62CDB" w:rsidRDefault="000461D8">
            <w:r>
              <w:rPr>
                <w:b/>
                <w:bCs/>
                <w:color w:val="FFFFFF"/>
                <w:sz w:val="20"/>
                <w:szCs w:val="20"/>
              </w:rPr>
              <w:t>Where Applied</w:t>
            </w:r>
          </w:p>
        </w:tc>
      </w:tr>
      <w:tr w:rsidR="00E62CDB" w14:paraId="23AA80F6" w14:textId="77777777">
        <w:tc>
          <w:tcPr>
            <w:tcW w:w="0" w:type="auto"/>
            <w:tcMar>
              <w:top w:w="100" w:type="dxa"/>
              <w:left w:w="120" w:type="dxa"/>
              <w:bottom w:w="100" w:type="dxa"/>
              <w:right w:w="120" w:type="dxa"/>
            </w:tcMar>
            <w:vAlign w:val="center"/>
          </w:tcPr>
          <w:p w14:paraId="5E252EAF" w14:textId="77777777" w:rsidR="00E62CDB" w:rsidRDefault="000461D8">
            <w:pPr>
              <w:spacing w:after="40"/>
            </w:pPr>
            <w:r>
              <w:rPr>
                <w:sz w:val="19"/>
                <w:szCs w:val="19"/>
              </w:rPr>
              <w:t>25–40% category return rate; 53% caused by fit</w:t>
            </w:r>
          </w:p>
        </w:tc>
        <w:tc>
          <w:tcPr>
            <w:tcW w:w="0" w:type="auto"/>
            <w:tcMar>
              <w:top w:w="100" w:type="dxa"/>
              <w:left w:w="120" w:type="dxa"/>
              <w:bottom w:w="100" w:type="dxa"/>
              <w:right w:w="120" w:type="dxa"/>
            </w:tcMar>
            <w:vAlign w:val="center"/>
          </w:tcPr>
          <w:p w14:paraId="537CE908" w14:textId="77777777" w:rsidR="00E62CDB" w:rsidRDefault="000461D8">
            <w:pPr>
              <w:spacing w:after="40"/>
            </w:pPr>
            <w:r>
              <w:rPr>
                <w:sz w:val="19"/>
                <w:szCs w:val="19"/>
              </w:rPr>
              <w:t>Fabric &amp; Fit block placed directly below size selector, above the fold</w:t>
            </w:r>
          </w:p>
        </w:tc>
        <w:tc>
          <w:tcPr>
            <w:tcW w:w="0" w:type="auto"/>
            <w:tcMar>
              <w:top w:w="100" w:type="dxa"/>
              <w:left w:w="120" w:type="dxa"/>
              <w:bottom w:w="100" w:type="dxa"/>
              <w:right w:w="120" w:type="dxa"/>
            </w:tcMar>
            <w:vAlign w:val="center"/>
          </w:tcPr>
          <w:p w14:paraId="7A04C29A" w14:textId="77777777" w:rsidR="00E62CDB" w:rsidRDefault="000461D8">
            <w:pPr>
              <w:spacing w:after="40"/>
            </w:pPr>
            <w:r>
              <w:rPr>
                <w:sz w:val="19"/>
                <w:szCs w:val="19"/>
              </w:rPr>
              <w:t xml:space="preserve">PDP, </w:t>
            </w:r>
            <w:r w:rsidR="00243DEC">
              <w:rPr>
                <w:sz w:val="19"/>
                <w:szCs w:val="19"/>
              </w:rPr>
              <w:t xml:space="preserve">sec </w:t>
            </w:r>
            <w:r>
              <w:rPr>
                <w:sz w:val="19"/>
                <w:szCs w:val="19"/>
              </w:rPr>
              <w:t>5.4</w:t>
            </w:r>
          </w:p>
        </w:tc>
      </w:tr>
      <w:tr w:rsidR="00E62CDB" w14:paraId="3A3BE4FB" w14:textId="77777777">
        <w:tc>
          <w:tcPr>
            <w:tcW w:w="0" w:type="auto"/>
            <w:tcMar>
              <w:top w:w="100" w:type="dxa"/>
              <w:left w:w="120" w:type="dxa"/>
              <w:bottom w:w="100" w:type="dxa"/>
              <w:right w:w="120" w:type="dxa"/>
            </w:tcMar>
            <w:vAlign w:val="center"/>
          </w:tcPr>
          <w:p w14:paraId="5F223050" w14:textId="77777777" w:rsidR="00E62CDB" w:rsidRDefault="000461D8">
            <w:pPr>
              <w:spacing w:after="40"/>
            </w:pPr>
            <w:r>
              <w:rPr>
                <w:sz w:val="19"/>
                <w:szCs w:val="19"/>
              </w:rPr>
              <w:t>67–73% of users guess size from past purchases</w:t>
            </w:r>
          </w:p>
        </w:tc>
        <w:tc>
          <w:tcPr>
            <w:tcW w:w="0" w:type="auto"/>
            <w:tcMar>
              <w:top w:w="100" w:type="dxa"/>
              <w:left w:w="120" w:type="dxa"/>
              <w:bottom w:w="100" w:type="dxa"/>
              <w:right w:w="120" w:type="dxa"/>
            </w:tcMar>
            <w:vAlign w:val="center"/>
          </w:tcPr>
          <w:p w14:paraId="3DA449D3" w14:textId="77777777" w:rsidR="00E62CDB" w:rsidRDefault="000461D8">
            <w:pPr>
              <w:spacing w:after="40"/>
            </w:pPr>
            <w:r>
              <w:rPr>
                <w:sz w:val="19"/>
                <w:szCs w:val="19"/>
              </w:rPr>
              <w:t>Model height + size worn shown alongside the size chart</w:t>
            </w:r>
          </w:p>
        </w:tc>
        <w:tc>
          <w:tcPr>
            <w:tcW w:w="0" w:type="auto"/>
            <w:tcMar>
              <w:top w:w="100" w:type="dxa"/>
              <w:left w:w="120" w:type="dxa"/>
              <w:bottom w:w="100" w:type="dxa"/>
              <w:right w:w="120" w:type="dxa"/>
            </w:tcMar>
            <w:vAlign w:val="center"/>
          </w:tcPr>
          <w:p w14:paraId="62B0F88B" w14:textId="77777777" w:rsidR="00E62CDB" w:rsidRDefault="000461D8">
            <w:pPr>
              <w:spacing w:after="40"/>
            </w:pPr>
            <w:r>
              <w:rPr>
                <w:sz w:val="19"/>
                <w:szCs w:val="19"/>
              </w:rPr>
              <w:t xml:space="preserve">PDP, </w:t>
            </w:r>
            <w:r w:rsidR="00243DEC">
              <w:rPr>
                <w:sz w:val="19"/>
                <w:szCs w:val="19"/>
              </w:rPr>
              <w:t xml:space="preserve">sec </w:t>
            </w:r>
            <w:r>
              <w:rPr>
                <w:sz w:val="19"/>
                <w:szCs w:val="19"/>
              </w:rPr>
              <w:t>5.4</w:t>
            </w:r>
          </w:p>
        </w:tc>
      </w:tr>
      <w:tr w:rsidR="00E62CDB" w14:paraId="54A5EAD4" w14:textId="77777777">
        <w:tc>
          <w:tcPr>
            <w:tcW w:w="0" w:type="auto"/>
            <w:tcMar>
              <w:top w:w="100" w:type="dxa"/>
              <w:left w:w="120" w:type="dxa"/>
              <w:bottom w:w="100" w:type="dxa"/>
              <w:right w:w="120" w:type="dxa"/>
            </w:tcMar>
            <w:vAlign w:val="center"/>
          </w:tcPr>
          <w:p w14:paraId="26CC4E06" w14:textId="77777777" w:rsidR="00E62CDB" w:rsidRDefault="000461D8">
            <w:pPr>
              <w:spacing w:after="40"/>
            </w:pPr>
            <w:r>
              <w:rPr>
                <w:sz w:val="19"/>
                <w:szCs w:val="19"/>
              </w:rPr>
              <w:t>Mobile-first, thumb-friendly interaction required</w:t>
            </w:r>
          </w:p>
        </w:tc>
        <w:tc>
          <w:tcPr>
            <w:tcW w:w="0" w:type="auto"/>
            <w:tcMar>
              <w:top w:w="100" w:type="dxa"/>
              <w:left w:w="120" w:type="dxa"/>
              <w:bottom w:w="100" w:type="dxa"/>
              <w:right w:w="120" w:type="dxa"/>
            </w:tcMar>
            <w:vAlign w:val="center"/>
          </w:tcPr>
          <w:p w14:paraId="06D9F1AF" w14:textId="77777777" w:rsidR="00E62CDB" w:rsidRDefault="000461D8">
            <w:pPr>
              <w:spacing w:after="40"/>
            </w:pPr>
            <w:r>
              <w:rPr>
                <w:sz w:val="19"/>
                <w:szCs w:val="19"/>
              </w:rPr>
              <w:t>44px min. touch targets; sticky bottom filter/sort bar; bottom tab navigation</w:t>
            </w:r>
          </w:p>
        </w:tc>
        <w:tc>
          <w:tcPr>
            <w:tcW w:w="0" w:type="auto"/>
            <w:tcMar>
              <w:top w:w="100" w:type="dxa"/>
              <w:left w:w="120" w:type="dxa"/>
              <w:bottom w:w="100" w:type="dxa"/>
              <w:right w:w="120" w:type="dxa"/>
            </w:tcMar>
            <w:vAlign w:val="center"/>
          </w:tcPr>
          <w:p w14:paraId="72196E35" w14:textId="77777777" w:rsidR="00E62CDB" w:rsidRDefault="000461D8">
            <w:pPr>
              <w:spacing w:after="40"/>
            </w:pPr>
            <w:r>
              <w:rPr>
                <w:sz w:val="19"/>
                <w:szCs w:val="19"/>
              </w:rPr>
              <w:t xml:space="preserve">All wireframes, </w:t>
            </w:r>
            <w:r w:rsidR="00243DEC">
              <w:rPr>
                <w:sz w:val="19"/>
                <w:szCs w:val="19"/>
              </w:rPr>
              <w:t xml:space="preserve">sec </w:t>
            </w:r>
            <w:r>
              <w:rPr>
                <w:sz w:val="19"/>
                <w:szCs w:val="19"/>
              </w:rPr>
              <w:t>7</w:t>
            </w:r>
          </w:p>
        </w:tc>
      </w:tr>
      <w:tr w:rsidR="00E62CDB" w14:paraId="474C33D2" w14:textId="77777777">
        <w:tc>
          <w:tcPr>
            <w:tcW w:w="0" w:type="auto"/>
            <w:tcMar>
              <w:top w:w="100" w:type="dxa"/>
              <w:left w:w="120" w:type="dxa"/>
              <w:bottom w:w="100" w:type="dxa"/>
              <w:right w:w="120" w:type="dxa"/>
            </w:tcMar>
            <w:vAlign w:val="center"/>
          </w:tcPr>
          <w:p w14:paraId="7C2E9F5A" w14:textId="77777777" w:rsidR="00E62CDB" w:rsidRDefault="000461D8">
            <w:pPr>
              <w:spacing w:after="40"/>
            </w:pPr>
            <w:r>
              <w:rPr>
                <w:sz w:val="19"/>
                <w:szCs w:val="19"/>
              </w:rPr>
              <w:t>Occasion-based navigation matches user mental model (</w:t>
            </w:r>
            <w:proofErr w:type="spellStart"/>
            <w:r>
              <w:rPr>
                <w:sz w:val="19"/>
                <w:szCs w:val="19"/>
              </w:rPr>
              <w:t>Priya</w:t>
            </w:r>
            <w:proofErr w:type="spellEnd"/>
            <w:r>
              <w:rPr>
                <w:sz w:val="19"/>
                <w:szCs w:val="19"/>
              </w:rPr>
              <w:t xml:space="preserve"> persona)</w:t>
            </w:r>
          </w:p>
        </w:tc>
        <w:tc>
          <w:tcPr>
            <w:tcW w:w="0" w:type="auto"/>
            <w:tcMar>
              <w:top w:w="100" w:type="dxa"/>
              <w:left w:w="120" w:type="dxa"/>
              <w:bottom w:w="100" w:type="dxa"/>
              <w:right w:w="120" w:type="dxa"/>
            </w:tcMar>
            <w:vAlign w:val="center"/>
          </w:tcPr>
          <w:p w14:paraId="23A445D2" w14:textId="77777777" w:rsidR="00E62CDB" w:rsidRDefault="000461D8">
            <w:pPr>
              <w:spacing w:after="40"/>
            </w:pPr>
            <w:r>
              <w:rPr>
                <w:sz w:val="19"/>
                <w:szCs w:val="19"/>
              </w:rPr>
              <w:t>Occasion quick-</w:t>
            </w:r>
            <w:proofErr w:type="spellStart"/>
            <w:r>
              <w:rPr>
                <w:sz w:val="19"/>
                <w:szCs w:val="19"/>
              </w:rPr>
              <w:t>nav</w:t>
            </w:r>
            <w:proofErr w:type="spellEnd"/>
            <w:r>
              <w:rPr>
                <w:sz w:val="19"/>
                <w:szCs w:val="19"/>
              </w:rPr>
              <w:t xml:space="preserve"> chips on Home; occasion tags on PLP cards and PDP</w:t>
            </w:r>
          </w:p>
        </w:tc>
        <w:tc>
          <w:tcPr>
            <w:tcW w:w="0" w:type="auto"/>
            <w:tcMar>
              <w:top w:w="100" w:type="dxa"/>
              <w:left w:w="120" w:type="dxa"/>
              <w:bottom w:w="100" w:type="dxa"/>
              <w:right w:w="120" w:type="dxa"/>
            </w:tcMar>
            <w:vAlign w:val="center"/>
          </w:tcPr>
          <w:p w14:paraId="70174202" w14:textId="77777777" w:rsidR="00E62CDB" w:rsidRDefault="000461D8">
            <w:pPr>
              <w:spacing w:after="40"/>
            </w:pPr>
            <w:r>
              <w:rPr>
                <w:sz w:val="19"/>
                <w:szCs w:val="19"/>
              </w:rPr>
              <w:t xml:space="preserve">Home </w:t>
            </w:r>
            <w:r w:rsidR="00243DEC">
              <w:rPr>
                <w:sz w:val="19"/>
                <w:szCs w:val="19"/>
              </w:rPr>
              <w:t xml:space="preserve">sec </w:t>
            </w:r>
            <w:r>
              <w:rPr>
                <w:sz w:val="19"/>
                <w:szCs w:val="19"/>
              </w:rPr>
              <w:t xml:space="preserve">4, PLP </w:t>
            </w:r>
            <w:r w:rsidR="00243DEC">
              <w:rPr>
                <w:sz w:val="19"/>
                <w:szCs w:val="19"/>
              </w:rPr>
              <w:t xml:space="preserve">sec </w:t>
            </w:r>
            <w:r>
              <w:rPr>
                <w:sz w:val="19"/>
                <w:szCs w:val="19"/>
              </w:rPr>
              <w:t xml:space="preserve">5.2, PDP </w:t>
            </w:r>
            <w:r w:rsidR="00243DEC">
              <w:rPr>
                <w:sz w:val="19"/>
                <w:szCs w:val="19"/>
              </w:rPr>
              <w:t xml:space="preserve">sec </w:t>
            </w:r>
            <w:r>
              <w:rPr>
                <w:sz w:val="19"/>
                <w:szCs w:val="19"/>
              </w:rPr>
              <w:t>5.3</w:t>
            </w:r>
          </w:p>
        </w:tc>
      </w:tr>
      <w:tr w:rsidR="00E62CDB" w14:paraId="10AD71E9" w14:textId="77777777">
        <w:tc>
          <w:tcPr>
            <w:tcW w:w="0" w:type="auto"/>
            <w:tcMar>
              <w:top w:w="100" w:type="dxa"/>
              <w:left w:w="120" w:type="dxa"/>
              <w:bottom w:w="100" w:type="dxa"/>
              <w:right w:w="120" w:type="dxa"/>
            </w:tcMar>
            <w:vAlign w:val="center"/>
          </w:tcPr>
          <w:p w14:paraId="516CEB1C" w14:textId="77777777" w:rsidR="00E62CDB" w:rsidRDefault="000461D8">
            <w:pPr>
              <w:spacing w:after="40"/>
            </w:pPr>
            <w:r>
              <w:rPr>
                <w:sz w:val="19"/>
                <w:szCs w:val="19"/>
              </w:rPr>
              <w:t>Guest checkout is mandatory to prevent abandonment</w:t>
            </w:r>
          </w:p>
        </w:tc>
        <w:tc>
          <w:tcPr>
            <w:tcW w:w="0" w:type="auto"/>
            <w:tcMar>
              <w:top w:w="100" w:type="dxa"/>
              <w:left w:w="120" w:type="dxa"/>
              <w:bottom w:w="100" w:type="dxa"/>
              <w:right w:w="120" w:type="dxa"/>
            </w:tcMar>
            <w:vAlign w:val="center"/>
          </w:tcPr>
          <w:p w14:paraId="5A84799F" w14:textId="77777777" w:rsidR="00E62CDB" w:rsidRDefault="000461D8">
            <w:pPr>
              <w:spacing w:after="40"/>
            </w:pPr>
            <w:r>
              <w:rPr>
                <w:sz w:val="19"/>
                <w:szCs w:val="19"/>
              </w:rPr>
              <w:t>Checkout Step 1 (Cart) requires no login; account creation offered only after order confirmation</w:t>
            </w:r>
          </w:p>
        </w:tc>
        <w:tc>
          <w:tcPr>
            <w:tcW w:w="0" w:type="auto"/>
            <w:tcMar>
              <w:top w:w="100" w:type="dxa"/>
              <w:left w:w="120" w:type="dxa"/>
              <w:bottom w:w="100" w:type="dxa"/>
              <w:right w:w="120" w:type="dxa"/>
            </w:tcMar>
            <w:vAlign w:val="center"/>
          </w:tcPr>
          <w:p w14:paraId="273AAA8C" w14:textId="77777777" w:rsidR="00E62CDB" w:rsidRDefault="000461D8">
            <w:pPr>
              <w:spacing w:after="40"/>
            </w:pPr>
            <w:r>
              <w:rPr>
                <w:sz w:val="19"/>
                <w:szCs w:val="19"/>
              </w:rPr>
              <w:t xml:space="preserve">Checkout Flow, </w:t>
            </w:r>
            <w:r w:rsidR="00243DEC">
              <w:rPr>
                <w:sz w:val="19"/>
                <w:szCs w:val="19"/>
              </w:rPr>
              <w:t xml:space="preserve">sec </w:t>
            </w:r>
            <w:r>
              <w:rPr>
                <w:sz w:val="19"/>
                <w:szCs w:val="19"/>
              </w:rPr>
              <w:t>6</w:t>
            </w:r>
          </w:p>
        </w:tc>
      </w:tr>
      <w:tr w:rsidR="00E62CDB" w14:paraId="571149A8" w14:textId="77777777">
        <w:tc>
          <w:tcPr>
            <w:tcW w:w="0" w:type="auto"/>
            <w:tcMar>
              <w:top w:w="100" w:type="dxa"/>
              <w:left w:w="120" w:type="dxa"/>
              <w:bottom w:w="100" w:type="dxa"/>
              <w:right w:w="120" w:type="dxa"/>
            </w:tcMar>
            <w:vAlign w:val="center"/>
          </w:tcPr>
          <w:p w14:paraId="68F7C232" w14:textId="77777777" w:rsidR="00E62CDB" w:rsidRDefault="000461D8">
            <w:pPr>
              <w:spacing w:after="40"/>
            </w:pPr>
            <w:r>
              <w:rPr>
                <w:sz w:val="19"/>
                <w:szCs w:val="19"/>
              </w:rPr>
              <w:t>Delivery-date certainty is the #1 driver for the Occasion Shopper persona</w:t>
            </w:r>
          </w:p>
        </w:tc>
        <w:tc>
          <w:tcPr>
            <w:tcW w:w="0" w:type="auto"/>
            <w:tcMar>
              <w:top w:w="100" w:type="dxa"/>
              <w:left w:w="120" w:type="dxa"/>
              <w:bottom w:w="100" w:type="dxa"/>
              <w:right w:w="120" w:type="dxa"/>
            </w:tcMar>
            <w:vAlign w:val="center"/>
          </w:tcPr>
          <w:p w14:paraId="03E1EE1B" w14:textId="77777777" w:rsidR="00E62CDB" w:rsidRDefault="000461D8">
            <w:pPr>
              <w:spacing w:after="40"/>
            </w:pPr>
            <w:proofErr w:type="spellStart"/>
            <w:r>
              <w:rPr>
                <w:sz w:val="19"/>
                <w:szCs w:val="19"/>
              </w:rPr>
              <w:t>Pincode</w:t>
            </w:r>
            <w:proofErr w:type="spellEnd"/>
            <w:r>
              <w:rPr>
                <w:sz w:val="19"/>
                <w:szCs w:val="19"/>
              </w:rPr>
              <w:t xml:space="preserve"> delivery checker placed near price/size, not buried lower on the page</w:t>
            </w:r>
          </w:p>
        </w:tc>
        <w:tc>
          <w:tcPr>
            <w:tcW w:w="0" w:type="auto"/>
            <w:tcMar>
              <w:top w:w="100" w:type="dxa"/>
              <w:left w:w="120" w:type="dxa"/>
              <w:bottom w:w="100" w:type="dxa"/>
              <w:right w:w="120" w:type="dxa"/>
            </w:tcMar>
            <w:vAlign w:val="center"/>
          </w:tcPr>
          <w:p w14:paraId="0D78318B" w14:textId="77777777" w:rsidR="00E62CDB" w:rsidRDefault="000461D8">
            <w:pPr>
              <w:spacing w:after="40"/>
            </w:pPr>
            <w:r>
              <w:rPr>
                <w:sz w:val="19"/>
                <w:szCs w:val="19"/>
              </w:rPr>
              <w:t xml:space="preserve">PDP, </w:t>
            </w:r>
            <w:r w:rsidR="00243DEC">
              <w:rPr>
                <w:sz w:val="19"/>
                <w:szCs w:val="19"/>
              </w:rPr>
              <w:t xml:space="preserve">sec </w:t>
            </w:r>
            <w:r>
              <w:rPr>
                <w:sz w:val="19"/>
                <w:szCs w:val="19"/>
              </w:rPr>
              <w:t>5.5</w:t>
            </w:r>
          </w:p>
        </w:tc>
      </w:tr>
      <w:tr w:rsidR="00E62CDB" w14:paraId="396BD444" w14:textId="77777777">
        <w:tc>
          <w:tcPr>
            <w:tcW w:w="0" w:type="auto"/>
            <w:tcMar>
              <w:top w:w="100" w:type="dxa"/>
              <w:left w:w="120" w:type="dxa"/>
              <w:bottom w:w="100" w:type="dxa"/>
              <w:right w:w="120" w:type="dxa"/>
            </w:tcMar>
            <w:vAlign w:val="center"/>
          </w:tcPr>
          <w:p w14:paraId="4D4399A8" w14:textId="77777777" w:rsidR="00E62CDB" w:rsidRDefault="000461D8">
            <w:pPr>
              <w:spacing w:after="40"/>
            </w:pPr>
            <w:r>
              <w:rPr>
                <w:sz w:val="19"/>
                <w:szCs w:val="19"/>
              </w:rPr>
              <w:t>Family Shopper needs cross-category browsing without losing her cart</w:t>
            </w:r>
          </w:p>
        </w:tc>
        <w:tc>
          <w:tcPr>
            <w:tcW w:w="0" w:type="auto"/>
            <w:tcMar>
              <w:top w:w="100" w:type="dxa"/>
              <w:left w:w="120" w:type="dxa"/>
              <w:bottom w:w="100" w:type="dxa"/>
              <w:right w:w="120" w:type="dxa"/>
            </w:tcMar>
            <w:vAlign w:val="center"/>
          </w:tcPr>
          <w:p w14:paraId="356AA3E3" w14:textId="77777777" w:rsidR="00E62CDB" w:rsidRDefault="000461D8">
            <w:pPr>
              <w:spacing w:after="40"/>
            </w:pPr>
            <w:r>
              <w:rPr>
                <w:sz w:val="19"/>
                <w:szCs w:val="19"/>
              </w:rPr>
              <w:t>Persistent cart icon with count badge in the global header on every screen</w:t>
            </w:r>
          </w:p>
        </w:tc>
        <w:tc>
          <w:tcPr>
            <w:tcW w:w="0" w:type="auto"/>
            <w:tcMar>
              <w:top w:w="100" w:type="dxa"/>
              <w:left w:w="120" w:type="dxa"/>
              <w:bottom w:w="100" w:type="dxa"/>
              <w:right w:w="120" w:type="dxa"/>
            </w:tcMar>
            <w:vAlign w:val="center"/>
          </w:tcPr>
          <w:p w14:paraId="571E1DD8" w14:textId="77777777" w:rsidR="00E62CDB" w:rsidRDefault="000461D8">
            <w:pPr>
              <w:spacing w:after="40"/>
            </w:pPr>
            <w:r>
              <w:rPr>
                <w:sz w:val="19"/>
                <w:szCs w:val="19"/>
              </w:rPr>
              <w:t xml:space="preserve">Home </w:t>
            </w:r>
            <w:r w:rsidR="00243DEC">
              <w:rPr>
                <w:sz w:val="19"/>
                <w:szCs w:val="19"/>
              </w:rPr>
              <w:t xml:space="preserve">sec </w:t>
            </w:r>
            <w:r>
              <w:rPr>
                <w:sz w:val="19"/>
                <w:szCs w:val="19"/>
              </w:rPr>
              <w:t xml:space="preserve">4, IA diagram </w:t>
            </w:r>
            <w:r w:rsidR="00243DEC">
              <w:rPr>
                <w:sz w:val="19"/>
                <w:szCs w:val="19"/>
              </w:rPr>
              <w:t xml:space="preserve">sec </w:t>
            </w:r>
            <w:r>
              <w:rPr>
                <w:sz w:val="19"/>
                <w:szCs w:val="19"/>
              </w:rPr>
              <w:t>3</w:t>
            </w:r>
          </w:p>
        </w:tc>
      </w:tr>
    </w:tbl>
    <w:p w14:paraId="78BB04A6" w14:textId="77777777" w:rsidR="00E62CDB" w:rsidRDefault="000461D8">
      <w:pPr>
        <w:pStyle w:val="Heading2"/>
        <w:spacing w:before="300" w:after="150"/>
      </w:pPr>
      <w:r>
        <w:t>2.1 Brand positioning restated for interface work</w:t>
      </w:r>
    </w:p>
    <w:p w14:paraId="39AE4D3D" w14:textId="77777777" w:rsidR="00E62CDB" w:rsidRDefault="000461D8">
      <w:pPr>
        <w:spacing w:after="160" w:line="288" w:lineRule="auto"/>
      </w:pPr>
      <w:r>
        <w:t>THREADLY's positioning — “Better Fabric • Better Choices • A Better You” — is a promise of transparency and quality, not just style. Two interface rules follow directly from this and are applied consistently:</w:t>
      </w:r>
    </w:p>
    <w:p w14:paraId="6ED5FD71" w14:textId="77777777" w:rsidR="00E62CDB" w:rsidRDefault="000461D8">
      <w:pPr>
        <w:pStyle w:val="ListParagraph"/>
        <w:numPr>
          <w:ilvl w:val="0"/>
          <w:numId w:val="1"/>
        </w:numPr>
        <w:spacing w:after="80" w:line="276" w:lineRule="auto"/>
      </w:pPr>
      <w:r>
        <w:t>Material composition is never hidden in a collapsed accordion at the bottom of the page (the AJIO gap identified in Week 1's competitor research). It sits in a clearly labelled block with its own background tint.</w:t>
      </w:r>
    </w:p>
    <w:p w14:paraId="2268C18D" w14:textId="77777777" w:rsidR="00E62CDB" w:rsidRDefault="000461D8">
      <w:pPr>
        <w:pStyle w:val="ListParagraph"/>
        <w:numPr>
          <w:ilvl w:val="0"/>
          <w:numId w:val="1"/>
        </w:numPr>
        <w:spacing w:after="80" w:line="276" w:lineRule="auto"/>
      </w:pPr>
      <w:r>
        <w:t>Every promotional or discount message is paired with a concrete, specific fact (delivery date, return window, fabric %) rather than a bare urgency claim — this keeps the tone consistent with “Better Choices” rather than a pushy fast-fashion tone.</w:t>
      </w:r>
    </w:p>
    <w:p w14:paraId="27D60E79" w14:textId="77777777" w:rsidR="00E62CDB" w:rsidRDefault="000461D8">
      <w:pPr>
        <w:pStyle w:val="Heading2"/>
        <w:spacing w:before="300" w:after="150"/>
      </w:pPr>
      <w:r>
        <w:t>2.2 Sources for the statistics used in this document</w:t>
      </w:r>
    </w:p>
    <w:p w14:paraId="59F60009" w14:textId="77777777" w:rsidR="00E62CDB" w:rsidRDefault="000461D8">
      <w:pPr>
        <w:spacing w:after="160" w:line="288" w:lineRule="auto"/>
      </w:pPr>
      <w:r>
        <w:t>The Week 1 blueprint stated these figures without citation; they are sourced here against published industry data so every number driving a design decision in this document is independently verifiable:</w:t>
      </w:r>
    </w:p>
    <w:p w14:paraId="4D6C4F6E" w14:textId="77777777" w:rsidR="00E62CDB" w:rsidRDefault="000461D8">
      <w:pPr>
        <w:pStyle w:val="ListParagraph"/>
        <w:numPr>
          <w:ilvl w:val="0"/>
          <w:numId w:val="1"/>
        </w:numPr>
        <w:spacing w:after="80" w:line="276" w:lineRule="auto"/>
      </w:pPr>
      <w:r>
        <w:t xml:space="preserve">¹ Fashion/apparel return rate of 25–40% in India: </w:t>
      </w:r>
      <w:proofErr w:type="spellStart"/>
      <w:r>
        <w:t>GoKwik</w:t>
      </w:r>
      <w:proofErr w:type="spellEnd"/>
      <w:r>
        <w:t xml:space="preserve"> Checkout Network data and </w:t>
      </w:r>
      <w:proofErr w:type="spellStart"/>
      <w:r>
        <w:t>ClickPost</w:t>
      </w:r>
      <w:proofErr w:type="spellEnd"/>
      <w:r>
        <w:t xml:space="preserve"> D2C Returns Benchmarks (2024–2025); the 53% fit-driven share of returns: </w:t>
      </w:r>
      <w:proofErr w:type="spellStart"/>
      <w:r>
        <w:t>Coresight</w:t>
      </w:r>
      <w:proofErr w:type="spellEnd"/>
      <w:r>
        <w:t xml:space="preserve"> Research / PRIME AI clothing-returns benchmarking.</w:t>
      </w:r>
    </w:p>
    <w:p w14:paraId="4F3019F5" w14:textId="77777777" w:rsidR="00E62CDB" w:rsidRDefault="000461D8">
      <w:pPr>
        <w:pStyle w:val="ListParagraph"/>
        <w:numPr>
          <w:ilvl w:val="0"/>
          <w:numId w:val="1"/>
        </w:numPr>
        <w:spacing w:after="80" w:line="276" w:lineRule="auto"/>
      </w:pPr>
      <w:r>
        <w:t>² 67–73% of Indian shoppers selecting size by guesswork rather than measurement: Pragma Research, cited in industry reporting on India e-commerce returns (2025).</w:t>
      </w:r>
    </w:p>
    <w:p w14:paraId="0360B488" w14:textId="77777777" w:rsidR="00E62CDB" w:rsidRDefault="000461D8">
      <w:pPr>
        <w:spacing w:after="160" w:line="288" w:lineRule="auto"/>
      </w:pPr>
      <w:r>
        <w:t>These are third-party industry estimates, not a THREADLY-commissioned study — cited here as directional evidence for prioritizing fit/fabric information architecture, not as exact figures for THREADLY's own (as yet unlaunched) return rate.</w:t>
      </w:r>
    </w:p>
    <w:p w14:paraId="2FFA87CB" w14:textId="77777777" w:rsidR="00E62CDB" w:rsidRDefault="000461D8">
      <w:pPr>
        <w:pStyle w:val="Heading1"/>
        <w:spacing w:before="400"/>
      </w:pPr>
      <w:r>
        <w:t>3. Visual Design System</w:t>
      </w:r>
    </w:p>
    <w:p w14:paraId="39384E0A" w14:textId="77777777" w:rsidR="00E62CDB" w:rsidRDefault="000461D8">
      <w:pPr>
        <w:spacing w:after="160" w:line="288" w:lineRule="auto"/>
      </w:pPr>
      <w:r>
        <w:t>A shared design system was defined first so all four wireframes share one visual language. This also directly answers the brief's requirement to explain “color schemes and typographic decisions” with specifics rather than general statements.</w:t>
      </w:r>
    </w:p>
    <w:p w14:paraId="4016A090" w14:textId="77777777" w:rsidR="00E62CDB" w:rsidRDefault="000461D8">
      <w:pPr>
        <w:spacing w:before="150" w:after="60"/>
        <w:jc w:val="center"/>
      </w:pPr>
      <w:r>
        <w:rPr>
          <w:noProof/>
        </w:rPr>
        <w:drawing>
          <wp:inline distT="0" distB="0" distL="0" distR="0" wp14:anchorId="56B60D80" wp14:editId="2130D413">
            <wp:extent cx="581025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676650"/>
                    </a:xfrm>
                    <a:prstGeom prst="rect">
                      <a:avLst/>
                    </a:prstGeom>
                  </pic:spPr>
                </pic:pic>
              </a:graphicData>
            </a:graphic>
          </wp:inline>
        </w:drawing>
      </w:r>
    </w:p>
    <w:p w14:paraId="3F1A805D" w14:textId="77777777" w:rsidR="00E62CDB" w:rsidRDefault="000461D8">
      <w:pPr>
        <w:spacing w:before="100" w:after="300"/>
        <w:jc w:val="center"/>
      </w:pPr>
      <w:r>
        <w:rPr>
          <w:i/>
          <w:iCs/>
          <w:color w:val="8A8278"/>
          <w:sz w:val="19"/>
          <w:szCs w:val="19"/>
        </w:rPr>
        <w:t>Fig. 1 — THREADLY visual design system: palette, typography scale, components, grid</w:t>
      </w:r>
    </w:p>
    <w:p w14:paraId="76BB57A2" w14:textId="77777777" w:rsidR="00E62CDB" w:rsidRDefault="000461D8">
      <w:pPr>
        <w:pStyle w:val="Heading2"/>
        <w:spacing w:before="300" w:after="150"/>
      </w:pPr>
      <w:r>
        <w:t>3.1 Color rationale</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1574"/>
        <w:gridCol w:w="995"/>
        <w:gridCol w:w="7127"/>
      </w:tblGrid>
      <w:tr w:rsidR="00E62CDB" w14:paraId="339E8637" w14:textId="77777777">
        <w:trPr>
          <w:tblHeader/>
        </w:trPr>
        <w:tc>
          <w:tcPr>
            <w:tcW w:w="0" w:type="auto"/>
            <w:shd w:val="clear" w:color="auto" w:fill="2B2926"/>
            <w:tcMar>
              <w:top w:w="100" w:type="dxa"/>
              <w:left w:w="120" w:type="dxa"/>
              <w:bottom w:w="100" w:type="dxa"/>
              <w:right w:w="120" w:type="dxa"/>
            </w:tcMar>
            <w:vAlign w:val="center"/>
          </w:tcPr>
          <w:p w14:paraId="0C1DD89E" w14:textId="77777777" w:rsidR="00E62CDB" w:rsidRDefault="000461D8">
            <w:r>
              <w:rPr>
                <w:b/>
                <w:bCs/>
                <w:color w:val="FFFFFF"/>
                <w:sz w:val="20"/>
                <w:szCs w:val="20"/>
              </w:rPr>
              <w:t>Color</w:t>
            </w:r>
          </w:p>
        </w:tc>
        <w:tc>
          <w:tcPr>
            <w:tcW w:w="0" w:type="auto"/>
            <w:shd w:val="clear" w:color="auto" w:fill="2B2926"/>
            <w:tcMar>
              <w:top w:w="100" w:type="dxa"/>
              <w:left w:w="120" w:type="dxa"/>
              <w:bottom w:w="100" w:type="dxa"/>
              <w:right w:w="120" w:type="dxa"/>
            </w:tcMar>
            <w:vAlign w:val="center"/>
          </w:tcPr>
          <w:p w14:paraId="700BD520" w14:textId="77777777" w:rsidR="00E62CDB" w:rsidRDefault="000461D8">
            <w:r>
              <w:rPr>
                <w:b/>
                <w:bCs/>
                <w:color w:val="FFFFFF"/>
                <w:sz w:val="20"/>
                <w:szCs w:val="20"/>
              </w:rPr>
              <w:t>Hex</w:t>
            </w:r>
          </w:p>
        </w:tc>
        <w:tc>
          <w:tcPr>
            <w:tcW w:w="0" w:type="auto"/>
            <w:shd w:val="clear" w:color="auto" w:fill="2B2926"/>
            <w:tcMar>
              <w:top w:w="100" w:type="dxa"/>
              <w:left w:w="120" w:type="dxa"/>
              <w:bottom w:w="100" w:type="dxa"/>
              <w:right w:w="120" w:type="dxa"/>
            </w:tcMar>
            <w:vAlign w:val="center"/>
          </w:tcPr>
          <w:p w14:paraId="10FC2184" w14:textId="77777777" w:rsidR="00E62CDB" w:rsidRDefault="000461D8">
            <w:r>
              <w:rPr>
                <w:b/>
                <w:bCs/>
                <w:color w:val="FFFFFF"/>
                <w:sz w:val="20"/>
                <w:szCs w:val="20"/>
              </w:rPr>
              <w:t>Why this color, specifically</w:t>
            </w:r>
          </w:p>
        </w:tc>
      </w:tr>
      <w:tr w:rsidR="00E62CDB" w14:paraId="5F83AE65" w14:textId="77777777">
        <w:tc>
          <w:tcPr>
            <w:tcW w:w="0" w:type="auto"/>
            <w:tcMar>
              <w:top w:w="100" w:type="dxa"/>
              <w:left w:w="120" w:type="dxa"/>
              <w:bottom w:w="100" w:type="dxa"/>
              <w:right w:w="120" w:type="dxa"/>
            </w:tcMar>
            <w:vAlign w:val="center"/>
          </w:tcPr>
          <w:p w14:paraId="638FCDD6" w14:textId="77777777" w:rsidR="00E62CDB" w:rsidRDefault="000461D8">
            <w:r>
              <w:rPr>
                <w:sz w:val="20"/>
                <w:szCs w:val="20"/>
              </w:rPr>
              <w:t>Cream (background)</w:t>
            </w:r>
          </w:p>
        </w:tc>
        <w:tc>
          <w:tcPr>
            <w:tcW w:w="0" w:type="auto"/>
            <w:tcMar>
              <w:top w:w="100" w:type="dxa"/>
              <w:left w:w="120" w:type="dxa"/>
              <w:bottom w:w="100" w:type="dxa"/>
              <w:right w:w="120" w:type="dxa"/>
            </w:tcMar>
            <w:vAlign w:val="center"/>
          </w:tcPr>
          <w:p w14:paraId="1ED86D20" w14:textId="77777777" w:rsidR="00E62CDB" w:rsidRDefault="000461D8">
            <w:r>
              <w:rPr>
                <w:sz w:val="20"/>
                <w:szCs w:val="20"/>
              </w:rPr>
              <w:t>#FAF6F1</w:t>
            </w:r>
          </w:p>
        </w:tc>
        <w:tc>
          <w:tcPr>
            <w:tcW w:w="0" w:type="auto"/>
            <w:tcMar>
              <w:top w:w="100" w:type="dxa"/>
              <w:left w:w="120" w:type="dxa"/>
              <w:bottom w:w="100" w:type="dxa"/>
              <w:right w:w="120" w:type="dxa"/>
            </w:tcMar>
            <w:vAlign w:val="center"/>
          </w:tcPr>
          <w:p w14:paraId="6FDF2B0E" w14:textId="77777777" w:rsidR="00E62CDB" w:rsidRDefault="000461D8">
            <w:pPr>
              <w:spacing w:after="40"/>
            </w:pPr>
            <w:r>
              <w:rPr>
                <w:sz w:val="19"/>
                <w:szCs w:val="19"/>
              </w:rPr>
              <w:t>Warmer than pure white; reduces the sterile, generic-template feel Week 1's research flagged as a risk, without sacrificing readability.</w:t>
            </w:r>
          </w:p>
        </w:tc>
      </w:tr>
      <w:tr w:rsidR="00E62CDB" w14:paraId="50A0CC9B" w14:textId="77777777">
        <w:tc>
          <w:tcPr>
            <w:tcW w:w="0" w:type="auto"/>
            <w:tcMar>
              <w:top w:w="100" w:type="dxa"/>
              <w:left w:w="120" w:type="dxa"/>
              <w:bottom w:w="100" w:type="dxa"/>
              <w:right w:w="120" w:type="dxa"/>
            </w:tcMar>
            <w:vAlign w:val="center"/>
          </w:tcPr>
          <w:p w14:paraId="59C651B3" w14:textId="77777777" w:rsidR="00E62CDB" w:rsidRDefault="000461D8">
            <w:r>
              <w:rPr>
                <w:sz w:val="20"/>
                <w:szCs w:val="20"/>
              </w:rPr>
              <w:t>Charcoal (text)</w:t>
            </w:r>
          </w:p>
        </w:tc>
        <w:tc>
          <w:tcPr>
            <w:tcW w:w="0" w:type="auto"/>
            <w:tcMar>
              <w:top w:w="100" w:type="dxa"/>
              <w:left w:w="120" w:type="dxa"/>
              <w:bottom w:w="100" w:type="dxa"/>
              <w:right w:w="120" w:type="dxa"/>
            </w:tcMar>
            <w:vAlign w:val="center"/>
          </w:tcPr>
          <w:p w14:paraId="28392748" w14:textId="77777777" w:rsidR="00E62CDB" w:rsidRDefault="000461D8">
            <w:r>
              <w:rPr>
                <w:sz w:val="20"/>
                <w:szCs w:val="20"/>
              </w:rPr>
              <w:t>#2B2926</w:t>
            </w:r>
          </w:p>
        </w:tc>
        <w:tc>
          <w:tcPr>
            <w:tcW w:w="0" w:type="auto"/>
            <w:tcMar>
              <w:top w:w="100" w:type="dxa"/>
              <w:left w:w="120" w:type="dxa"/>
              <w:bottom w:w="100" w:type="dxa"/>
              <w:right w:w="120" w:type="dxa"/>
            </w:tcMar>
            <w:vAlign w:val="center"/>
          </w:tcPr>
          <w:p w14:paraId="33A4B42C" w14:textId="77777777" w:rsidR="00E62CDB" w:rsidRDefault="000461D8">
            <w:pPr>
              <w:spacing w:after="40"/>
            </w:pPr>
            <w:r>
              <w:rPr>
                <w:sz w:val="19"/>
                <w:szCs w:val="19"/>
              </w:rPr>
              <w:t>Near-black but not pure #000 — softer on the eyes for long product-description reading sessions (important for the Quality Seeker persona, who reads carefully before buying).</w:t>
            </w:r>
          </w:p>
        </w:tc>
      </w:tr>
      <w:tr w:rsidR="00E62CDB" w14:paraId="66434A92" w14:textId="77777777">
        <w:tc>
          <w:tcPr>
            <w:tcW w:w="0" w:type="auto"/>
            <w:tcMar>
              <w:top w:w="100" w:type="dxa"/>
              <w:left w:w="120" w:type="dxa"/>
              <w:bottom w:w="100" w:type="dxa"/>
              <w:right w:w="120" w:type="dxa"/>
            </w:tcMar>
            <w:vAlign w:val="center"/>
          </w:tcPr>
          <w:p w14:paraId="43D6413B" w14:textId="77777777" w:rsidR="00E62CDB" w:rsidRDefault="000461D8">
            <w:r>
              <w:rPr>
                <w:sz w:val="20"/>
                <w:szCs w:val="20"/>
              </w:rPr>
              <w:t>Terracotta (primary)</w:t>
            </w:r>
          </w:p>
        </w:tc>
        <w:tc>
          <w:tcPr>
            <w:tcW w:w="0" w:type="auto"/>
            <w:tcMar>
              <w:top w:w="100" w:type="dxa"/>
              <w:left w:w="120" w:type="dxa"/>
              <w:bottom w:w="100" w:type="dxa"/>
              <w:right w:w="120" w:type="dxa"/>
            </w:tcMar>
            <w:vAlign w:val="center"/>
          </w:tcPr>
          <w:p w14:paraId="0D9155FE" w14:textId="77777777" w:rsidR="00C2622A" w:rsidRDefault="006457E6">
            <w:r>
              <w:t>#A84E30</w:t>
            </w:r>
          </w:p>
        </w:tc>
        <w:tc>
          <w:tcPr>
            <w:tcW w:w="0" w:type="auto"/>
            <w:tcMar>
              <w:top w:w="100" w:type="dxa"/>
              <w:left w:w="120" w:type="dxa"/>
              <w:bottom w:w="100" w:type="dxa"/>
              <w:right w:w="120" w:type="dxa"/>
            </w:tcMar>
            <w:vAlign w:val="center"/>
          </w:tcPr>
          <w:p w14:paraId="1B9CB7C9" w14:textId="77777777" w:rsidR="00C2622A" w:rsidRDefault="006457E6">
            <w:r>
              <w:t>Accessible action shade for primary CTA surfaces (Add to Cart, Buy Now, checkout actions). The lighter #C1603E is retained for non-text accents such as price highlights.</w:t>
            </w:r>
          </w:p>
        </w:tc>
      </w:tr>
      <w:tr w:rsidR="00E62CDB" w14:paraId="0653DCFF" w14:textId="77777777">
        <w:tc>
          <w:tcPr>
            <w:tcW w:w="0" w:type="auto"/>
            <w:tcMar>
              <w:top w:w="100" w:type="dxa"/>
              <w:left w:w="120" w:type="dxa"/>
              <w:bottom w:w="100" w:type="dxa"/>
              <w:right w:w="120" w:type="dxa"/>
            </w:tcMar>
            <w:vAlign w:val="center"/>
          </w:tcPr>
          <w:p w14:paraId="3E90B7DA" w14:textId="77777777" w:rsidR="00E62CDB" w:rsidRDefault="000461D8">
            <w:r>
              <w:rPr>
                <w:sz w:val="20"/>
                <w:szCs w:val="20"/>
              </w:rPr>
              <w:t>Olive (secondary)</w:t>
            </w:r>
          </w:p>
        </w:tc>
        <w:tc>
          <w:tcPr>
            <w:tcW w:w="0" w:type="auto"/>
            <w:tcMar>
              <w:top w:w="100" w:type="dxa"/>
              <w:left w:w="120" w:type="dxa"/>
              <w:bottom w:w="100" w:type="dxa"/>
              <w:right w:w="120" w:type="dxa"/>
            </w:tcMar>
            <w:vAlign w:val="center"/>
          </w:tcPr>
          <w:p w14:paraId="50EA06DA" w14:textId="77777777" w:rsidR="00E62CDB" w:rsidRDefault="000461D8">
            <w:r>
              <w:rPr>
                <w:sz w:val="20"/>
                <w:szCs w:val="20"/>
              </w:rPr>
              <w:t>#6B7A5E</w:t>
            </w:r>
          </w:p>
        </w:tc>
        <w:tc>
          <w:tcPr>
            <w:tcW w:w="0" w:type="auto"/>
            <w:tcMar>
              <w:top w:w="100" w:type="dxa"/>
              <w:left w:w="120" w:type="dxa"/>
              <w:bottom w:w="100" w:type="dxa"/>
              <w:right w:w="120" w:type="dxa"/>
            </w:tcMar>
            <w:vAlign w:val="center"/>
          </w:tcPr>
          <w:p w14:paraId="3D15BF2C" w14:textId="77777777" w:rsidR="00E62CDB" w:rsidRDefault="000461D8">
            <w:pPr>
              <w:spacing w:after="40"/>
            </w:pPr>
            <w:r>
              <w:rPr>
                <w:sz w:val="19"/>
                <w:szCs w:val="19"/>
              </w:rPr>
              <w:t>Used only for occasion tags and confirmation/success states, so it becomes a learned signal: 'this is contextual information', distinct from Terracotta's 'this is an action'.</w:t>
            </w:r>
          </w:p>
        </w:tc>
      </w:tr>
      <w:tr w:rsidR="00E62CDB" w14:paraId="23C1A72F" w14:textId="77777777">
        <w:tc>
          <w:tcPr>
            <w:tcW w:w="0" w:type="auto"/>
            <w:tcMar>
              <w:top w:w="100" w:type="dxa"/>
              <w:left w:w="120" w:type="dxa"/>
              <w:bottom w:w="100" w:type="dxa"/>
              <w:right w:w="120" w:type="dxa"/>
            </w:tcMar>
            <w:vAlign w:val="center"/>
          </w:tcPr>
          <w:p w14:paraId="5A51C63A" w14:textId="77777777" w:rsidR="00E62CDB" w:rsidRDefault="000461D8">
            <w:r>
              <w:rPr>
                <w:sz w:val="20"/>
                <w:szCs w:val="20"/>
              </w:rPr>
              <w:t>Warm Grey (neutral)</w:t>
            </w:r>
          </w:p>
        </w:tc>
        <w:tc>
          <w:tcPr>
            <w:tcW w:w="0" w:type="auto"/>
            <w:tcMar>
              <w:top w:w="100" w:type="dxa"/>
              <w:left w:w="120" w:type="dxa"/>
              <w:bottom w:w="100" w:type="dxa"/>
              <w:right w:w="120" w:type="dxa"/>
            </w:tcMar>
            <w:vAlign w:val="center"/>
          </w:tcPr>
          <w:p w14:paraId="0E2E83A1" w14:textId="77777777" w:rsidR="00E62CDB" w:rsidRDefault="000461D8">
            <w:r>
              <w:rPr>
                <w:sz w:val="20"/>
                <w:szCs w:val="20"/>
              </w:rPr>
              <w:t>#E8E2D9</w:t>
            </w:r>
          </w:p>
        </w:tc>
        <w:tc>
          <w:tcPr>
            <w:tcW w:w="0" w:type="auto"/>
            <w:tcMar>
              <w:top w:w="100" w:type="dxa"/>
              <w:left w:w="120" w:type="dxa"/>
              <w:bottom w:w="100" w:type="dxa"/>
              <w:right w:w="120" w:type="dxa"/>
            </w:tcMar>
            <w:vAlign w:val="center"/>
          </w:tcPr>
          <w:p w14:paraId="297C61D3" w14:textId="77777777" w:rsidR="00E62CDB" w:rsidRDefault="000461D8">
            <w:pPr>
              <w:spacing w:after="40"/>
            </w:pPr>
            <w:r>
              <w:rPr>
                <w:sz w:val="19"/>
                <w:szCs w:val="19"/>
              </w:rPr>
              <w:t>Borders, placeholder fills, disabled states — kept warm (not cool blue-grey) to stay consistent with the fabric/textile brand cue even in neutral UI chrome.</w:t>
            </w:r>
          </w:p>
        </w:tc>
      </w:tr>
    </w:tbl>
    <w:p w14:paraId="57376D25" w14:textId="77777777" w:rsidR="00E62CDB" w:rsidRDefault="000461D8">
      <w:pPr>
        <w:pStyle w:val="Heading2"/>
        <w:spacing w:before="300" w:after="150"/>
      </w:pPr>
      <w:r>
        <w:t>3.2 Typography rationale</w:t>
      </w:r>
    </w:p>
    <w:p w14:paraId="046311B1" w14:textId="77777777" w:rsidR="00E62CDB" w:rsidRDefault="000461D8">
      <w:pPr>
        <w:spacing w:after="160" w:line="288" w:lineRule="auto"/>
      </w:pPr>
      <w:r>
        <w:t xml:space="preserve">Production typeface pairing: </w:t>
      </w:r>
      <w:proofErr w:type="spellStart"/>
      <w:r>
        <w:t>Sora</w:t>
      </w:r>
      <w:proofErr w:type="spellEnd"/>
      <w:r>
        <w:t xml:space="preserve"> for headings (a geometric sans with enough personality to feel like a fashion brand, not a spreadsheet) and Inter for body and UI text (optimized for legibility at the small sizes mobile commerce requires). The wireframes in this document use a neutral placeholder sans-serif so the focus stays on hierarchy — but the size/weight relationships below are final and were used to construct every wireframe:</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2664"/>
        <w:gridCol w:w="1575"/>
        <w:gridCol w:w="5457"/>
      </w:tblGrid>
      <w:tr w:rsidR="00E62CDB" w14:paraId="6B2EC40C" w14:textId="77777777">
        <w:trPr>
          <w:tblHeader/>
        </w:trPr>
        <w:tc>
          <w:tcPr>
            <w:tcW w:w="0" w:type="auto"/>
            <w:shd w:val="clear" w:color="auto" w:fill="2B2926"/>
            <w:tcMar>
              <w:top w:w="100" w:type="dxa"/>
              <w:left w:w="120" w:type="dxa"/>
              <w:bottom w:w="100" w:type="dxa"/>
              <w:right w:w="120" w:type="dxa"/>
            </w:tcMar>
            <w:vAlign w:val="center"/>
          </w:tcPr>
          <w:p w14:paraId="67AA6055" w14:textId="77777777" w:rsidR="00E62CDB" w:rsidRDefault="000461D8">
            <w:r>
              <w:rPr>
                <w:b/>
                <w:bCs/>
                <w:color w:val="FFFFFF"/>
                <w:sz w:val="20"/>
                <w:szCs w:val="20"/>
              </w:rPr>
              <w:t>Style</w:t>
            </w:r>
          </w:p>
        </w:tc>
        <w:tc>
          <w:tcPr>
            <w:tcW w:w="0" w:type="auto"/>
            <w:shd w:val="clear" w:color="auto" w:fill="2B2926"/>
            <w:tcMar>
              <w:top w:w="100" w:type="dxa"/>
              <w:left w:w="120" w:type="dxa"/>
              <w:bottom w:w="100" w:type="dxa"/>
              <w:right w:w="120" w:type="dxa"/>
            </w:tcMar>
            <w:vAlign w:val="center"/>
          </w:tcPr>
          <w:p w14:paraId="0E3E7D17" w14:textId="77777777" w:rsidR="00E62CDB" w:rsidRDefault="000461D8">
            <w:r>
              <w:rPr>
                <w:b/>
                <w:bCs/>
                <w:color w:val="FFFFFF"/>
                <w:sz w:val="20"/>
                <w:szCs w:val="20"/>
              </w:rPr>
              <w:t>Size</w:t>
            </w:r>
          </w:p>
        </w:tc>
        <w:tc>
          <w:tcPr>
            <w:tcW w:w="0" w:type="auto"/>
            <w:shd w:val="clear" w:color="auto" w:fill="2B2926"/>
            <w:tcMar>
              <w:top w:w="100" w:type="dxa"/>
              <w:left w:w="120" w:type="dxa"/>
              <w:bottom w:w="100" w:type="dxa"/>
              <w:right w:w="120" w:type="dxa"/>
            </w:tcMar>
            <w:vAlign w:val="center"/>
          </w:tcPr>
          <w:p w14:paraId="0E519787" w14:textId="77777777" w:rsidR="00E62CDB" w:rsidRDefault="000461D8">
            <w:r>
              <w:rPr>
                <w:b/>
                <w:bCs/>
                <w:color w:val="FFFFFF"/>
                <w:sz w:val="20"/>
                <w:szCs w:val="20"/>
              </w:rPr>
              <w:t>Used for</w:t>
            </w:r>
          </w:p>
        </w:tc>
      </w:tr>
      <w:tr w:rsidR="00E62CDB" w14:paraId="6A27371A" w14:textId="77777777">
        <w:tc>
          <w:tcPr>
            <w:tcW w:w="0" w:type="auto"/>
            <w:tcMar>
              <w:top w:w="100" w:type="dxa"/>
              <w:left w:w="120" w:type="dxa"/>
              <w:bottom w:w="100" w:type="dxa"/>
              <w:right w:w="120" w:type="dxa"/>
            </w:tcMar>
            <w:vAlign w:val="center"/>
          </w:tcPr>
          <w:p w14:paraId="7C23EE6D" w14:textId="77777777" w:rsidR="00E62CDB" w:rsidRDefault="000461D8">
            <w:r>
              <w:rPr>
                <w:sz w:val="20"/>
                <w:szCs w:val="20"/>
              </w:rPr>
              <w:t>H1 / Page Title</w:t>
            </w:r>
          </w:p>
        </w:tc>
        <w:tc>
          <w:tcPr>
            <w:tcW w:w="0" w:type="auto"/>
            <w:tcMar>
              <w:top w:w="100" w:type="dxa"/>
              <w:left w:w="120" w:type="dxa"/>
              <w:bottom w:w="100" w:type="dxa"/>
              <w:right w:w="120" w:type="dxa"/>
            </w:tcMar>
            <w:vAlign w:val="center"/>
          </w:tcPr>
          <w:p w14:paraId="097EC55C" w14:textId="77777777" w:rsidR="00E62CDB" w:rsidRDefault="000461D8">
            <w:r>
              <w:rPr>
                <w:sz w:val="20"/>
                <w:szCs w:val="20"/>
              </w:rPr>
              <w:t>34px / 700</w:t>
            </w:r>
          </w:p>
        </w:tc>
        <w:tc>
          <w:tcPr>
            <w:tcW w:w="0" w:type="auto"/>
            <w:tcMar>
              <w:top w:w="100" w:type="dxa"/>
              <w:left w:w="120" w:type="dxa"/>
              <w:bottom w:w="100" w:type="dxa"/>
              <w:right w:w="120" w:type="dxa"/>
            </w:tcMar>
            <w:vAlign w:val="center"/>
          </w:tcPr>
          <w:p w14:paraId="5F661457" w14:textId="77777777" w:rsidR="00E62CDB" w:rsidRDefault="000461D8">
            <w:pPr>
              <w:spacing w:after="40"/>
            </w:pPr>
            <w:r>
              <w:rPr>
                <w:sz w:val="19"/>
                <w:szCs w:val="19"/>
              </w:rPr>
              <w:t>Product name on PDP, page titles</w:t>
            </w:r>
          </w:p>
        </w:tc>
      </w:tr>
      <w:tr w:rsidR="00E62CDB" w14:paraId="4BBA34E3" w14:textId="77777777">
        <w:tc>
          <w:tcPr>
            <w:tcW w:w="0" w:type="auto"/>
            <w:tcMar>
              <w:top w:w="100" w:type="dxa"/>
              <w:left w:w="120" w:type="dxa"/>
              <w:bottom w:w="100" w:type="dxa"/>
              <w:right w:w="120" w:type="dxa"/>
            </w:tcMar>
            <w:vAlign w:val="center"/>
          </w:tcPr>
          <w:p w14:paraId="7D79D70E" w14:textId="77777777" w:rsidR="00E62CDB" w:rsidRDefault="000461D8">
            <w:r>
              <w:rPr>
                <w:sz w:val="20"/>
                <w:szCs w:val="20"/>
              </w:rPr>
              <w:t>H2 / Section Header</w:t>
            </w:r>
          </w:p>
        </w:tc>
        <w:tc>
          <w:tcPr>
            <w:tcW w:w="0" w:type="auto"/>
            <w:tcMar>
              <w:top w:w="100" w:type="dxa"/>
              <w:left w:w="120" w:type="dxa"/>
              <w:bottom w:w="100" w:type="dxa"/>
              <w:right w:w="120" w:type="dxa"/>
            </w:tcMar>
            <w:vAlign w:val="center"/>
          </w:tcPr>
          <w:p w14:paraId="463C2288" w14:textId="77777777" w:rsidR="00E62CDB" w:rsidRDefault="000461D8">
            <w:r>
              <w:rPr>
                <w:sz w:val="20"/>
                <w:szCs w:val="20"/>
              </w:rPr>
              <w:t>24px / 700</w:t>
            </w:r>
          </w:p>
        </w:tc>
        <w:tc>
          <w:tcPr>
            <w:tcW w:w="0" w:type="auto"/>
            <w:tcMar>
              <w:top w:w="100" w:type="dxa"/>
              <w:left w:w="120" w:type="dxa"/>
              <w:bottom w:w="100" w:type="dxa"/>
              <w:right w:w="120" w:type="dxa"/>
            </w:tcMar>
            <w:vAlign w:val="center"/>
          </w:tcPr>
          <w:p w14:paraId="0C058B35" w14:textId="77777777" w:rsidR="00E62CDB" w:rsidRDefault="000461D8">
            <w:pPr>
              <w:spacing w:after="40"/>
            </w:pPr>
            <w:r>
              <w:rPr>
                <w:sz w:val="19"/>
                <w:szCs w:val="19"/>
              </w:rPr>
              <w:t>'Shop by Category', 'Customer Reviews', etc.</w:t>
            </w:r>
          </w:p>
        </w:tc>
      </w:tr>
      <w:tr w:rsidR="00E62CDB" w14:paraId="226C5EDE" w14:textId="77777777">
        <w:tc>
          <w:tcPr>
            <w:tcW w:w="0" w:type="auto"/>
            <w:tcMar>
              <w:top w:w="100" w:type="dxa"/>
              <w:left w:w="120" w:type="dxa"/>
              <w:bottom w:w="100" w:type="dxa"/>
              <w:right w:w="120" w:type="dxa"/>
            </w:tcMar>
            <w:vAlign w:val="center"/>
          </w:tcPr>
          <w:p w14:paraId="418BD0FD" w14:textId="77777777" w:rsidR="00E62CDB" w:rsidRDefault="000461D8">
            <w:r>
              <w:rPr>
                <w:sz w:val="20"/>
                <w:szCs w:val="20"/>
              </w:rPr>
              <w:t>H3 / Card Title</w:t>
            </w:r>
          </w:p>
        </w:tc>
        <w:tc>
          <w:tcPr>
            <w:tcW w:w="0" w:type="auto"/>
            <w:tcMar>
              <w:top w:w="100" w:type="dxa"/>
              <w:left w:w="120" w:type="dxa"/>
              <w:bottom w:w="100" w:type="dxa"/>
              <w:right w:w="120" w:type="dxa"/>
            </w:tcMar>
            <w:vAlign w:val="center"/>
          </w:tcPr>
          <w:p w14:paraId="2BDD62A9" w14:textId="77777777" w:rsidR="00E62CDB" w:rsidRDefault="000461D8">
            <w:r>
              <w:rPr>
                <w:sz w:val="20"/>
                <w:szCs w:val="20"/>
              </w:rPr>
              <w:t>18px / 700</w:t>
            </w:r>
          </w:p>
        </w:tc>
        <w:tc>
          <w:tcPr>
            <w:tcW w:w="0" w:type="auto"/>
            <w:tcMar>
              <w:top w:w="100" w:type="dxa"/>
              <w:left w:w="120" w:type="dxa"/>
              <w:bottom w:w="100" w:type="dxa"/>
              <w:right w:w="120" w:type="dxa"/>
            </w:tcMar>
            <w:vAlign w:val="center"/>
          </w:tcPr>
          <w:p w14:paraId="671EC4AF" w14:textId="77777777" w:rsidR="00E62CDB" w:rsidRDefault="000461D8">
            <w:pPr>
              <w:spacing w:after="40"/>
            </w:pPr>
            <w:r>
              <w:rPr>
                <w:sz w:val="19"/>
                <w:szCs w:val="19"/>
              </w:rPr>
              <w:t>Product card names, step titles in checkout</w:t>
            </w:r>
          </w:p>
        </w:tc>
      </w:tr>
      <w:tr w:rsidR="00E62CDB" w14:paraId="785D94CE" w14:textId="77777777">
        <w:tc>
          <w:tcPr>
            <w:tcW w:w="0" w:type="auto"/>
            <w:tcMar>
              <w:top w:w="100" w:type="dxa"/>
              <w:left w:w="120" w:type="dxa"/>
              <w:bottom w:w="100" w:type="dxa"/>
              <w:right w:w="120" w:type="dxa"/>
            </w:tcMar>
            <w:vAlign w:val="center"/>
          </w:tcPr>
          <w:p w14:paraId="328036B4" w14:textId="77777777" w:rsidR="00E62CDB" w:rsidRDefault="000461D8">
            <w:r>
              <w:rPr>
                <w:sz w:val="20"/>
                <w:szCs w:val="20"/>
              </w:rPr>
              <w:t>Body</w:t>
            </w:r>
          </w:p>
        </w:tc>
        <w:tc>
          <w:tcPr>
            <w:tcW w:w="0" w:type="auto"/>
            <w:tcMar>
              <w:top w:w="100" w:type="dxa"/>
              <w:left w:w="120" w:type="dxa"/>
              <w:bottom w:w="100" w:type="dxa"/>
              <w:right w:w="120" w:type="dxa"/>
            </w:tcMar>
            <w:vAlign w:val="center"/>
          </w:tcPr>
          <w:p w14:paraId="7BBF58E0" w14:textId="77777777" w:rsidR="00E62CDB" w:rsidRDefault="000461D8">
            <w:r>
              <w:rPr>
                <w:sz w:val="20"/>
                <w:szCs w:val="20"/>
              </w:rPr>
              <w:t>15px / 400</w:t>
            </w:r>
          </w:p>
        </w:tc>
        <w:tc>
          <w:tcPr>
            <w:tcW w:w="0" w:type="auto"/>
            <w:tcMar>
              <w:top w:w="100" w:type="dxa"/>
              <w:left w:w="120" w:type="dxa"/>
              <w:bottom w:w="100" w:type="dxa"/>
              <w:right w:w="120" w:type="dxa"/>
            </w:tcMar>
            <w:vAlign w:val="center"/>
          </w:tcPr>
          <w:p w14:paraId="76C18022" w14:textId="77777777" w:rsidR="00E62CDB" w:rsidRDefault="000461D8">
            <w:pPr>
              <w:spacing w:after="40"/>
            </w:pPr>
            <w:r>
              <w:rPr>
                <w:sz w:val="19"/>
                <w:szCs w:val="19"/>
              </w:rPr>
              <w:t>Descriptions, reviews, form fields</w:t>
            </w:r>
          </w:p>
        </w:tc>
      </w:tr>
      <w:tr w:rsidR="00E62CDB" w14:paraId="5C07A645" w14:textId="77777777">
        <w:tc>
          <w:tcPr>
            <w:tcW w:w="0" w:type="auto"/>
            <w:tcMar>
              <w:top w:w="100" w:type="dxa"/>
              <w:left w:w="120" w:type="dxa"/>
              <w:bottom w:w="100" w:type="dxa"/>
              <w:right w:w="120" w:type="dxa"/>
            </w:tcMar>
            <w:vAlign w:val="center"/>
          </w:tcPr>
          <w:p w14:paraId="392297CD" w14:textId="77777777" w:rsidR="00E62CDB" w:rsidRDefault="000461D8">
            <w:r>
              <w:rPr>
                <w:sz w:val="20"/>
                <w:szCs w:val="20"/>
              </w:rPr>
              <w:t>Caption / Meta</w:t>
            </w:r>
          </w:p>
        </w:tc>
        <w:tc>
          <w:tcPr>
            <w:tcW w:w="0" w:type="auto"/>
            <w:tcMar>
              <w:top w:w="100" w:type="dxa"/>
              <w:left w:w="120" w:type="dxa"/>
              <w:bottom w:w="100" w:type="dxa"/>
              <w:right w:w="120" w:type="dxa"/>
            </w:tcMar>
            <w:vAlign w:val="center"/>
          </w:tcPr>
          <w:p w14:paraId="7F265BC6" w14:textId="77777777" w:rsidR="00E62CDB" w:rsidRDefault="000461D8">
            <w:r>
              <w:rPr>
                <w:sz w:val="20"/>
                <w:szCs w:val="20"/>
              </w:rPr>
              <w:t>12px / 400</w:t>
            </w:r>
          </w:p>
        </w:tc>
        <w:tc>
          <w:tcPr>
            <w:tcW w:w="0" w:type="auto"/>
            <w:tcMar>
              <w:top w:w="100" w:type="dxa"/>
              <w:left w:w="120" w:type="dxa"/>
              <w:bottom w:w="100" w:type="dxa"/>
              <w:right w:w="120" w:type="dxa"/>
            </w:tcMar>
            <w:vAlign w:val="center"/>
          </w:tcPr>
          <w:p w14:paraId="7D9BC5FE" w14:textId="77777777" w:rsidR="00E62CDB" w:rsidRDefault="000461D8">
            <w:pPr>
              <w:spacing w:after="40"/>
            </w:pPr>
            <w:r>
              <w:rPr>
                <w:sz w:val="19"/>
                <w:szCs w:val="19"/>
              </w:rPr>
              <w:t>Delivery estimates, review counts, timestamps</w:t>
            </w:r>
          </w:p>
        </w:tc>
      </w:tr>
    </w:tbl>
    <w:p w14:paraId="2C828ECB" w14:textId="77777777" w:rsidR="00E62CDB" w:rsidRDefault="000461D8">
      <w:pPr>
        <w:pStyle w:val="Heading2"/>
        <w:spacing w:before="300" w:after="150"/>
      </w:pPr>
      <w:r>
        <w:t>3.3 Components &amp; grid</w:t>
      </w:r>
    </w:p>
    <w:p w14:paraId="27ACC08A" w14:textId="77777777" w:rsidR="00E62CDB" w:rsidRDefault="000461D8">
      <w:pPr>
        <w:pStyle w:val="ListParagraph"/>
        <w:numPr>
          <w:ilvl w:val="0"/>
          <w:numId w:val="1"/>
        </w:numPr>
        <w:spacing w:after="80" w:line="276" w:lineRule="auto"/>
      </w:pPr>
      <w:r>
        <w:t>Buttons: 8px corner radius, 44–45px minimum height (meets WCAG 2.5.5 target-size guidance).</w:t>
      </w:r>
    </w:p>
    <w:p w14:paraId="296329DA" w14:textId="77777777" w:rsidR="00E62CDB" w:rsidRDefault="000461D8">
      <w:pPr>
        <w:pStyle w:val="ListParagraph"/>
        <w:numPr>
          <w:ilvl w:val="0"/>
          <w:numId w:val="1"/>
        </w:numPr>
        <w:spacing w:after="80" w:line="276" w:lineRule="auto"/>
      </w:pPr>
      <w:r>
        <w:t>Tags/pills: 13px bold, uppercase, rounded — Olive for occasion, Terracotta for promotional.</w:t>
      </w:r>
    </w:p>
    <w:p w14:paraId="5C49611E" w14:textId="77777777" w:rsidR="00E62CDB" w:rsidRDefault="000461D8">
      <w:pPr>
        <w:pStyle w:val="ListParagraph"/>
        <w:numPr>
          <w:ilvl w:val="0"/>
          <w:numId w:val="1"/>
        </w:numPr>
        <w:spacing w:after="80" w:line="276" w:lineRule="auto"/>
      </w:pPr>
      <w:r>
        <w:t>Mobile grid: 4 columns, 16px margins, 12px gutters, 8px base spacing unit.</w:t>
      </w:r>
    </w:p>
    <w:p w14:paraId="061F9C56" w14:textId="77777777" w:rsidR="00E62CDB" w:rsidRDefault="000461D8">
      <w:pPr>
        <w:pStyle w:val="ListParagraph"/>
        <w:numPr>
          <w:ilvl w:val="0"/>
          <w:numId w:val="1"/>
        </w:numPr>
        <w:spacing w:after="80" w:line="276" w:lineRule="auto"/>
      </w:pPr>
      <w:r>
        <w:t xml:space="preserve">Desktop grid: 12 columns, 1200px max content width, 24px gutters (see </w:t>
      </w:r>
      <w:r w:rsidR="00243DEC">
        <w:t xml:space="preserve">sec </w:t>
      </w:r>
      <w:r>
        <w:t>8, Responsive Behavior).</w:t>
      </w:r>
    </w:p>
    <w:p w14:paraId="05BD39F5" w14:textId="77777777" w:rsidR="00E62CDB" w:rsidRDefault="000461D8">
      <w:r>
        <w:br w:type="page"/>
      </w:r>
    </w:p>
    <w:p w14:paraId="47650DA6" w14:textId="77777777" w:rsidR="00E62CDB" w:rsidRDefault="000461D8">
      <w:pPr>
        <w:pStyle w:val="Heading1"/>
        <w:spacing w:before="400"/>
      </w:pPr>
      <w:r>
        <w:t>4. Information Architecture — Sitemap &amp; Navigation Flow</w:t>
      </w:r>
    </w:p>
    <w:p w14:paraId="0AC96223" w14:textId="77777777" w:rsidR="00E62CDB" w:rsidRDefault="000461D8">
      <w:pPr>
        <w:spacing w:after="160" w:line="288" w:lineRule="auto"/>
      </w:pPr>
      <w:r>
        <w:t xml:space="preserve">Two complementary diagrams are provided here. The first is the full site hierarchy — every page THREADLY needs, organized by level, independent of how a user moves between them. The second is the navigation-flow diagram, showing the specific paths a user actually takes through the four pages </w:t>
      </w:r>
      <w:proofErr w:type="spellStart"/>
      <w:r>
        <w:t>wireframed</w:t>
      </w:r>
      <w:proofErr w:type="spellEnd"/>
      <w:r>
        <w:t xml:space="preserve"> in this document.</w:t>
      </w:r>
    </w:p>
    <w:p w14:paraId="6AC6A178" w14:textId="77777777" w:rsidR="00E62CDB" w:rsidRDefault="000461D8">
      <w:pPr>
        <w:pStyle w:val="Heading2"/>
        <w:spacing w:before="300" w:after="150"/>
      </w:pPr>
      <w:r>
        <w:t>4.1 Full site hierarchy (sitemap)</w:t>
      </w:r>
    </w:p>
    <w:p w14:paraId="612D60BE" w14:textId="77777777" w:rsidR="00E62CDB" w:rsidRDefault="000461D8">
      <w:pPr>
        <w:spacing w:before="150" w:after="60"/>
        <w:jc w:val="center"/>
      </w:pPr>
      <w:r>
        <w:rPr>
          <w:noProof/>
        </w:rPr>
        <w:drawing>
          <wp:inline distT="0" distB="0" distL="0" distR="0" wp14:anchorId="694497F2" wp14:editId="0785FDDA">
            <wp:extent cx="5810250" cy="2284930"/>
            <wp:effectExtent l="0" t="0" r="0" b="0"/>
            <wp:docPr id="908923169" name="Picture 90892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284930"/>
                    </a:xfrm>
                    <a:prstGeom prst="rect">
                      <a:avLst/>
                    </a:prstGeom>
                  </pic:spPr>
                </pic:pic>
              </a:graphicData>
            </a:graphic>
          </wp:inline>
        </w:drawing>
      </w:r>
    </w:p>
    <w:p w14:paraId="24E5454C" w14:textId="77777777" w:rsidR="00E62CDB" w:rsidRDefault="000461D8">
      <w:pPr>
        <w:spacing w:before="100" w:after="300"/>
        <w:jc w:val="center"/>
      </w:pPr>
      <w:r>
        <w:rPr>
          <w:i/>
          <w:iCs/>
          <w:color w:val="8A8278"/>
          <w:sz w:val="19"/>
          <w:szCs w:val="19"/>
        </w:rPr>
        <w:t>Fig. 2 — THREADLY sitemap: complete page hierarchy from Home down to individual policy pages</w:t>
      </w:r>
    </w:p>
    <w:p w14:paraId="0AA03A25" w14:textId="77777777" w:rsidR="00E62CDB" w:rsidRDefault="000461D8">
      <w:pPr>
        <w:spacing w:after="160" w:line="288" w:lineRule="auto"/>
      </w:pPr>
      <w:r>
        <w:t xml:space="preserve">This inventory includes several pages not </w:t>
      </w:r>
      <w:proofErr w:type="spellStart"/>
      <w:r>
        <w:t>wireframed</w:t>
      </w:r>
      <w:proofErr w:type="spellEnd"/>
      <w:r>
        <w:t xml:space="preserve"> in this document (My Account sub-pages, Support &amp; Policies) because Week 2's brief scopes wireframe work to the four highest-conversion pages; </w:t>
      </w:r>
      <w:r w:rsidR="00243DEC">
        <w:t xml:space="preserve">sec </w:t>
      </w:r>
      <w:r>
        <w:t>10 carries these forward as a named Week 3 task rather than leaving them undocumented.</w:t>
      </w:r>
    </w:p>
    <w:p w14:paraId="3FE3667F" w14:textId="77777777" w:rsidR="00E62CDB" w:rsidRDefault="000461D8">
      <w:pPr>
        <w:pStyle w:val="Heading2"/>
        <w:spacing w:before="300" w:after="150"/>
      </w:pPr>
      <w:r>
        <w:t>4.2 Navigation flow</w:t>
      </w:r>
    </w:p>
    <w:p w14:paraId="11DFF3CD" w14:textId="77777777" w:rsidR="00E62CDB" w:rsidRDefault="000461D8">
      <w:pPr>
        <w:spacing w:after="160" w:line="288" w:lineRule="auto"/>
      </w:pPr>
      <w:r>
        <w:t xml:space="preserve">The diagram below narrows the sitemap down to the exact paths a user takes through the four pages </w:t>
      </w:r>
      <w:proofErr w:type="spellStart"/>
      <w:r>
        <w:t>wireframed</w:t>
      </w:r>
      <w:proofErr w:type="spellEnd"/>
      <w:r>
        <w:t xml:space="preserve"> in this document, plus the two supporting flows (Search, Account) that intersect with them.</w:t>
      </w:r>
    </w:p>
    <w:p w14:paraId="5798B4E5" w14:textId="77777777" w:rsidR="00E62CDB" w:rsidRDefault="000461D8">
      <w:pPr>
        <w:spacing w:before="150" w:after="60"/>
        <w:jc w:val="center"/>
      </w:pPr>
      <w:r>
        <w:rPr>
          <w:noProof/>
        </w:rPr>
        <w:drawing>
          <wp:inline distT="0" distB="0" distL="0" distR="0" wp14:anchorId="3A684CFE" wp14:editId="4E5E79F9">
            <wp:extent cx="5810250" cy="3267075"/>
            <wp:effectExtent l="0" t="0" r="0" b="0"/>
            <wp:docPr id="1279083247" name="Picture 127908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267075"/>
                    </a:xfrm>
                    <a:prstGeom prst="rect">
                      <a:avLst/>
                    </a:prstGeom>
                  </pic:spPr>
                </pic:pic>
              </a:graphicData>
            </a:graphic>
          </wp:inline>
        </w:drawing>
      </w:r>
    </w:p>
    <w:p w14:paraId="1860A297" w14:textId="77777777" w:rsidR="00E62CDB" w:rsidRDefault="000461D8">
      <w:pPr>
        <w:spacing w:before="100" w:after="300"/>
        <w:jc w:val="center"/>
      </w:pPr>
      <w:r>
        <w:rPr>
          <w:i/>
          <w:iCs/>
          <w:color w:val="8A8278"/>
          <w:sz w:val="19"/>
          <w:szCs w:val="19"/>
        </w:rPr>
        <w:t>Fig. 3 — Navigation flow from Home through Checkout, with Search and Account as parallel entry/side paths</w:t>
      </w:r>
    </w:p>
    <w:p w14:paraId="4E4A35D3" w14:textId="77777777" w:rsidR="00E62CDB" w:rsidRDefault="000461D8">
      <w:pPr>
        <w:spacing w:after="160" w:line="288" w:lineRule="auto"/>
      </w:pPr>
      <w:r>
        <w:t>Two structural decisions are visible in this diagram and are deliberate:</w:t>
      </w:r>
    </w:p>
    <w:p w14:paraId="0FFFB79F" w14:textId="77777777" w:rsidR="00E62CDB" w:rsidRDefault="000461D8">
      <w:pPr>
        <w:pStyle w:val="ListParagraph"/>
        <w:numPr>
          <w:ilvl w:val="0"/>
          <w:numId w:val="1"/>
        </w:numPr>
        <w:spacing w:after="80" w:line="276" w:lineRule="auto"/>
      </w:pPr>
      <w:r>
        <w:t>Search results reuse the exact PLP template rather than a separate layout — this halves the design and build effort and guarantees a consistent filtering experience regardless of entry point, which matters most for the Trend Explorer persona (</w:t>
      </w:r>
      <w:proofErr w:type="spellStart"/>
      <w:r>
        <w:t>Ananya</w:t>
      </w:r>
      <w:proofErr w:type="spellEnd"/>
      <w:r>
        <w:t>), who searches before browsing categories.</w:t>
      </w:r>
    </w:p>
    <w:p w14:paraId="60340BAD" w14:textId="77777777" w:rsidR="00E62CDB" w:rsidRDefault="000461D8">
      <w:pPr>
        <w:pStyle w:val="ListParagraph"/>
        <w:numPr>
          <w:ilvl w:val="0"/>
          <w:numId w:val="1"/>
        </w:numPr>
        <w:spacing w:after="80" w:line="276" w:lineRule="auto"/>
      </w:pPr>
      <w:r>
        <w:t xml:space="preserve">The header (logo, search, </w:t>
      </w:r>
      <w:proofErr w:type="spellStart"/>
      <w:r>
        <w:t>wishlist</w:t>
      </w:r>
      <w:proofErr w:type="spellEnd"/>
      <w:r>
        <w:t>, cart) and, on mobile, the bottom tab bar are persistent across every screen in this diagram — a user is never more than one tap from search or their cart, which directly supports the Family Shopper persona's (Neha) need to move between categories without losing her place.</w:t>
      </w:r>
    </w:p>
    <w:p w14:paraId="47B0DF89" w14:textId="77777777" w:rsidR="00E62CDB" w:rsidRDefault="000461D8">
      <w:r>
        <w:br w:type="page"/>
      </w:r>
    </w:p>
    <w:p w14:paraId="677C75FD" w14:textId="77777777" w:rsidR="00E62CDB" w:rsidRDefault="000461D8">
      <w:pPr>
        <w:pStyle w:val="Heading1"/>
        <w:spacing w:before="400"/>
      </w:pPr>
      <w:r>
        <w:t>5. Wireframes</w:t>
      </w:r>
    </w:p>
    <w:p w14:paraId="2CC76857" w14:textId="77777777" w:rsidR="00E62CDB" w:rsidRDefault="000461D8">
      <w:pPr>
        <w:spacing w:after="160" w:line="288" w:lineRule="auto"/>
      </w:pPr>
      <w:r>
        <w:t>Each wireframe below follows the same documentation pattern: the annotated screen first, then a numbered table explaining every marked element, then a short narrative covering layout, color, typography, and navigation-flow reasoning as the brief requests.</w:t>
      </w:r>
    </w:p>
    <w:p w14:paraId="78FAADFD" w14:textId="77777777" w:rsidR="00E62CDB" w:rsidRDefault="000461D8">
      <w:pPr>
        <w:pStyle w:val="Heading2"/>
        <w:spacing w:before="300" w:after="150"/>
      </w:pPr>
      <w:r>
        <w:t>5.1 Home Page</w:t>
      </w:r>
    </w:p>
    <w:p w14:paraId="43F1C1B0" w14:textId="77777777" w:rsidR="00E62CDB" w:rsidRDefault="000461D8">
      <w:pPr>
        <w:spacing w:before="150" w:after="60"/>
        <w:jc w:val="center"/>
      </w:pPr>
      <w:r>
        <w:rPr>
          <w:noProof/>
        </w:rPr>
        <w:drawing>
          <wp:inline distT="0" distB="0" distL="0" distR="0" wp14:anchorId="197A2D29" wp14:editId="7F23405A">
            <wp:extent cx="2857500" cy="6808470"/>
            <wp:effectExtent l="0" t="0" r="0" b="0"/>
            <wp:docPr id="1642926017" name="Picture 164292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6808470"/>
                    </a:xfrm>
                    <a:prstGeom prst="rect">
                      <a:avLst/>
                    </a:prstGeom>
                  </pic:spPr>
                </pic:pic>
              </a:graphicData>
            </a:graphic>
          </wp:inline>
        </w:drawing>
      </w:r>
    </w:p>
    <w:p w14:paraId="2CA063AA" w14:textId="77777777" w:rsidR="00E62CDB" w:rsidRDefault="000461D8">
      <w:pPr>
        <w:spacing w:before="100" w:after="300"/>
        <w:jc w:val="center"/>
      </w:pPr>
      <w:r>
        <w:rPr>
          <w:i/>
          <w:iCs/>
          <w:color w:val="8A8278"/>
          <w:sz w:val="19"/>
          <w:szCs w:val="19"/>
        </w:rPr>
        <w:t>Fig. 4 — Home Page, mobile (375×812 base breakpoint)</w:t>
      </w:r>
    </w:p>
    <w:p w14:paraId="201C4BB9" w14:textId="77777777" w:rsidR="00E62CDB" w:rsidRDefault="000461D8">
      <w:pPr>
        <w:pStyle w:val="Heading3"/>
        <w:spacing w:before="220"/>
      </w:pPr>
      <w:r>
        <w:t>Annotated elements</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342"/>
        <w:gridCol w:w="9354"/>
      </w:tblGrid>
      <w:tr w:rsidR="00E62CDB" w14:paraId="6A95EBA1" w14:textId="77777777">
        <w:trPr>
          <w:tblHeader/>
        </w:trPr>
        <w:tc>
          <w:tcPr>
            <w:tcW w:w="0" w:type="auto"/>
            <w:shd w:val="clear" w:color="auto" w:fill="2B2926"/>
            <w:tcMar>
              <w:top w:w="100" w:type="dxa"/>
              <w:left w:w="120" w:type="dxa"/>
              <w:bottom w:w="100" w:type="dxa"/>
              <w:right w:w="120" w:type="dxa"/>
            </w:tcMar>
            <w:vAlign w:val="center"/>
          </w:tcPr>
          <w:p w14:paraId="7891BF50" w14:textId="77777777" w:rsidR="00E62CDB" w:rsidRDefault="000461D8">
            <w:pPr>
              <w:jc w:val="center"/>
            </w:pPr>
            <w:r>
              <w:rPr>
                <w:b/>
                <w:bCs/>
                <w:color w:val="FFFFFF"/>
                <w:sz w:val="20"/>
                <w:szCs w:val="20"/>
              </w:rPr>
              <w:t>#</w:t>
            </w:r>
          </w:p>
        </w:tc>
        <w:tc>
          <w:tcPr>
            <w:tcW w:w="0" w:type="auto"/>
            <w:shd w:val="clear" w:color="auto" w:fill="2B2926"/>
            <w:tcMar>
              <w:top w:w="100" w:type="dxa"/>
              <w:left w:w="120" w:type="dxa"/>
              <w:bottom w:w="100" w:type="dxa"/>
              <w:right w:w="120" w:type="dxa"/>
            </w:tcMar>
            <w:vAlign w:val="center"/>
          </w:tcPr>
          <w:p w14:paraId="0A65485E" w14:textId="77777777" w:rsidR="00E62CDB" w:rsidRDefault="000461D8">
            <w:r>
              <w:rPr>
                <w:b/>
                <w:bCs/>
                <w:color w:val="FFFFFF"/>
                <w:sz w:val="20"/>
                <w:szCs w:val="20"/>
              </w:rPr>
              <w:t>Element &amp; Rationale</w:t>
            </w:r>
          </w:p>
        </w:tc>
      </w:tr>
      <w:tr w:rsidR="00E62CDB" w14:paraId="2EE6E381" w14:textId="77777777">
        <w:tc>
          <w:tcPr>
            <w:tcW w:w="0" w:type="auto"/>
            <w:tcMar>
              <w:top w:w="100" w:type="dxa"/>
              <w:left w:w="120" w:type="dxa"/>
              <w:bottom w:w="100" w:type="dxa"/>
              <w:right w:w="120" w:type="dxa"/>
            </w:tcMar>
            <w:vAlign w:val="center"/>
          </w:tcPr>
          <w:p w14:paraId="147D6325" w14:textId="77777777" w:rsidR="00E62CDB" w:rsidRDefault="000461D8">
            <w:pPr>
              <w:jc w:val="center"/>
            </w:pPr>
            <w:r>
              <w:rPr>
                <w:b/>
                <w:bCs/>
                <w:color w:val="0070C0"/>
                <w:sz w:val="20"/>
                <w:szCs w:val="20"/>
              </w:rPr>
              <w:t>1</w:t>
            </w:r>
          </w:p>
        </w:tc>
        <w:tc>
          <w:tcPr>
            <w:tcW w:w="0" w:type="auto"/>
            <w:tcMar>
              <w:top w:w="100" w:type="dxa"/>
              <w:left w:w="120" w:type="dxa"/>
              <w:bottom w:w="100" w:type="dxa"/>
              <w:right w:w="120" w:type="dxa"/>
            </w:tcMar>
            <w:vAlign w:val="center"/>
          </w:tcPr>
          <w:p w14:paraId="29514C3F" w14:textId="77777777" w:rsidR="00E62CDB" w:rsidRDefault="000461D8">
            <w:pPr>
              <w:spacing w:after="40"/>
            </w:pPr>
            <w:r>
              <w:rPr>
                <w:sz w:val="19"/>
                <w:szCs w:val="19"/>
              </w:rPr>
              <w:t xml:space="preserve">Sticky global header — Logo centered for brand recall; menu, search, </w:t>
            </w:r>
            <w:proofErr w:type="spellStart"/>
            <w:r>
              <w:rPr>
                <w:sz w:val="19"/>
                <w:szCs w:val="19"/>
              </w:rPr>
              <w:t>wishlist</w:t>
            </w:r>
            <w:proofErr w:type="spellEnd"/>
            <w:r>
              <w:rPr>
                <w:sz w:val="19"/>
                <w:szCs w:val="19"/>
              </w:rPr>
              <w:t>, and cart icons all sit within one thumb reach zone at the top. Cart badge (not shown at 0 items) appears the moment an item is added, reassuring the Family Shopper that her cart persists across categories.</w:t>
            </w:r>
          </w:p>
        </w:tc>
      </w:tr>
      <w:tr w:rsidR="00E62CDB" w14:paraId="7A6D9483" w14:textId="77777777">
        <w:tc>
          <w:tcPr>
            <w:tcW w:w="0" w:type="auto"/>
            <w:tcMar>
              <w:top w:w="100" w:type="dxa"/>
              <w:left w:w="120" w:type="dxa"/>
              <w:bottom w:w="100" w:type="dxa"/>
              <w:right w:w="120" w:type="dxa"/>
            </w:tcMar>
            <w:vAlign w:val="center"/>
          </w:tcPr>
          <w:p w14:paraId="6AB2A4CD" w14:textId="77777777" w:rsidR="00E62CDB" w:rsidRDefault="000461D8">
            <w:pPr>
              <w:jc w:val="center"/>
            </w:pPr>
            <w:r>
              <w:rPr>
                <w:b/>
                <w:bCs/>
                <w:color w:val="0070C0"/>
                <w:sz w:val="20"/>
                <w:szCs w:val="20"/>
              </w:rPr>
              <w:t>2</w:t>
            </w:r>
          </w:p>
        </w:tc>
        <w:tc>
          <w:tcPr>
            <w:tcW w:w="0" w:type="auto"/>
            <w:tcMar>
              <w:top w:w="100" w:type="dxa"/>
              <w:left w:w="120" w:type="dxa"/>
              <w:bottom w:w="100" w:type="dxa"/>
              <w:right w:w="120" w:type="dxa"/>
            </w:tcMar>
            <w:vAlign w:val="center"/>
          </w:tcPr>
          <w:p w14:paraId="62693D9D" w14:textId="77777777" w:rsidR="00E62CDB" w:rsidRDefault="000461D8">
            <w:pPr>
              <w:spacing w:after="40"/>
            </w:pPr>
            <w:r>
              <w:rPr>
                <w:sz w:val="19"/>
                <w:szCs w:val="19"/>
              </w:rPr>
              <w:t>Persistent search bar — Placed directly under the header, not hidden behind an icon tap — Week 1 identified search as 'Very High' importance for three of four personas. Placeholder text rotates through example queries ('black cotton dress') to teach users the system understands natural phrases, not just exact category names.</w:t>
            </w:r>
          </w:p>
        </w:tc>
      </w:tr>
      <w:tr w:rsidR="00E62CDB" w14:paraId="45FC69C5" w14:textId="77777777">
        <w:tc>
          <w:tcPr>
            <w:tcW w:w="0" w:type="auto"/>
            <w:tcMar>
              <w:top w:w="100" w:type="dxa"/>
              <w:left w:w="120" w:type="dxa"/>
              <w:bottom w:w="100" w:type="dxa"/>
              <w:right w:w="120" w:type="dxa"/>
            </w:tcMar>
            <w:vAlign w:val="center"/>
          </w:tcPr>
          <w:p w14:paraId="58E755AE" w14:textId="77777777" w:rsidR="00E62CDB" w:rsidRDefault="000461D8">
            <w:pPr>
              <w:jc w:val="center"/>
            </w:pPr>
            <w:r>
              <w:rPr>
                <w:b/>
                <w:bCs/>
                <w:color w:val="0070C0"/>
                <w:sz w:val="20"/>
                <w:szCs w:val="20"/>
              </w:rPr>
              <w:t>3</w:t>
            </w:r>
          </w:p>
        </w:tc>
        <w:tc>
          <w:tcPr>
            <w:tcW w:w="0" w:type="auto"/>
            <w:tcMar>
              <w:top w:w="100" w:type="dxa"/>
              <w:left w:w="120" w:type="dxa"/>
              <w:bottom w:w="100" w:type="dxa"/>
              <w:right w:w="120" w:type="dxa"/>
            </w:tcMar>
            <w:vAlign w:val="center"/>
          </w:tcPr>
          <w:p w14:paraId="3DCEEA39" w14:textId="77777777" w:rsidR="00E62CDB" w:rsidRDefault="000461D8">
            <w:pPr>
              <w:spacing w:after="40"/>
            </w:pPr>
            <w:r>
              <w:rPr>
                <w:sz w:val="19"/>
                <w:szCs w:val="19"/>
              </w:rPr>
              <w:t>Occasion quick-</w:t>
            </w:r>
            <w:proofErr w:type="spellStart"/>
            <w:r>
              <w:rPr>
                <w:sz w:val="19"/>
                <w:szCs w:val="19"/>
              </w:rPr>
              <w:t>nav</w:t>
            </w:r>
            <w:proofErr w:type="spellEnd"/>
            <w:r>
              <w:rPr>
                <w:sz w:val="19"/>
                <w:szCs w:val="19"/>
              </w:rPr>
              <w:t xml:space="preserve"> chips — Directly implements the Week 1 'occasion-based navigation' strategic opportunity. Horizontally scrollable so it doesn't compete for vertical space, but visible without any tap — this is the fastest path for the Occasion Shopper persona (</w:t>
            </w:r>
            <w:proofErr w:type="spellStart"/>
            <w:r>
              <w:rPr>
                <w:sz w:val="19"/>
                <w:szCs w:val="19"/>
              </w:rPr>
              <w:t>Priya</w:t>
            </w:r>
            <w:proofErr w:type="spellEnd"/>
            <w:r>
              <w:rPr>
                <w:sz w:val="19"/>
                <w:szCs w:val="19"/>
              </w:rPr>
              <w:t>).</w:t>
            </w:r>
          </w:p>
        </w:tc>
      </w:tr>
      <w:tr w:rsidR="00E62CDB" w14:paraId="076E150F" w14:textId="77777777">
        <w:tc>
          <w:tcPr>
            <w:tcW w:w="0" w:type="auto"/>
            <w:tcMar>
              <w:top w:w="100" w:type="dxa"/>
              <w:left w:w="120" w:type="dxa"/>
              <w:bottom w:w="100" w:type="dxa"/>
              <w:right w:w="120" w:type="dxa"/>
            </w:tcMar>
            <w:vAlign w:val="center"/>
          </w:tcPr>
          <w:p w14:paraId="7F7274F7" w14:textId="77777777" w:rsidR="00E62CDB" w:rsidRDefault="000461D8">
            <w:pPr>
              <w:jc w:val="center"/>
            </w:pPr>
            <w:r>
              <w:rPr>
                <w:b/>
                <w:bCs/>
                <w:color w:val="0070C0"/>
                <w:sz w:val="20"/>
                <w:szCs w:val="20"/>
              </w:rPr>
              <w:t>4</w:t>
            </w:r>
          </w:p>
        </w:tc>
        <w:tc>
          <w:tcPr>
            <w:tcW w:w="0" w:type="auto"/>
            <w:tcMar>
              <w:top w:w="100" w:type="dxa"/>
              <w:left w:w="120" w:type="dxa"/>
              <w:bottom w:w="100" w:type="dxa"/>
              <w:right w:w="120" w:type="dxa"/>
            </w:tcMar>
            <w:vAlign w:val="center"/>
          </w:tcPr>
          <w:p w14:paraId="64FE3618" w14:textId="77777777" w:rsidR="00E62CDB" w:rsidRDefault="000461D8">
            <w:pPr>
              <w:spacing w:after="40"/>
            </w:pPr>
            <w:r>
              <w:rPr>
                <w:sz w:val="19"/>
                <w:szCs w:val="19"/>
              </w:rPr>
              <w:t xml:space="preserve">Hero banner — Single, full-width banner (not a rotating carousel of 5+ slides) — Week 1's competitor research flagged </w:t>
            </w:r>
            <w:proofErr w:type="spellStart"/>
            <w:r>
              <w:rPr>
                <w:sz w:val="19"/>
                <w:szCs w:val="19"/>
              </w:rPr>
              <w:t>Myntra's</w:t>
            </w:r>
            <w:proofErr w:type="spellEnd"/>
            <w:r>
              <w:rPr>
                <w:sz w:val="19"/>
                <w:szCs w:val="19"/>
              </w:rPr>
              <w:t xml:space="preserve"> homepage as 'overwhelming with flash sales'; THREADLY intentionally keeps one clear message at a time.</w:t>
            </w:r>
          </w:p>
        </w:tc>
      </w:tr>
      <w:tr w:rsidR="00E62CDB" w14:paraId="18031290" w14:textId="77777777">
        <w:tc>
          <w:tcPr>
            <w:tcW w:w="0" w:type="auto"/>
            <w:tcMar>
              <w:top w:w="100" w:type="dxa"/>
              <w:left w:w="120" w:type="dxa"/>
              <w:bottom w:w="100" w:type="dxa"/>
              <w:right w:w="120" w:type="dxa"/>
            </w:tcMar>
            <w:vAlign w:val="center"/>
          </w:tcPr>
          <w:p w14:paraId="252A87DD" w14:textId="77777777" w:rsidR="00E62CDB" w:rsidRDefault="000461D8">
            <w:pPr>
              <w:jc w:val="center"/>
            </w:pPr>
            <w:r>
              <w:rPr>
                <w:b/>
                <w:bCs/>
                <w:color w:val="0070C0"/>
                <w:sz w:val="20"/>
                <w:szCs w:val="20"/>
              </w:rPr>
              <w:t>5</w:t>
            </w:r>
          </w:p>
        </w:tc>
        <w:tc>
          <w:tcPr>
            <w:tcW w:w="0" w:type="auto"/>
            <w:tcMar>
              <w:top w:w="100" w:type="dxa"/>
              <w:left w:w="120" w:type="dxa"/>
              <w:bottom w:w="100" w:type="dxa"/>
              <w:right w:w="120" w:type="dxa"/>
            </w:tcMar>
            <w:vAlign w:val="center"/>
          </w:tcPr>
          <w:p w14:paraId="6BAAF197" w14:textId="77777777" w:rsidR="00E62CDB" w:rsidRDefault="000461D8">
            <w:pPr>
              <w:spacing w:after="40"/>
            </w:pPr>
            <w:r>
              <w:rPr>
                <w:sz w:val="19"/>
                <w:szCs w:val="19"/>
              </w:rPr>
              <w:t xml:space="preserve">Shop by Category grid — Four large </w:t>
            </w:r>
            <w:proofErr w:type="spellStart"/>
            <w:r>
              <w:rPr>
                <w:sz w:val="19"/>
                <w:szCs w:val="19"/>
              </w:rPr>
              <w:t>tappable</w:t>
            </w:r>
            <w:proofErr w:type="spellEnd"/>
            <w:r>
              <w:rPr>
                <w:sz w:val="19"/>
                <w:szCs w:val="19"/>
              </w:rPr>
              <w:t xml:space="preserve"> tiles (Women / Men / Kids / Fabrics) mirror the Week 1 sitemap's top-level structure exactly, so the IA and the UI never diverge.</w:t>
            </w:r>
          </w:p>
        </w:tc>
      </w:tr>
      <w:tr w:rsidR="00E62CDB" w14:paraId="3A2EDF7A" w14:textId="77777777">
        <w:tc>
          <w:tcPr>
            <w:tcW w:w="0" w:type="auto"/>
            <w:tcMar>
              <w:top w:w="100" w:type="dxa"/>
              <w:left w:w="120" w:type="dxa"/>
              <w:bottom w:w="100" w:type="dxa"/>
              <w:right w:w="120" w:type="dxa"/>
            </w:tcMar>
            <w:vAlign w:val="center"/>
          </w:tcPr>
          <w:p w14:paraId="48EBD695" w14:textId="77777777" w:rsidR="00E62CDB" w:rsidRDefault="000461D8">
            <w:pPr>
              <w:jc w:val="center"/>
            </w:pPr>
            <w:r>
              <w:rPr>
                <w:b/>
                <w:bCs/>
                <w:color w:val="0070C0"/>
                <w:sz w:val="20"/>
                <w:szCs w:val="20"/>
              </w:rPr>
              <w:t>6</w:t>
            </w:r>
          </w:p>
        </w:tc>
        <w:tc>
          <w:tcPr>
            <w:tcW w:w="0" w:type="auto"/>
            <w:tcMar>
              <w:top w:w="100" w:type="dxa"/>
              <w:left w:w="120" w:type="dxa"/>
              <w:bottom w:w="100" w:type="dxa"/>
              <w:right w:w="120" w:type="dxa"/>
            </w:tcMar>
            <w:vAlign w:val="center"/>
          </w:tcPr>
          <w:p w14:paraId="1A93FBC8" w14:textId="77777777" w:rsidR="00E62CDB" w:rsidRDefault="000461D8">
            <w:pPr>
              <w:spacing w:after="40"/>
            </w:pPr>
            <w:r>
              <w:rPr>
                <w:sz w:val="19"/>
                <w:szCs w:val="19"/>
              </w:rPr>
              <w:t xml:space="preserve">Trending Now — horizontal </w:t>
            </w:r>
            <w:proofErr w:type="spellStart"/>
            <w:r>
              <w:rPr>
                <w:sz w:val="19"/>
                <w:szCs w:val="19"/>
              </w:rPr>
              <w:t>scroller</w:t>
            </w:r>
            <w:proofErr w:type="spellEnd"/>
            <w:r>
              <w:rPr>
                <w:sz w:val="19"/>
                <w:szCs w:val="19"/>
              </w:rPr>
              <w:t xml:space="preserve"> — Serves the Trend Explorer persona (</w:t>
            </w:r>
            <w:proofErr w:type="spellStart"/>
            <w:r>
              <w:rPr>
                <w:sz w:val="19"/>
                <w:szCs w:val="19"/>
              </w:rPr>
              <w:t>Ananya</w:t>
            </w:r>
            <w:proofErr w:type="spellEnd"/>
            <w:r>
              <w:rPr>
                <w:sz w:val="19"/>
                <w:szCs w:val="19"/>
              </w:rPr>
              <w:t>) directly, whose priority is fast visual discovery of what's new, without needing to leave the homepage.</w:t>
            </w:r>
          </w:p>
        </w:tc>
      </w:tr>
      <w:tr w:rsidR="00E62CDB" w14:paraId="089A3F07" w14:textId="77777777">
        <w:tc>
          <w:tcPr>
            <w:tcW w:w="0" w:type="auto"/>
            <w:tcMar>
              <w:top w:w="100" w:type="dxa"/>
              <w:left w:w="120" w:type="dxa"/>
              <w:bottom w:w="100" w:type="dxa"/>
              <w:right w:w="120" w:type="dxa"/>
            </w:tcMar>
            <w:vAlign w:val="center"/>
          </w:tcPr>
          <w:p w14:paraId="33403186" w14:textId="77777777" w:rsidR="00E62CDB" w:rsidRDefault="000461D8">
            <w:pPr>
              <w:jc w:val="center"/>
            </w:pPr>
            <w:r>
              <w:rPr>
                <w:b/>
                <w:bCs/>
                <w:color w:val="0070C0"/>
                <w:sz w:val="20"/>
                <w:szCs w:val="20"/>
              </w:rPr>
              <w:t>7</w:t>
            </w:r>
          </w:p>
        </w:tc>
        <w:tc>
          <w:tcPr>
            <w:tcW w:w="0" w:type="auto"/>
            <w:tcMar>
              <w:top w:w="100" w:type="dxa"/>
              <w:left w:w="120" w:type="dxa"/>
              <w:bottom w:w="100" w:type="dxa"/>
              <w:right w:w="120" w:type="dxa"/>
            </w:tcMar>
            <w:vAlign w:val="center"/>
          </w:tcPr>
          <w:p w14:paraId="40B8B23A" w14:textId="77777777" w:rsidR="00E62CDB" w:rsidRDefault="000461D8">
            <w:pPr>
              <w:spacing w:after="40"/>
            </w:pPr>
            <w:r>
              <w:rPr>
                <w:sz w:val="19"/>
                <w:szCs w:val="19"/>
              </w:rPr>
              <w:t>Trust strip — Answers the three biggest 'why should I trust an online fashion site' objections up front (fabric transparency, easy returns, real-measurement sizing) — addresses the high return-rate research finding at the very top of the funnel, before a user even opens a product.</w:t>
            </w:r>
          </w:p>
        </w:tc>
      </w:tr>
      <w:tr w:rsidR="00E62CDB" w14:paraId="3FCF9786" w14:textId="77777777">
        <w:tc>
          <w:tcPr>
            <w:tcW w:w="0" w:type="auto"/>
            <w:tcMar>
              <w:top w:w="100" w:type="dxa"/>
              <w:left w:w="120" w:type="dxa"/>
              <w:bottom w:w="100" w:type="dxa"/>
              <w:right w:w="120" w:type="dxa"/>
            </w:tcMar>
            <w:vAlign w:val="center"/>
          </w:tcPr>
          <w:p w14:paraId="2070AEDC" w14:textId="77777777" w:rsidR="00E62CDB" w:rsidRDefault="000461D8">
            <w:pPr>
              <w:jc w:val="center"/>
            </w:pPr>
            <w:r>
              <w:rPr>
                <w:b/>
                <w:bCs/>
                <w:color w:val="0070C0"/>
                <w:sz w:val="20"/>
                <w:szCs w:val="20"/>
              </w:rPr>
              <w:t>8</w:t>
            </w:r>
          </w:p>
        </w:tc>
        <w:tc>
          <w:tcPr>
            <w:tcW w:w="0" w:type="auto"/>
            <w:tcMar>
              <w:top w:w="100" w:type="dxa"/>
              <w:left w:w="120" w:type="dxa"/>
              <w:bottom w:w="100" w:type="dxa"/>
              <w:right w:w="120" w:type="dxa"/>
            </w:tcMar>
            <w:vAlign w:val="center"/>
          </w:tcPr>
          <w:p w14:paraId="1DF0F40F" w14:textId="77777777" w:rsidR="00E62CDB" w:rsidRDefault="000461D8">
            <w:pPr>
              <w:spacing w:after="40"/>
            </w:pPr>
            <w:r>
              <w:rPr>
                <w:sz w:val="19"/>
                <w:szCs w:val="19"/>
              </w:rPr>
              <w:t>Occasion collection banner — A second, contextual entry point into occasion-based shopping (e.g., 'Wedding Guest Edit'), reinforcing the same mental model as the quick-</w:t>
            </w:r>
            <w:proofErr w:type="spellStart"/>
            <w:r>
              <w:rPr>
                <w:sz w:val="19"/>
                <w:szCs w:val="19"/>
              </w:rPr>
              <w:t>nav</w:t>
            </w:r>
            <w:proofErr w:type="spellEnd"/>
            <w:r>
              <w:rPr>
                <w:sz w:val="19"/>
                <w:szCs w:val="19"/>
              </w:rPr>
              <w:t xml:space="preserve"> chips at #3 but framed as curated editorial content.</w:t>
            </w:r>
          </w:p>
        </w:tc>
      </w:tr>
      <w:tr w:rsidR="00E62CDB" w14:paraId="5EDDD7DA" w14:textId="77777777">
        <w:tc>
          <w:tcPr>
            <w:tcW w:w="0" w:type="auto"/>
            <w:tcMar>
              <w:top w:w="100" w:type="dxa"/>
              <w:left w:w="120" w:type="dxa"/>
              <w:bottom w:w="100" w:type="dxa"/>
              <w:right w:w="120" w:type="dxa"/>
            </w:tcMar>
            <w:vAlign w:val="center"/>
          </w:tcPr>
          <w:p w14:paraId="19F4D2BD" w14:textId="77777777" w:rsidR="00E62CDB" w:rsidRDefault="000461D8">
            <w:pPr>
              <w:jc w:val="center"/>
            </w:pPr>
            <w:r>
              <w:rPr>
                <w:b/>
                <w:bCs/>
                <w:color w:val="0070C0"/>
                <w:sz w:val="20"/>
                <w:szCs w:val="20"/>
              </w:rPr>
              <w:t>9</w:t>
            </w:r>
          </w:p>
        </w:tc>
        <w:tc>
          <w:tcPr>
            <w:tcW w:w="0" w:type="auto"/>
            <w:tcMar>
              <w:top w:w="100" w:type="dxa"/>
              <w:left w:w="120" w:type="dxa"/>
              <w:bottom w:w="100" w:type="dxa"/>
              <w:right w:w="120" w:type="dxa"/>
            </w:tcMar>
            <w:vAlign w:val="center"/>
          </w:tcPr>
          <w:p w14:paraId="60455514" w14:textId="77777777" w:rsidR="00E62CDB" w:rsidRDefault="000461D8">
            <w:pPr>
              <w:spacing w:after="40"/>
            </w:pPr>
            <w:r>
              <w:rPr>
                <w:sz w:val="19"/>
                <w:szCs w:val="19"/>
              </w:rPr>
              <w:t xml:space="preserve">Bottom tab navigation — Mobile-standard thumb-zone navigation. 'Home' stays highlighted in Terracotta to always orient the user. Kept to four items (Home, Categories, </w:t>
            </w:r>
            <w:proofErr w:type="spellStart"/>
            <w:r>
              <w:rPr>
                <w:sz w:val="19"/>
                <w:szCs w:val="19"/>
              </w:rPr>
              <w:t>Wishlist</w:t>
            </w:r>
            <w:proofErr w:type="spellEnd"/>
            <w:r>
              <w:rPr>
                <w:sz w:val="19"/>
                <w:szCs w:val="19"/>
              </w:rPr>
              <w:t>, Account) to avoid the label-crowding Week 1 saw on Pantaloons' mobile filters.</w:t>
            </w:r>
          </w:p>
        </w:tc>
      </w:tr>
    </w:tbl>
    <w:p w14:paraId="7FAE9C22" w14:textId="77777777" w:rsidR="00E62CDB" w:rsidRDefault="000461D8">
      <w:pPr>
        <w:pStyle w:val="Heading3"/>
        <w:spacing w:before="220"/>
      </w:pPr>
      <w:r>
        <w:t>Layout, color &amp; typography reasoning</w:t>
      </w:r>
    </w:p>
    <w:p w14:paraId="68A8D1AA" w14:textId="77777777" w:rsidR="00E62CDB" w:rsidRDefault="000461D8">
      <w:pPr>
        <w:spacing w:after="160" w:line="288" w:lineRule="auto"/>
      </w:pPr>
      <w:r>
        <w:t>Layout: the page follows an F-pattern reading order adapted for touch — search and identity first, discovery (categories, trending) second, trust and reassurance third. This ordering was a deliberate choice over leading with the trust strip; research shows users decide whether to keep scrolling within the first two screens, so discovery has to come before persuasion.</w:t>
      </w:r>
    </w:p>
    <w:p w14:paraId="2F8056A1" w14:textId="77777777" w:rsidR="00E62CDB" w:rsidRDefault="000461D8">
      <w:pPr>
        <w:spacing w:after="160" w:line="288" w:lineRule="auto"/>
      </w:pPr>
      <w:r>
        <w:t>Color: Cream background throughout keeps the page calm even with multiple product images competing for attention; Terracotta is reserved only for the hero call-to-action label and the active bottom-</w:t>
      </w:r>
      <w:proofErr w:type="spellStart"/>
      <w:r>
        <w:t>nav</w:t>
      </w:r>
      <w:proofErr w:type="spellEnd"/>
      <w:r>
        <w:t xml:space="preserve"> icon, so it never loses meaning through overuse. Olive-filled occasion chips create a visually distinct 'browse by context' category from the Terracotta 'take action' category.</w:t>
      </w:r>
    </w:p>
    <w:p w14:paraId="6988193B" w14:textId="77777777" w:rsidR="00E62CDB" w:rsidRDefault="000461D8">
      <w:pPr>
        <w:spacing w:after="160" w:line="288" w:lineRule="auto"/>
      </w:pPr>
      <w:r>
        <w:t>Typography: 'THREADLY' wordmark uses the H3 weight (18px/700) at the header for brand presence without pushing the search bar below the fold on small devices. Section headers ('Shop by Category', 'Trending Now') use H2 (24px/700) to create clear scan-stops as the user scrolls.</w:t>
      </w:r>
    </w:p>
    <w:p w14:paraId="253CD5DC" w14:textId="77777777" w:rsidR="00E62CDB" w:rsidRDefault="000461D8">
      <w:pPr>
        <w:spacing w:after="160" w:line="288" w:lineRule="auto"/>
      </w:pPr>
      <w:r>
        <w:t>Navigation flow: every path from Home reaches a Product Listing Page in one tap (category tile, occasion chip, or search) and a Product Detail Page in two taps — matching the 'reduce shopping friction' KPI objective set in Week 1.</w:t>
      </w:r>
    </w:p>
    <w:p w14:paraId="29E52234" w14:textId="77777777" w:rsidR="00E62CDB" w:rsidRDefault="000461D8">
      <w:r>
        <w:br w:type="page"/>
      </w:r>
    </w:p>
    <w:p w14:paraId="565DF117" w14:textId="77777777" w:rsidR="00E62CDB" w:rsidRDefault="000461D8">
      <w:pPr>
        <w:pStyle w:val="Heading2"/>
        <w:spacing w:before="300" w:after="150"/>
      </w:pPr>
      <w:r>
        <w:t>5.2 Product Listing Page (PLP)</w:t>
      </w:r>
    </w:p>
    <w:p w14:paraId="6CF6F524" w14:textId="77777777" w:rsidR="00E62CDB" w:rsidRDefault="000461D8">
      <w:pPr>
        <w:spacing w:before="150" w:after="60"/>
        <w:jc w:val="center"/>
      </w:pPr>
      <w:r>
        <w:rPr>
          <w:noProof/>
        </w:rPr>
        <w:drawing>
          <wp:inline distT="0" distB="0" distL="0" distR="0" wp14:anchorId="0668C152" wp14:editId="7BCD2D98">
            <wp:extent cx="2857500" cy="6275070"/>
            <wp:effectExtent l="0" t="0" r="0" b="0"/>
            <wp:docPr id="1500434306" name="Picture 150043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6275070"/>
                    </a:xfrm>
                    <a:prstGeom prst="rect">
                      <a:avLst/>
                    </a:prstGeom>
                  </pic:spPr>
                </pic:pic>
              </a:graphicData>
            </a:graphic>
          </wp:inline>
        </w:drawing>
      </w:r>
    </w:p>
    <w:p w14:paraId="59275499" w14:textId="77777777" w:rsidR="00E62CDB" w:rsidRDefault="000461D8">
      <w:pPr>
        <w:spacing w:before="100" w:after="300"/>
        <w:jc w:val="center"/>
      </w:pPr>
      <w:r>
        <w:rPr>
          <w:i/>
          <w:iCs/>
          <w:color w:val="8A8278"/>
          <w:sz w:val="19"/>
          <w:szCs w:val="19"/>
        </w:rPr>
        <w:t>Fig. 5 — Product Listing Page, mobile, 2-column grid</w:t>
      </w:r>
    </w:p>
    <w:p w14:paraId="54E5486C" w14:textId="77777777" w:rsidR="00E62CDB" w:rsidRDefault="000461D8">
      <w:pPr>
        <w:pStyle w:val="Heading3"/>
        <w:spacing w:before="220"/>
      </w:pPr>
      <w:r>
        <w:t>Annotated elements</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342"/>
        <w:gridCol w:w="9354"/>
      </w:tblGrid>
      <w:tr w:rsidR="00E62CDB" w14:paraId="57AB8CAC" w14:textId="77777777">
        <w:trPr>
          <w:tblHeader/>
        </w:trPr>
        <w:tc>
          <w:tcPr>
            <w:tcW w:w="0" w:type="auto"/>
            <w:shd w:val="clear" w:color="auto" w:fill="2B2926"/>
            <w:tcMar>
              <w:top w:w="100" w:type="dxa"/>
              <w:left w:w="120" w:type="dxa"/>
              <w:bottom w:w="100" w:type="dxa"/>
              <w:right w:w="120" w:type="dxa"/>
            </w:tcMar>
            <w:vAlign w:val="center"/>
          </w:tcPr>
          <w:p w14:paraId="7B184513" w14:textId="77777777" w:rsidR="00E62CDB" w:rsidRDefault="000461D8">
            <w:pPr>
              <w:jc w:val="center"/>
            </w:pPr>
            <w:r>
              <w:rPr>
                <w:b/>
                <w:bCs/>
                <w:color w:val="FFFFFF"/>
                <w:sz w:val="20"/>
                <w:szCs w:val="20"/>
              </w:rPr>
              <w:t>#</w:t>
            </w:r>
          </w:p>
        </w:tc>
        <w:tc>
          <w:tcPr>
            <w:tcW w:w="0" w:type="auto"/>
            <w:shd w:val="clear" w:color="auto" w:fill="2B2926"/>
            <w:tcMar>
              <w:top w:w="100" w:type="dxa"/>
              <w:left w:w="120" w:type="dxa"/>
              <w:bottom w:w="100" w:type="dxa"/>
              <w:right w:w="120" w:type="dxa"/>
            </w:tcMar>
            <w:vAlign w:val="center"/>
          </w:tcPr>
          <w:p w14:paraId="6D1EF50B" w14:textId="77777777" w:rsidR="00E62CDB" w:rsidRDefault="000461D8">
            <w:r>
              <w:rPr>
                <w:b/>
                <w:bCs/>
                <w:color w:val="FFFFFF"/>
                <w:sz w:val="20"/>
                <w:szCs w:val="20"/>
              </w:rPr>
              <w:t>Element &amp; Rationale</w:t>
            </w:r>
          </w:p>
        </w:tc>
      </w:tr>
      <w:tr w:rsidR="00E62CDB" w14:paraId="38EFD9B5" w14:textId="77777777">
        <w:tc>
          <w:tcPr>
            <w:tcW w:w="0" w:type="auto"/>
            <w:tcMar>
              <w:top w:w="100" w:type="dxa"/>
              <w:left w:w="120" w:type="dxa"/>
              <w:bottom w:w="100" w:type="dxa"/>
              <w:right w:w="120" w:type="dxa"/>
            </w:tcMar>
            <w:vAlign w:val="center"/>
          </w:tcPr>
          <w:p w14:paraId="6B408F0E" w14:textId="77777777" w:rsidR="00E62CDB" w:rsidRDefault="000461D8">
            <w:pPr>
              <w:jc w:val="center"/>
            </w:pPr>
            <w:r>
              <w:rPr>
                <w:b/>
                <w:bCs/>
                <w:color w:val="0070C0"/>
                <w:sz w:val="20"/>
                <w:szCs w:val="20"/>
              </w:rPr>
              <w:t>1</w:t>
            </w:r>
          </w:p>
        </w:tc>
        <w:tc>
          <w:tcPr>
            <w:tcW w:w="0" w:type="auto"/>
            <w:tcMar>
              <w:top w:w="100" w:type="dxa"/>
              <w:left w:w="120" w:type="dxa"/>
              <w:bottom w:w="100" w:type="dxa"/>
              <w:right w:w="120" w:type="dxa"/>
            </w:tcMar>
            <w:vAlign w:val="center"/>
          </w:tcPr>
          <w:p w14:paraId="26BCED7F" w14:textId="77777777" w:rsidR="00E62CDB" w:rsidRDefault="000461D8">
            <w:pPr>
              <w:spacing w:after="40"/>
            </w:pPr>
            <w:r>
              <w:rPr>
                <w:sz w:val="19"/>
                <w:szCs w:val="19"/>
              </w:rPr>
              <w:t>Breadcrumb header — Shows the full path (Women / Ethnic Wear / Wedding Guest) so users arriving from occasion chips, category tiles, or search all understand exactly where they are — critical since three different entry points (Fig. 3) can all land here.</w:t>
            </w:r>
          </w:p>
        </w:tc>
      </w:tr>
      <w:tr w:rsidR="00E62CDB" w14:paraId="4AA35874" w14:textId="77777777">
        <w:tc>
          <w:tcPr>
            <w:tcW w:w="0" w:type="auto"/>
            <w:tcMar>
              <w:top w:w="100" w:type="dxa"/>
              <w:left w:w="120" w:type="dxa"/>
              <w:bottom w:w="100" w:type="dxa"/>
              <w:right w:w="120" w:type="dxa"/>
            </w:tcMar>
            <w:vAlign w:val="center"/>
          </w:tcPr>
          <w:p w14:paraId="647FD3E9" w14:textId="77777777" w:rsidR="00E62CDB" w:rsidRDefault="000461D8">
            <w:pPr>
              <w:jc w:val="center"/>
            </w:pPr>
            <w:r>
              <w:rPr>
                <w:b/>
                <w:bCs/>
                <w:color w:val="0070C0"/>
                <w:sz w:val="20"/>
                <w:szCs w:val="20"/>
              </w:rPr>
              <w:t>2</w:t>
            </w:r>
          </w:p>
        </w:tc>
        <w:tc>
          <w:tcPr>
            <w:tcW w:w="0" w:type="auto"/>
            <w:tcMar>
              <w:top w:w="100" w:type="dxa"/>
              <w:left w:w="120" w:type="dxa"/>
              <w:bottom w:w="100" w:type="dxa"/>
              <w:right w:w="120" w:type="dxa"/>
            </w:tcMar>
            <w:vAlign w:val="center"/>
          </w:tcPr>
          <w:p w14:paraId="16F185B6" w14:textId="77777777" w:rsidR="00E62CDB" w:rsidRDefault="000461D8">
            <w:pPr>
              <w:spacing w:after="40"/>
            </w:pPr>
            <w:r>
              <w:rPr>
                <w:sz w:val="19"/>
                <w:szCs w:val="19"/>
              </w:rPr>
              <w:t xml:space="preserve">Active filter chips + result count — Filters are shown as removable chips with an explicit result count ('248 results'), not hidden in an unopened drawer — this mirrors the exact filter chain the </w:t>
            </w:r>
            <w:proofErr w:type="spellStart"/>
            <w:r>
              <w:rPr>
                <w:sz w:val="19"/>
                <w:szCs w:val="19"/>
              </w:rPr>
              <w:t>Ananya</w:t>
            </w:r>
            <w:proofErr w:type="spellEnd"/>
            <w:r>
              <w:rPr>
                <w:sz w:val="19"/>
                <w:szCs w:val="19"/>
              </w:rPr>
              <w:t xml:space="preserve"> persona uses in Week 1 (Dresses → Black → Cotton → Price → Size → Rating) and makes the current state legible at a glance.</w:t>
            </w:r>
          </w:p>
        </w:tc>
      </w:tr>
      <w:tr w:rsidR="00E62CDB" w14:paraId="5B126614" w14:textId="77777777">
        <w:tc>
          <w:tcPr>
            <w:tcW w:w="0" w:type="auto"/>
            <w:tcMar>
              <w:top w:w="100" w:type="dxa"/>
              <w:left w:w="120" w:type="dxa"/>
              <w:bottom w:w="100" w:type="dxa"/>
              <w:right w:w="120" w:type="dxa"/>
            </w:tcMar>
            <w:vAlign w:val="center"/>
          </w:tcPr>
          <w:p w14:paraId="778542F6" w14:textId="77777777" w:rsidR="00E62CDB" w:rsidRDefault="000461D8">
            <w:pPr>
              <w:jc w:val="center"/>
            </w:pPr>
            <w:r>
              <w:rPr>
                <w:b/>
                <w:bCs/>
                <w:color w:val="0070C0"/>
                <w:sz w:val="20"/>
                <w:szCs w:val="20"/>
              </w:rPr>
              <w:t>3</w:t>
            </w:r>
          </w:p>
        </w:tc>
        <w:tc>
          <w:tcPr>
            <w:tcW w:w="0" w:type="auto"/>
            <w:tcMar>
              <w:top w:w="100" w:type="dxa"/>
              <w:left w:w="120" w:type="dxa"/>
              <w:bottom w:w="100" w:type="dxa"/>
              <w:right w:w="120" w:type="dxa"/>
            </w:tcMar>
            <w:vAlign w:val="center"/>
          </w:tcPr>
          <w:p w14:paraId="4E66DBFD" w14:textId="77777777" w:rsidR="00E62CDB" w:rsidRDefault="000461D8">
            <w:pPr>
              <w:spacing w:after="40"/>
            </w:pPr>
            <w:r>
              <w:rPr>
                <w:sz w:val="19"/>
                <w:szCs w:val="19"/>
              </w:rPr>
              <w:t>Sticky Filter / Sort bar — Pinned below the breadcrumb so it stays reachable while scrolling a long list, without permanently consuming header space (that's reserved for search/cart at the very top).</w:t>
            </w:r>
          </w:p>
        </w:tc>
      </w:tr>
      <w:tr w:rsidR="00E62CDB" w14:paraId="7557ADBC" w14:textId="77777777">
        <w:tc>
          <w:tcPr>
            <w:tcW w:w="0" w:type="auto"/>
            <w:tcMar>
              <w:top w:w="100" w:type="dxa"/>
              <w:left w:w="120" w:type="dxa"/>
              <w:bottom w:w="100" w:type="dxa"/>
              <w:right w:w="120" w:type="dxa"/>
            </w:tcMar>
            <w:vAlign w:val="center"/>
          </w:tcPr>
          <w:p w14:paraId="6BE3000E" w14:textId="77777777" w:rsidR="00E62CDB" w:rsidRDefault="000461D8">
            <w:pPr>
              <w:jc w:val="center"/>
            </w:pPr>
            <w:r>
              <w:rPr>
                <w:b/>
                <w:bCs/>
                <w:color w:val="0070C0"/>
                <w:sz w:val="20"/>
                <w:szCs w:val="20"/>
              </w:rPr>
              <w:t>4</w:t>
            </w:r>
          </w:p>
        </w:tc>
        <w:tc>
          <w:tcPr>
            <w:tcW w:w="0" w:type="auto"/>
            <w:tcMar>
              <w:top w:w="100" w:type="dxa"/>
              <w:left w:w="120" w:type="dxa"/>
              <w:bottom w:w="100" w:type="dxa"/>
              <w:right w:w="120" w:type="dxa"/>
            </w:tcMar>
            <w:vAlign w:val="center"/>
          </w:tcPr>
          <w:p w14:paraId="7E85FD69" w14:textId="77777777" w:rsidR="00E62CDB" w:rsidRDefault="000461D8">
            <w:pPr>
              <w:spacing w:after="40"/>
            </w:pPr>
            <w:r>
              <w:rPr>
                <w:sz w:val="19"/>
                <w:szCs w:val="19"/>
              </w:rPr>
              <w:t>2-column product grid — Two columns (not one, not three) balances scan speed against thumb-target size on a 375px-wide screen — three columns would shrink product images below a usable size for judging fabric/pattern, one column would force excessive scrolling for the 248-result example set.</w:t>
            </w:r>
          </w:p>
        </w:tc>
      </w:tr>
      <w:tr w:rsidR="00E62CDB" w14:paraId="6E185ECF" w14:textId="77777777">
        <w:tc>
          <w:tcPr>
            <w:tcW w:w="0" w:type="auto"/>
            <w:tcMar>
              <w:top w:w="100" w:type="dxa"/>
              <w:left w:w="120" w:type="dxa"/>
              <w:bottom w:w="100" w:type="dxa"/>
              <w:right w:w="120" w:type="dxa"/>
            </w:tcMar>
            <w:vAlign w:val="center"/>
          </w:tcPr>
          <w:p w14:paraId="3FB10A98" w14:textId="77777777" w:rsidR="00E62CDB" w:rsidRDefault="000461D8">
            <w:pPr>
              <w:jc w:val="center"/>
            </w:pPr>
            <w:r>
              <w:rPr>
                <w:b/>
                <w:bCs/>
                <w:color w:val="0070C0"/>
                <w:sz w:val="20"/>
                <w:szCs w:val="20"/>
              </w:rPr>
              <w:t>5</w:t>
            </w:r>
          </w:p>
        </w:tc>
        <w:tc>
          <w:tcPr>
            <w:tcW w:w="0" w:type="auto"/>
            <w:tcMar>
              <w:top w:w="100" w:type="dxa"/>
              <w:left w:w="120" w:type="dxa"/>
              <w:bottom w:w="100" w:type="dxa"/>
              <w:right w:w="120" w:type="dxa"/>
            </w:tcMar>
            <w:vAlign w:val="center"/>
          </w:tcPr>
          <w:p w14:paraId="05F04875" w14:textId="77777777" w:rsidR="00E62CDB" w:rsidRDefault="000461D8">
            <w:pPr>
              <w:spacing w:after="40"/>
            </w:pPr>
            <w:r>
              <w:rPr>
                <w:sz w:val="19"/>
                <w:szCs w:val="19"/>
              </w:rPr>
              <w:t>Load More (not infinite scroll) — Deliberate choice: infinite scroll makes the footer (trust content, support links) unreachable and can trap the Family Shopper persona mid-comparison. A 'Load More' button gives users control and a stable stopping point.</w:t>
            </w:r>
          </w:p>
        </w:tc>
      </w:tr>
      <w:tr w:rsidR="00E62CDB" w14:paraId="53158962" w14:textId="77777777">
        <w:tc>
          <w:tcPr>
            <w:tcW w:w="0" w:type="auto"/>
            <w:tcMar>
              <w:top w:w="100" w:type="dxa"/>
              <w:left w:w="120" w:type="dxa"/>
              <w:bottom w:w="100" w:type="dxa"/>
              <w:right w:w="120" w:type="dxa"/>
            </w:tcMar>
            <w:vAlign w:val="center"/>
          </w:tcPr>
          <w:p w14:paraId="37FA0EC8" w14:textId="77777777" w:rsidR="00E62CDB" w:rsidRDefault="000461D8">
            <w:pPr>
              <w:jc w:val="center"/>
            </w:pPr>
            <w:r>
              <w:rPr>
                <w:b/>
                <w:bCs/>
                <w:color w:val="0070C0"/>
                <w:sz w:val="20"/>
                <w:szCs w:val="20"/>
              </w:rPr>
              <w:t>6</w:t>
            </w:r>
          </w:p>
        </w:tc>
        <w:tc>
          <w:tcPr>
            <w:tcW w:w="0" w:type="auto"/>
            <w:tcMar>
              <w:top w:w="100" w:type="dxa"/>
              <w:left w:w="120" w:type="dxa"/>
              <w:bottom w:w="100" w:type="dxa"/>
              <w:right w:w="120" w:type="dxa"/>
            </w:tcMar>
            <w:vAlign w:val="center"/>
          </w:tcPr>
          <w:p w14:paraId="0F15D192" w14:textId="77777777" w:rsidR="00E62CDB" w:rsidRDefault="000461D8">
            <w:pPr>
              <w:spacing w:after="40"/>
            </w:pPr>
            <w:r>
              <w:rPr>
                <w:sz w:val="19"/>
                <w:szCs w:val="19"/>
              </w:rPr>
              <w:t>Bottom sticky Filter/Sort action bar — Duplicates the top filter/sort bar at the thumb zone — this is the 'bottom-sheet menu' pattern Week 1's mobile-first decision specifically called for, so filtering never requires reaching to the top of the screen.</w:t>
            </w:r>
          </w:p>
        </w:tc>
      </w:tr>
    </w:tbl>
    <w:p w14:paraId="7C44490B" w14:textId="77777777" w:rsidR="00E62CDB" w:rsidRDefault="000461D8">
      <w:pPr>
        <w:pStyle w:val="Heading3"/>
        <w:spacing w:before="220"/>
      </w:pPr>
      <w:r>
        <w:t>Layout, color &amp; typography reasoning</w:t>
      </w:r>
    </w:p>
    <w:p w14:paraId="62B32008" w14:textId="77777777" w:rsidR="00E62CDB" w:rsidRDefault="000461D8">
      <w:pPr>
        <w:spacing w:after="160" w:line="288" w:lineRule="auto"/>
      </w:pPr>
      <w:r>
        <w:t>Layout: each product card carries five pieces of information in a fixed order — image, occasion tag, name, price, rating, delivery estimate — because Week 1 found delivery-date certainty and occasion fit to be top decision factors before a user even opens a product. Putting a delivery estimate on the grid card, not just the PDP, saves the Occasion Shopper an unnecessary tap on any listing that won't arrive in time.</w:t>
      </w:r>
    </w:p>
    <w:p w14:paraId="0CE0C879" w14:textId="77777777" w:rsidR="00E62CDB" w:rsidRDefault="000461D8">
      <w:pPr>
        <w:spacing w:after="160" w:line="288" w:lineRule="auto"/>
      </w:pPr>
      <w:r>
        <w:t xml:space="preserve">Color: occasion tags reuse the same Olive pill component from the Home page for consistency. </w:t>
      </w:r>
      <w:proofErr w:type="spellStart"/>
      <w:r>
        <w:t>Wishlist</w:t>
      </w:r>
      <w:proofErr w:type="spellEnd"/>
      <w:r>
        <w:t xml:space="preserve"> hearts use an outlined-only style at rest (filled only once tapped) so they don't visually compete with the Terracotta price text, which should be the strongest color signal on the card.</w:t>
      </w:r>
    </w:p>
    <w:p w14:paraId="26777D36" w14:textId="77777777" w:rsidR="00E62CDB" w:rsidRDefault="000461D8">
      <w:pPr>
        <w:spacing w:after="160" w:line="288" w:lineRule="auto"/>
      </w:pPr>
      <w:r>
        <w:t>Typography: product names are capped at a single line with a 13px/700 style; price is bolded at 14px in Terracotta specifically so users scanning a grid of 12+ items can price-compare without reading full card text — this supports the Quality Seeker persona's habit of opening 2–4 products for comparison before deciding.</w:t>
      </w:r>
    </w:p>
    <w:p w14:paraId="510B3D62" w14:textId="77777777" w:rsidR="00E62CDB" w:rsidRDefault="000461D8">
      <w:pPr>
        <w:spacing w:after="160" w:line="288" w:lineRule="auto"/>
      </w:pPr>
      <w:r>
        <w:t xml:space="preserve">Navigation flow: tapping anywhere on a card except the heart icon opens the Product Detail Page; tapping the heart adds to </w:t>
      </w:r>
      <w:proofErr w:type="spellStart"/>
      <w:r>
        <w:t>wishlist</w:t>
      </w:r>
      <w:proofErr w:type="spellEnd"/>
      <w:r>
        <w:t xml:space="preserve"> without leaving the grid (an inline state change, not a navigation event) — this prevents the flow interruption that would otherwise cost a scroll position.</w:t>
      </w:r>
    </w:p>
    <w:p w14:paraId="373EBE5B" w14:textId="77777777" w:rsidR="00E62CDB" w:rsidRDefault="000461D8">
      <w:r>
        <w:br w:type="page"/>
      </w:r>
    </w:p>
    <w:p w14:paraId="7D197628" w14:textId="77777777" w:rsidR="00E62CDB" w:rsidRDefault="000461D8">
      <w:pPr>
        <w:pStyle w:val="Heading2"/>
        <w:spacing w:before="300" w:after="150"/>
      </w:pPr>
      <w:r>
        <w:t>5.3 Product Detail Page (PDP)</w:t>
      </w:r>
    </w:p>
    <w:p w14:paraId="54D6D936" w14:textId="77777777" w:rsidR="00E62CDB" w:rsidRDefault="000461D8">
      <w:pPr>
        <w:spacing w:before="150" w:after="60"/>
        <w:jc w:val="center"/>
      </w:pPr>
      <w:r>
        <w:rPr>
          <w:noProof/>
        </w:rPr>
        <w:drawing>
          <wp:inline distT="0" distB="0" distL="0" distR="0" wp14:anchorId="095B1303" wp14:editId="05F5180F">
            <wp:extent cx="2476500" cy="8377174"/>
            <wp:effectExtent l="0" t="0" r="0" b="0"/>
            <wp:docPr id="21047320" name="Picture 2104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8377174"/>
                    </a:xfrm>
                    <a:prstGeom prst="rect">
                      <a:avLst/>
                    </a:prstGeom>
                  </pic:spPr>
                </pic:pic>
              </a:graphicData>
            </a:graphic>
          </wp:inline>
        </w:drawing>
      </w:r>
    </w:p>
    <w:p w14:paraId="5157D00C" w14:textId="77777777" w:rsidR="00E62CDB" w:rsidRDefault="000461D8">
      <w:pPr>
        <w:spacing w:before="100" w:after="300"/>
        <w:jc w:val="center"/>
      </w:pPr>
      <w:r>
        <w:rPr>
          <w:i/>
          <w:iCs/>
          <w:color w:val="8A8278"/>
          <w:sz w:val="19"/>
          <w:szCs w:val="19"/>
        </w:rPr>
        <w:t>Fig. 6 — Product Detail Page, mobile</w:t>
      </w:r>
    </w:p>
    <w:p w14:paraId="30D537A0" w14:textId="77777777" w:rsidR="00E62CDB" w:rsidRDefault="000461D8">
      <w:pPr>
        <w:pStyle w:val="Heading3"/>
        <w:spacing w:before="220"/>
      </w:pPr>
      <w:r>
        <w:t>Annotated elements</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443"/>
        <w:gridCol w:w="9253"/>
      </w:tblGrid>
      <w:tr w:rsidR="00E62CDB" w14:paraId="2B621673" w14:textId="77777777">
        <w:trPr>
          <w:tblHeader/>
        </w:trPr>
        <w:tc>
          <w:tcPr>
            <w:tcW w:w="0" w:type="auto"/>
            <w:shd w:val="clear" w:color="auto" w:fill="2B2926"/>
            <w:tcMar>
              <w:top w:w="100" w:type="dxa"/>
              <w:left w:w="120" w:type="dxa"/>
              <w:bottom w:w="100" w:type="dxa"/>
              <w:right w:w="120" w:type="dxa"/>
            </w:tcMar>
            <w:vAlign w:val="center"/>
          </w:tcPr>
          <w:p w14:paraId="7EC3B1BD" w14:textId="77777777" w:rsidR="00E62CDB" w:rsidRDefault="000461D8">
            <w:pPr>
              <w:jc w:val="center"/>
            </w:pPr>
            <w:r>
              <w:rPr>
                <w:b/>
                <w:bCs/>
                <w:color w:val="FFFFFF"/>
                <w:sz w:val="20"/>
                <w:szCs w:val="20"/>
              </w:rPr>
              <w:t>#</w:t>
            </w:r>
          </w:p>
        </w:tc>
        <w:tc>
          <w:tcPr>
            <w:tcW w:w="0" w:type="auto"/>
            <w:shd w:val="clear" w:color="auto" w:fill="2B2926"/>
            <w:tcMar>
              <w:top w:w="100" w:type="dxa"/>
              <w:left w:w="120" w:type="dxa"/>
              <w:bottom w:w="100" w:type="dxa"/>
              <w:right w:w="120" w:type="dxa"/>
            </w:tcMar>
            <w:vAlign w:val="center"/>
          </w:tcPr>
          <w:p w14:paraId="34869DD7" w14:textId="77777777" w:rsidR="00E62CDB" w:rsidRDefault="000461D8">
            <w:r>
              <w:rPr>
                <w:b/>
                <w:bCs/>
                <w:color w:val="FFFFFF"/>
                <w:sz w:val="20"/>
                <w:szCs w:val="20"/>
              </w:rPr>
              <w:t>Element &amp; Rationale</w:t>
            </w:r>
          </w:p>
        </w:tc>
      </w:tr>
      <w:tr w:rsidR="00E62CDB" w14:paraId="1BB8063D" w14:textId="77777777">
        <w:tc>
          <w:tcPr>
            <w:tcW w:w="0" w:type="auto"/>
            <w:tcMar>
              <w:top w:w="100" w:type="dxa"/>
              <w:left w:w="120" w:type="dxa"/>
              <w:bottom w:w="100" w:type="dxa"/>
              <w:right w:w="120" w:type="dxa"/>
            </w:tcMar>
            <w:vAlign w:val="center"/>
          </w:tcPr>
          <w:p w14:paraId="6D040F58" w14:textId="77777777" w:rsidR="00E62CDB" w:rsidRDefault="000461D8">
            <w:pPr>
              <w:jc w:val="center"/>
            </w:pPr>
            <w:r>
              <w:rPr>
                <w:b/>
                <w:bCs/>
                <w:color w:val="0070C0"/>
                <w:sz w:val="20"/>
                <w:szCs w:val="20"/>
              </w:rPr>
              <w:t>1</w:t>
            </w:r>
          </w:p>
        </w:tc>
        <w:tc>
          <w:tcPr>
            <w:tcW w:w="0" w:type="auto"/>
            <w:tcMar>
              <w:top w:w="100" w:type="dxa"/>
              <w:left w:w="120" w:type="dxa"/>
              <w:bottom w:w="100" w:type="dxa"/>
              <w:right w:w="120" w:type="dxa"/>
            </w:tcMar>
            <w:vAlign w:val="center"/>
          </w:tcPr>
          <w:p w14:paraId="4FCD8D71" w14:textId="77777777" w:rsidR="00E62CDB" w:rsidRDefault="000461D8">
            <w:pPr>
              <w:spacing w:after="40"/>
            </w:pPr>
            <w:r>
              <w:rPr>
                <w:sz w:val="19"/>
                <w:szCs w:val="19"/>
              </w:rPr>
              <w:t xml:space="preserve">Minimal header — Only back, </w:t>
            </w:r>
            <w:proofErr w:type="spellStart"/>
            <w:r>
              <w:rPr>
                <w:sz w:val="19"/>
                <w:szCs w:val="19"/>
              </w:rPr>
              <w:t>wishlist</w:t>
            </w:r>
            <w:proofErr w:type="spellEnd"/>
            <w:r>
              <w:rPr>
                <w:sz w:val="19"/>
                <w:szCs w:val="19"/>
              </w:rPr>
              <w:t>, and cart — search is intentionally dropped here since a user on a PDP has already found a product; screen space instead goes to product content.</w:t>
            </w:r>
          </w:p>
        </w:tc>
      </w:tr>
      <w:tr w:rsidR="00E62CDB" w14:paraId="207590E4" w14:textId="77777777">
        <w:tc>
          <w:tcPr>
            <w:tcW w:w="0" w:type="auto"/>
            <w:tcMar>
              <w:top w:w="100" w:type="dxa"/>
              <w:left w:w="120" w:type="dxa"/>
              <w:bottom w:w="100" w:type="dxa"/>
              <w:right w:w="120" w:type="dxa"/>
            </w:tcMar>
            <w:vAlign w:val="center"/>
          </w:tcPr>
          <w:p w14:paraId="7DD411FF" w14:textId="77777777" w:rsidR="00E62CDB" w:rsidRDefault="000461D8">
            <w:pPr>
              <w:jc w:val="center"/>
            </w:pPr>
            <w:r>
              <w:rPr>
                <w:b/>
                <w:bCs/>
                <w:color w:val="0070C0"/>
                <w:sz w:val="20"/>
                <w:szCs w:val="20"/>
              </w:rPr>
              <w:t>2</w:t>
            </w:r>
          </w:p>
        </w:tc>
        <w:tc>
          <w:tcPr>
            <w:tcW w:w="0" w:type="auto"/>
            <w:tcMar>
              <w:top w:w="100" w:type="dxa"/>
              <w:left w:w="120" w:type="dxa"/>
              <w:bottom w:w="100" w:type="dxa"/>
              <w:right w:w="120" w:type="dxa"/>
            </w:tcMar>
            <w:vAlign w:val="center"/>
          </w:tcPr>
          <w:p w14:paraId="4BC35A8C" w14:textId="77777777" w:rsidR="00E62CDB" w:rsidRDefault="000461D8">
            <w:pPr>
              <w:spacing w:after="40"/>
            </w:pPr>
            <w:proofErr w:type="spellStart"/>
            <w:r>
              <w:rPr>
                <w:sz w:val="19"/>
                <w:szCs w:val="19"/>
              </w:rPr>
              <w:t>Swipeable</w:t>
            </w:r>
            <w:proofErr w:type="spellEnd"/>
            <w:r>
              <w:rPr>
                <w:sz w:val="19"/>
                <w:szCs w:val="19"/>
              </w:rPr>
              <w:t xml:space="preserve"> image gallery — Five images, full-bleed width, with position dots. Directly answers the 'product photos are poor/insufficient' abandonment risk both the </w:t>
            </w:r>
            <w:proofErr w:type="spellStart"/>
            <w:r>
              <w:rPr>
                <w:sz w:val="19"/>
                <w:szCs w:val="19"/>
              </w:rPr>
              <w:t>Ananya</w:t>
            </w:r>
            <w:proofErr w:type="spellEnd"/>
            <w:r>
              <w:rPr>
                <w:sz w:val="19"/>
                <w:szCs w:val="19"/>
              </w:rPr>
              <w:t xml:space="preserve"> and Rahul personas flagged in Week 1.</w:t>
            </w:r>
          </w:p>
        </w:tc>
      </w:tr>
      <w:tr w:rsidR="00E62CDB" w14:paraId="73C850AB" w14:textId="77777777">
        <w:tc>
          <w:tcPr>
            <w:tcW w:w="0" w:type="auto"/>
            <w:tcMar>
              <w:top w:w="100" w:type="dxa"/>
              <w:left w:w="120" w:type="dxa"/>
              <w:bottom w:w="100" w:type="dxa"/>
              <w:right w:w="120" w:type="dxa"/>
            </w:tcMar>
            <w:vAlign w:val="center"/>
          </w:tcPr>
          <w:p w14:paraId="5944411C" w14:textId="77777777" w:rsidR="00E62CDB" w:rsidRDefault="000461D8">
            <w:pPr>
              <w:jc w:val="center"/>
            </w:pPr>
            <w:r>
              <w:rPr>
                <w:b/>
                <w:bCs/>
                <w:color w:val="0070C0"/>
                <w:sz w:val="20"/>
                <w:szCs w:val="20"/>
              </w:rPr>
              <w:t>3</w:t>
            </w:r>
          </w:p>
        </w:tc>
        <w:tc>
          <w:tcPr>
            <w:tcW w:w="0" w:type="auto"/>
            <w:tcMar>
              <w:top w:w="100" w:type="dxa"/>
              <w:left w:w="120" w:type="dxa"/>
              <w:bottom w:w="100" w:type="dxa"/>
              <w:right w:w="120" w:type="dxa"/>
            </w:tcMar>
            <w:vAlign w:val="center"/>
          </w:tcPr>
          <w:p w14:paraId="2A82B78C" w14:textId="77777777" w:rsidR="00E62CDB" w:rsidRDefault="000461D8">
            <w:pPr>
              <w:spacing w:after="40"/>
            </w:pPr>
            <w:r>
              <w:rPr>
                <w:sz w:val="19"/>
                <w:szCs w:val="19"/>
              </w:rPr>
              <w:t>Title, rating &amp; price block — Rating and review count sit immediately under the title (not the price) because for the Quality Seeker persona, social proof is checked before price. Struck-through original price plus a percentage-off badge gives the discount concrete meaning rather than just a color cue.</w:t>
            </w:r>
          </w:p>
        </w:tc>
      </w:tr>
      <w:tr w:rsidR="00E62CDB" w14:paraId="56C6949A" w14:textId="77777777">
        <w:tc>
          <w:tcPr>
            <w:tcW w:w="0" w:type="auto"/>
            <w:tcMar>
              <w:top w:w="100" w:type="dxa"/>
              <w:left w:w="120" w:type="dxa"/>
              <w:bottom w:w="100" w:type="dxa"/>
              <w:right w:w="120" w:type="dxa"/>
            </w:tcMar>
            <w:vAlign w:val="center"/>
          </w:tcPr>
          <w:p w14:paraId="66CBB604" w14:textId="77777777" w:rsidR="00E62CDB" w:rsidRDefault="000461D8">
            <w:pPr>
              <w:jc w:val="center"/>
            </w:pPr>
            <w:r>
              <w:rPr>
                <w:b/>
                <w:bCs/>
                <w:color w:val="0070C0"/>
                <w:sz w:val="20"/>
                <w:szCs w:val="20"/>
              </w:rPr>
              <w:t>4</w:t>
            </w:r>
          </w:p>
        </w:tc>
        <w:tc>
          <w:tcPr>
            <w:tcW w:w="0" w:type="auto"/>
            <w:tcMar>
              <w:top w:w="100" w:type="dxa"/>
              <w:left w:w="120" w:type="dxa"/>
              <w:bottom w:w="100" w:type="dxa"/>
              <w:right w:w="120" w:type="dxa"/>
            </w:tcMar>
            <w:vAlign w:val="center"/>
          </w:tcPr>
          <w:p w14:paraId="3012A812" w14:textId="77777777" w:rsidR="00E62CDB" w:rsidRDefault="000461D8">
            <w:pPr>
              <w:spacing w:after="40"/>
            </w:pPr>
            <w:r>
              <w:rPr>
                <w:sz w:val="19"/>
                <w:szCs w:val="19"/>
              </w:rPr>
              <w:t>Occasion tags — Reuses the Home/PLP tag component so a user who arrived via 'Wedding' can instantly confirm this product still matches their occasion filter.</w:t>
            </w:r>
          </w:p>
        </w:tc>
      </w:tr>
      <w:tr w:rsidR="00E62CDB" w14:paraId="0DD1DA1B" w14:textId="77777777">
        <w:tc>
          <w:tcPr>
            <w:tcW w:w="0" w:type="auto"/>
            <w:tcMar>
              <w:top w:w="100" w:type="dxa"/>
              <w:left w:w="120" w:type="dxa"/>
              <w:bottom w:w="100" w:type="dxa"/>
              <w:right w:w="120" w:type="dxa"/>
            </w:tcMar>
            <w:vAlign w:val="center"/>
          </w:tcPr>
          <w:p w14:paraId="1B3FBE86" w14:textId="77777777" w:rsidR="00E62CDB" w:rsidRDefault="000461D8">
            <w:pPr>
              <w:jc w:val="center"/>
            </w:pPr>
            <w:r>
              <w:rPr>
                <w:b/>
                <w:bCs/>
                <w:color w:val="0070C0"/>
                <w:sz w:val="20"/>
                <w:szCs w:val="20"/>
              </w:rPr>
              <w:t>5</w:t>
            </w:r>
          </w:p>
        </w:tc>
        <w:tc>
          <w:tcPr>
            <w:tcW w:w="0" w:type="auto"/>
            <w:tcMar>
              <w:top w:w="100" w:type="dxa"/>
              <w:left w:w="120" w:type="dxa"/>
              <w:bottom w:w="100" w:type="dxa"/>
              <w:right w:w="120" w:type="dxa"/>
            </w:tcMar>
            <w:vAlign w:val="center"/>
          </w:tcPr>
          <w:p w14:paraId="777CE7B4" w14:textId="77777777" w:rsidR="00E62CDB" w:rsidRDefault="000461D8">
            <w:pPr>
              <w:spacing w:after="40"/>
            </w:pPr>
            <w:r>
              <w:rPr>
                <w:sz w:val="19"/>
                <w:szCs w:val="19"/>
              </w:rPr>
              <w:t>Color selector — Shown as actual color swatches, not a text dropdown — critical for the Occasion Shopper persona, whose example scenario in Week 1 was matching an exact shade ('Pink → Pastel Pink → Dark Pink → Wine').</w:t>
            </w:r>
          </w:p>
        </w:tc>
      </w:tr>
      <w:tr w:rsidR="00E62CDB" w14:paraId="3FB00013" w14:textId="77777777">
        <w:tc>
          <w:tcPr>
            <w:tcW w:w="0" w:type="auto"/>
            <w:tcMar>
              <w:top w:w="100" w:type="dxa"/>
              <w:left w:w="120" w:type="dxa"/>
              <w:bottom w:w="100" w:type="dxa"/>
              <w:right w:w="120" w:type="dxa"/>
            </w:tcMar>
            <w:vAlign w:val="center"/>
          </w:tcPr>
          <w:p w14:paraId="46A8FF12" w14:textId="77777777" w:rsidR="00E62CDB" w:rsidRDefault="000461D8">
            <w:pPr>
              <w:jc w:val="center"/>
            </w:pPr>
            <w:r>
              <w:rPr>
                <w:b/>
                <w:bCs/>
                <w:color w:val="0070C0"/>
                <w:sz w:val="20"/>
                <w:szCs w:val="20"/>
              </w:rPr>
              <w:t>6</w:t>
            </w:r>
          </w:p>
        </w:tc>
        <w:tc>
          <w:tcPr>
            <w:tcW w:w="0" w:type="auto"/>
            <w:tcMar>
              <w:top w:w="100" w:type="dxa"/>
              <w:left w:w="120" w:type="dxa"/>
              <w:bottom w:w="100" w:type="dxa"/>
              <w:right w:w="120" w:type="dxa"/>
            </w:tcMar>
            <w:vAlign w:val="center"/>
          </w:tcPr>
          <w:p w14:paraId="5C4E3765" w14:textId="77777777" w:rsidR="00E62CDB" w:rsidRDefault="000461D8">
            <w:pPr>
              <w:spacing w:after="40"/>
            </w:pPr>
            <w:r>
              <w:rPr>
                <w:sz w:val="19"/>
                <w:szCs w:val="19"/>
              </w:rPr>
              <w:t>Size selector + Size Guide link — Sits directly above the Fabric &amp; Fit block (#7) so the two most return-driving decisions in Indian fashion e-commerce (per Week 1's 25–40% return-rate research) are answered back-to-back, not on separate pages.</w:t>
            </w:r>
          </w:p>
        </w:tc>
      </w:tr>
      <w:tr w:rsidR="00E62CDB" w14:paraId="6B13085F" w14:textId="77777777">
        <w:tc>
          <w:tcPr>
            <w:tcW w:w="0" w:type="auto"/>
            <w:tcMar>
              <w:top w:w="100" w:type="dxa"/>
              <w:left w:w="120" w:type="dxa"/>
              <w:bottom w:w="100" w:type="dxa"/>
              <w:right w:w="120" w:type="dxa"/>
            </w:tcMar>
            <w:vAlign w:val="center"/>
          </w:tcPr>
          <w:p w14:paraId="5DFF9F55" w14:textId="77777777" w:rsidR="00E62CDB" w:rsidRDefault="000461D8">
            <w:pPr>
              <w:jc w:val="center"/>
            </w:pPr>
            <w:r>
              <w:rPr>
                <w:b/>
                <w:bCs/>
                <w:color w:val="0070C0"/>
                <w:sz w:val="20"/>
                <w:szCs w:val="20"/>
              </w:rPr>
              <w:t>7</w:t>
            </w:r>
          </w:p>
        </w:tc>
        <w:tc>
          <w:tcPr>
            <w:tcW w:w="0" w:type="auto"/>
            <w:tcMar>
              <w:top w:w="100" w:type="dxa"/>
              <w:left w:w="120" w:type="dxa"/>
              <w:bottom w:w="100" w:type="dxa"/>
              <w:right w:w="120" w:type="dxa"/>
            </w:tcMar>
            <w:vAlign w:val="center"/>
          </w:tcPr>
          <w:p w14:paraId="32907631" w14:textId="77777777" w:rsidR="00E62CDB" w:rsidRDefault="000461D8">
            <w:pPr>
              <w:spacing w:after="40"/>
            </w:pPr>
            <w:r>
              <w:rPr>
                <w:sz w:val="19"/>
                <w:szCs w:val="19"/>
              </w:rPr>
              <w:t>Fabric &amp; Fit block — The single most important structural decision on this page. Material, feel, fit, care, and — critically — the model's actual height and size worn are placed directly below size selection, exactly where the 'Quality Seeker' and 'Family Shopper' personas said they look. This is the Week 1 'Proposed Solution' for the fabric-transparency strategic opportunity, built into the layout rather than left as a policy statement.</w:t>
            </w:r>
          </w:p>
        </w:tc>
      </w:tr>
      <w:tr w:rsidR="00E62CDB" w14:paraId="26092602" w14:textId="77777777">
        <w:tc>
          <w:tcPr>
            <w:tcW w:w="0" w:type="auto"/>
            <w:tcMar>
              <w:top w:w="100" w:type="dxa"/>
              <w:left w:w="120" w:type="dxa"/>
              <w:bottom w:w="100" w:type="dxa"/>
              <w:right w:w="120" w:type="dxa"/>
            </w:tcMar>
            <w:vAlign w:val="center"/>
          </w:tcPr>
          <w:p w14:paraId="543504CB" w14:textId="77777777" w:rsidR="00E62CDB" w:rsidRDefault="000461D8">
            <w:pPr>
              <w:jc w:val="center"/>
            </w:pPr>
            <w:r>
              <w:rPr>
                <w:b/>
                <w:bCs/>
                <w:color w:val="0070C0"/>
                <w:sz w:val="20"/>
                <w:szCs w:val="20"/>
              </w:rPr>
              <w:t>8</w:t>
            </w:r>
          </w:p>
        </w:tc>
        <w:tc>
          <w:tcPr>
            <w:tcW w:w="0" w:type="auto"/>
            <w:tcMar>
              <w:top w:w="100" w:type="dxa"/>
              <w:left w:w="120" w:type="dxa"/>
              <w:bottom w:w="100" w:type="dxa"/>
              <w:right w:w="120" w:type="dxa"/>
            </w:tcMar>
            <w:vAlign w:val="center"/>
          </w:tcPr>
          <w:p w14:paraId="1105C953" w14:textId="77777777" w:rsidR="00E62CDB" w:rsidRDefault="000461D8">
            <w:pPr>
              <w:spacing w:after="40"/>
            </w:pPr>
            <w:r>
              <w:rPr>
                <w:sz w:val="19"/>
                <w:szCs w:val="19"/>
              </w:rPr>
              <w:t xml:space="preserve">Delivery </w:t>
            </w:r>
            <w:proofErr w:type="spellStart"/>
            <w:r>
              <w:rPr>
                <w:sz w:val="19"/>
                <w:szCs w:val="19"/>
              </w:rPr>
              <w:t>pincode</w:t>
            </w:r>
            <w:proofErr w:type="spellEnd"/>
            <w:r>
              <w:rPr>
                <w:sz w:val="19"/>
                <w:szCs w:val="19"/>
              </w:rPr>
              <w:t xml:space="preserve"> checker — Placed above the fold near price/size (not in a footer policy page) per the Week 1 requirement for the Occasion Shopper persona — 'Will this arrive before my event?' is answered without leaving the product page.</w:t>
            </w:r>
          </w:p>
        </w:tc>
      </w:tr>
      <w:tr w:rsidR="00E62CDB" w14:paraId="515CD7A6" w14:textId="77777777">
        <w:tc>
          <w:tcPr>
            <w:tcW w:w="0" w:type="auto"/>
            <w:tcMar>
              <w:top w:w="100" w:type="dxa"/>
              <w:left w:w="120" w:type="dxa"/>
              <w:bottom w:w="100" w:type="dxa"/>
              <w:right w:w="120" w:type="dxa"/>
            </w:tcMar>
            <w:vAlign w:val="center"/>
          </w:tcPr>
          <w:p w14:paraId="4803DEB0" w14:textId="77777777" w:rsidR="00E62CDB" w:rsidRDefault="000461D8">
            <w:pPr>
              <w:jc w:val="center"/>
            </w:pPr>
            <w:r>
              <w:rPr>
                <w:b/>
                <w:bCs/>
                <w:color w:val="0070C0"/>
                <w:sz w:val="20"/>
                <w:szCs w:val="20"/>
              </w:rPr>
              <w:t>9</w:t>
            </w:r>
          </w:p>
        </w:tc>
        <w:tc>
          <w:tcPr>
            <w:tcW w:w="0" w:type="auto"/>
            <w:tcMar>
              <w:top w:w="100" w:type="dxa"/>
              <w:left w:w="120" w:type="dxa"/>
              <w:bottom w:w="100" w:type="dxa"/>
              <w:right w:w="120" w:type="dxa"/>
            </w:tcMar>
            <w:vAlign w:val="center"/>
          </w:tcPr>
          <w:p w14:paraId="5782D61C" w14:textId="77777777" w:rsidR="00E62CDB" w:rsidRDefault="000461D8">
            <w:pPr>
              <w:spacing w:after="40"/>
            </w:pPr>
            <w:r>
              <w:rPr>
                <w:sz w:val="19"/>
                <w:szCs w:val="19"/>
              </w:rPr>
              <w:t>Return policy line — A single, unambiguous line ('7-day easy return &amp; exchange') directly above the purchase buttons — removing final hesitation at the exact decision moment, per the Week 1 Product Page Strategy.</w:t>
            </w:r>
          </w:p>
        </w:tc>
      </w:tr>
      <w:tr w:rsidR="00E62CDB" w14:paraId="67898AA3" w14:textId="77777777">
        <w:tc>
          <w:tcPr>
            <w:tcW w:w="0" w:type="auto"/>
            <w:tcMar>
              <w:top w:w="100" w:type="dxa"/>
              <w:left w:w="120" w:type="dxa"/>
              <w:bottom w:w="100" w:type="dxa"/>
              <w:right w:w="120" w:type="dxa"/>
            </w:tcMar>
            <w:vAlign w:val="center"/>
          </w:tcPr>
          <w:p w14:paraId="71C9CF39" w14:textId="77777777" w:rsidR="00E62CDB" w:rsidRDefault="000461D8">
            <w:pPr>
              <w:jc w:val="center"/>
            </w:pPr>
            <w:r>
              <w:rPr>
                <w:b/>
                <w:bCs/>
                <w:color w:val="0070C0"/>
                <w:sz w:val="20"/>
                <w:szCs w:val="20"/>
              </w:rPr>
              <w:t>10</w:t>
            </w:r>
          </w:p>
        </w:tc>
        <w:tc>
          <w:tcPr>
            <w:tcW w:w="0" w:type="auto"/>
            <w:tcMar>
              <w:top w:w="100" w:type="dxa"/>
              <w:left w:w="120" w:type="dxa"/>
              <w:bottom w:w="100" w:type="dxa"/>
              <w:right w:w="120" w:type="dxa"/>
            </w:tcMar>
            <w:vAlign w:val="center"/>
          </w:tcPr>
          <w:p w14:paraId="661FA854" w14:textId="77777777" w:rsidR="00E62CDB" w:rsidRDefault="000461D8">
            <w:pPr>
              <w:spacing w:after="40"/>
            </w:pPr>
            <w:r>
              <w:rPr>
                <w:sz w:val="19"/>
                <w:szCs w:val="19"/>
              </w:rPr>
              <w:t>Add to Cart / Buy Now — Two distinct actions rather than one: Buy Now serves high-intent, time-pressured shoppers (Occasion Shopper); Add to Cart serves comparison shoppers (Quality Seeker, Family Shopper) who want to keep browsing. Buy Now is the filled/primary button since it's the higher-conversion path for a product page a user has already scrolled through fully.</w:t>
            </w:r>
          </w:p>
        </w:tc>
      </w:tr>
      <w:tr w:rsidR="00E62CDB" w14:paraId="5DA11EDA" w14:textId="77777777">
        <w:tc>
          <w:tcPr>
            <w:tcW w:w="0" w:type="auto"/>
            <w:tcMar>
              <w:top w:w="100" w:type="dxa"/>
              <w:left w:w="120" w:type="dxa"/>
              <w:bottom w:w="100" w:type="dxa"/>
              <w:right w:w="120" w:type="dxa"/>
            </w:tcMar>
            <w:vAlign w:val="center"/>
          </w:tcPr>
          <w:p w14:paraId="22986D2D" w14:textId="77777777" w:rsidR="00E62CDB" w:rsidRDefault="000461D8">
            <w:pPr>
              <w:jc w:val="center"/>
            </w:pPr>
            <w:r>
              <w:rPr>
                <w:b/>
                <w:bCs/>
                <w:color w:val="0070C0"/>
                <w:sz w:val="20"/>
                <w:szCs w:val="20"/>
              </w:rPr>
              <w:t>11</w:t>
            </w:r>
          </w:p>
        </w:tc>
        <w:tc>
          <w:tcPr>
            <w:tcW w:w="0" w:type="auto"/>
            <w:tcMar>
              <w:top w:w="100" w:type="dxa"/>
              <w:left w:w="120" w:type="dxa"/>
              <w:bottom w:w="100" w:type="dxa"/>
              <w:right w:w="120" w:type="dxa"/>
            </w:tcMar>
            <w:vAlign w:val="center"/>
          </w:tcPr>
          <w:p w14:paraId="4CA128A5" w14:textId="77777777" w:rsidR="00E62CDB" w:rsidRDefault="000461D8">
            <w:pPr>
              <w:spacing w:after="40"/>
            </w:pPr>
            <w:r>
              <w:rPr>
                <w:sz w:val="19"/>
                <w:szCs w:val="19"/>
              </w:rPr>
              <w:t>Reviews summary — Aggregate rating shown in large type before individual reviews — reviews were rated 'Very High' importance by three of four personas in Week 1.</w:t>
            </w:r>
          </w:p>
        </w:tc>
      </w:tr>
      <w:tr w:rsidR="00E62CDB" w14:paraId="5517DED2" w14:textId="77777777">
        <w:tc>
          <w:tcPr>
            <w:tcW w:w="0" w:type="auto"/>
            <w:tcMar>
              <w:top w:w="100" w:type="dxa"/>
              <w:left w:w="120" w:type="dxa"/>
              <w:bottom w:w="100" w:type="dxa"/>
              <w:right w:w="120" w:type="dxa"/>
            </w:tcMar>
            <w:vAlign w:val="center"/>
          </w:tcPr>
          <w:p w14:paraId="09297408" w14:textId="77777777" w:rsidR="00E62CDB" w:rsidRDefault="000461D8">
            <w:pPr>
              <w:jc w:val="center"/>
            </w:pPr>
            <w:r>
              <w:rPr>
                <w:b/>
                <w:bCs/>
                <w:color w:val="0070C0"/>
                <w:sz w:val="20"/>
                <w:szCs w:val="20"/>
              </w:rPr>
              <w:t>12</w:t>
            </w:r>
          </w:p>
        </w:tc>
        <w:tc>
          <w:tcPr>
            <w:tcW w:w="0" w:type="auto"/>
            <w:tcMar>
              <w:top w:w="100" w:type="dxa"/>
              <w:left w:w="120" w:type="dxa"/>
              <w:bottom w:w="100" w:type="dxa"/>
              <w:right w:w="120" w:type="dxa"/>
            </w:tcMar>
            <w:vAlign w:val="center"/>
          </w:tcPr>
          <w:p w14:paraId="1654FA6D" w14:textId="77777777" w:rsidR="00E62CDB" w:rsidRDefault="000461D8">
            <w:pPr>
              <w:spacing w:after="40"/>
            </w:pPr>
            <w:r>
              <w:rPr>
                <w:sz w:val="19"/>
                <w:szCs w:val="19"/>
              </w:rPr>
              <w:t>You May Also Like — Cross-sell placed after reviews (not before) so it never distracts from the trust-building content above the purchase decision.</w:t>
            </w:r>
          </w:p>
        </w:tc>
      </w:tr>
    </w:tbl>
    <w:p w14:paraId="0FCBF31C" w14:textId="77777777" w:rsidR="00E62CDB" w:rsidRDefault="000461D8">
      <w:pPr>
        <w:pStyle w:val="Heading3"/>
        <w:spacing w:before="220"/>
      </w:pPr>
      <w:r>
        <w:t>Layout, color &amp; typography reasoning</w:t>
      </w:r>
    </w:p>
    <w:p w14:paraId="1E3A4454" w14:textId="77777777" w:rsidR="00E62CDB" w:rsidRDefault="000461D8">
      <w:pPr>
        <w:spacing w:after="160" w:line="288" w:lineRule="auto"/>
      </w:pPr>
      <w:r>
        <w:t>Layout: this page deliberately breaks from a generic 'image – buy button – description' template. The Week 1 Product Page Strategy explicitly states: 'visuals draw the user in first, price and ratings validate initial interest, size guide and fabric details answer deeper quality questions right when the user is deciding if it will fit, delivery and returns remove final hesitations directly above Add to Cart, post-button reviews offer social proof.' The section order in this wireframe (1→12) implements that strategy exactly, in sequence.</w:t>
      </w:r>
    </w:p>
    <w:p w14:paraId="3C5C051C" w14:textId="77777777" w:rsidR="00E62CDB" w:rsidRDefault="000461D8">
      <w:pPr>
        <w:spacing w:after="160" w:line="288" w:lineRule="auto"/>
      </w:pPr>
      <w:r>
        <w:t>Color: the Fabric &amp; Fit block (#7) gets its own Warm Grey background tint — the only content block on the page with a background fill other than Cream — specifically so it visually interrupts the scroll and cannot be skimmed past, given how many personas cited it as their top information need.</w:t>
      </w:r>
    </w:p>
    <w:p w14:paraId="313CDEA9" w14:textId="77777777" w:rsidR="00E62CDB" w:rsidRDefault="000461D8">
      <w:pPr>
        <w:spacing w:after="160" w:line="288" w:lineRule="auto"/>
      </w:pPr>
      <w:r>
        <w:t>Typography: fabric/fit data is presented as label–value pairs (e.g., 'Fabric' / '100% Georgette') in bold at 13px rather than embedded in a paragraph, so it can be scanned in under two seconds — this directly targets the Week 1 finding that fabric information is 'often buried in long text descriptions' on competitor sites.</w:t>
      </w:r>
    </w:p>
    <w:p w14:paraId="0736CAEC" w14:textId="77777777" w:rsidR="00E62CDB" w:rsidRDefault="000461D8">
      <w:pPr>
        <w:spacing w:after="160" w:line="288" w:lineRule="auto"/>
      </w:pPr>
      <w:r>
        <w:t>Navigation flow: from this page, a user can only move forward (to cart), sideways (related products), or back — there is no secondary navigation (category menu, search) competing for attention once someone has committed to evaluating a specific product.</w:t>
      </w:r>
    </w:p>
    <w:p w14:paraId="5C1364D3" w14:textId="77777777" w:rsidR="00E62CDB" w:rsidRDefault="000461D8">
      <w:r>
        <w:br w:type="page"/>
      </w:r>
    </w:p>
    <w:p w14:paraId="6F0FC91E" w14:textId="77777777" w:rsidR="00E62CDB" w:rsidRDefault="000461D8">
      <w:pPr>
        <w:pStyle w:val="Heading2"/>
        <w:spacing w:before="300" w:after="150"/>
      </w:pPr>
      <w:r>
        <w:t>5.4 Checkout Flow</w:t>
      </w:r>
    </w:p>
    <w:p w14:paraId="4BA37544" w14:textId="77777777" w:rsidR="00E62CDB" w:rsidRDefault="000461D8">
      <w:pPr>
        <w:spacing w:after="160" w:line="288" w:lineRule="auto"/>
      </w:pPr>
      <w:r>
        <w:t>Shown as four linear steps rather than a single long form. This is the Week 1 Checkout Flow strategy rendered as an interface: Cart Review → Address &amp; Delivery → Payment → Order Review &amp; Confirmation, with guest checkout available from step 1.</w:t>
      </w:r>
    </w:p>
    <w:p w14:paraId="58D684CC" w14:textId="77777777" w:rsidR="00E62CDB" w:rsidRDefault="000461D8">
      <w:pPr>
        <w:spacing w:before="150" w:after="60"/>
        <w:jc w:val="center"/>
      </w:pPr>
      <w:r>
        <w:rPr>
          <w:noProof/>
        </w:rPr>
        <w:drawing>
          <wp:inline distT="0" distB="0" distL="0" distR="0" wp14:anchorId="26A8B33E" wp14:editId="30F1296A">
            <wp:extent cx="6000750" cy="3271167"/>
            <wp:effectExtent l="0" t="0" r="0" b="0"/>
            <wp:docPr id="1169012158" name="Picture 116901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271167"/>
                    </a:xfrm>
                    <a:prstGeom prst="rect">
                      <a:avLst/>
                    </a:prstGeom>
                  </pic:spPr>
                </pic:pic>
              </a:graphicData>
            </a:graphic>
          </wp:inline>
        </w:drawing>
      </w:r>
    </w:p>
    <w:p w14:paraId="38B170CF" w14:textId="77777777" w:rsidR="00E62CDB" w:rsidRDefault="000461D8">
      <w:pPr>
        <w:spacing w:before="100" w:after="300"/>
        <w:jc w:val="center"/>
      </w:pPr>
      <w:r>
        <w:rPr>
          <w:i/>
          <w:iCs/>
          <w:color w:val="8A8278"/>
          <w:sz w:val="19"/>
          <w:szCs w:val="19"/>
        </w:rPr>
        <w:t>Fig. 7 — Checkout flow, four linear mobile steps (guest checkout default)</w:t>
      </w:r>
    </w:p>
    <w:p w14:paraId="0A4181DB" w14:textId="77777777" w:rsidR="00E62CDB" w:rsidRDefault="000461D8">
      <w:pPr>
        <w:pStyle w:val="Heading3"/>
        <w:spacing w:before="220"/>
      </w:pPr>
      <w:r>
        <w:t>Step-by-step rationale</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342"/>
        <w:gridCol w:w="9354"/>
      </w:tblGrid>
      <w:tr w:rsidR="00E62CDB" w14:paraId="59FBB31B" w14:textId="77777777">
        <w:trPr>
          <w:tblHeader/>
        </w:trPr>
        <w:tc>
          <w:tcPr>
            <w:tcW w:w="0" w:type="auto"/>
            <w:shd w:val="clear" w:color="auto" w:fill="2B2926"/>
            <w:tcMar>
              <w:top w:w="100" w:type="dxa"/>
              <w:left w:w="120" w:type="dxa"/>
              <w:bottom w:w="100" w:type="dxa"/>
              <w:right w:w="120" w:type="dxa"/>
            </w:tcMar>
            <w:vAlign w:val="center"/>
          </w:tcPr>
          <w:p w14:paraId="0E1F5B12" w14:textId="77777777" w:rsidR="00E62CDB" w:rsidRDefault="000461D8">
            <w:pPr>
              <w:jc w:val="center"/>
            </w:pPr>
            <w:r>
              <w:rPr>
                <w:b/>
                <w:bCs/>
                <w:color w:val="FFFFFF"/>
                <w:sz w:val="20"/>
                <w:szCs w:val="20"/>
              </w:rPr>
              <w:t>#</w:t>
            </w:r>
          </w:p>
        </w:tc>
        <w:tc>
          <w:tcPr>
            <w:tcW w:w="0" w:type="auto"/>
            <w:shd w:val="clear" w:color="auto" w:fill="2B2926"/>
            <w:tcMar>
              <w:top w:w="100" w:type="dxa"/>
              <w:left w:w="120" w:type="dxa"/>
              <w:bottom w:w="100" w:type="dxa"/>
              <w:right w:w="120" w:type="dxa"/>
            </w:tcMar>
            <w:vAlign w:val="center"/>
          </w:tcPr>
          <w:p w14:paraId="63F570F8" w14:textId="77777777" w:rsidR="00E62CDB" w:rsidRDefault="000461D8">
            <w:r>
              <w:rPr>
                <w:b/>
                <w:bCs/>
                <w:color w:val="FFFFFF"/>
                <w:sz w:val="20"/>
                <w:szCs w:val="20"/>
              </w:rPr>
              <w:t>Element &amp; Rationale</w:t>
            </w:r>
          </w:p>
        </w:tc>
      </w:tr>
      <w:tr w:rsidR="00E62CDB" w14:paraId="1A60050A" w14:textId="77777777">
        <w:tc>
          <w:tcPr>
            <w:tcW w:w="0" w:type="auto"/>
            <w:tcMar>
              <w:top w:w="100" w:type="dxa"/>
              <w:left w:w="120" w:type="dxa"/>
              <w:bottom w:w="100" w:type="dxa"/>
              <w:right w:w="120" w:type="dxa"/>
            </w:tcMar>
            <w:vAlign w:val="center"/>
          </w:tcPr>
          <w:p w14:paraId="28130AEC" w14:textId="77777777" w:rsidR="00E62CDB" w:rsidRDefault="000461D8">
            <w:pPr>
              <w:jc w:val="center"/>
            </w:pPr>
            <w:r>
              <w:rPr>
                <w:b/>
                <w:bCs/>
                <w:color w:val="0070C0"/>
                <w:sz w:val="20"/>
                <w:szCs w:val="20"/>
              </w:rPr>
              <w:t>1</w:t>
            </w:r>
          </w:p>
        </w:tc>
        <w:tc>
          <w:tcPr>
            <w:tcW w:w="0" w:type="auto"/>
            <w:tcMar>
              <w:top w:w="100" w:type="dxa"/>
              <w:left w:w="120" w:type="dxa"/>
              <w:bottom w:w="100" w:type="dxa"/>
              <w:right w:w="120" w:type="dxa"/>
            </w:tcMar>
            <w:vAlign w:val="center"/>
          </w:tcPr>
          <w:p w14:paraId="7D96B9BA" w14:textId="77777777" w:rsidR="00E62CDB" w:rsidRDefault="000461D8">
            <w:pPr>
              <w:spacing w:after="40"/>
            </w:pPr>
            <w:r>
              <w:rPr>
                <w:sz w:val="19"/>
                <w:szCs w:val="19"/>
              </w:rPr>
              <w:t>Cart Review — Shows every line item with an editable quantity stepper and a visible cost breakdown (subtotal, discount, delivery, total) before the user commits to entering any personal information — this transparency was the Week 1 answer to Neha's (Family Shopper) pain point of 'discounts being difficult to understand.'</w:t>
            </w:r>
          </w:p>
        </w:tc>
      </w:tr>
      <w:tr w:rsidR="00E62CDB" w14:paraId="0B26F2C8" w14:textId="77777777">
        <w:tc>
          <w:tcPr>
            <w:tcW w:w="0" w:type="auto"/>
            <w:tcMar>
              <w:top w:w="100" w:type="dxa"/>
              <w:left w:w="120" w:type="dxa"/>
              <w:bottom w:w="100" w:type="dxa"/>
              <w:right w:w="120" w:type="dxa"/>
            </w:tcMar>
            <w:vAlign w:val="center"/>
          </w:tcPr>
          <w:p w14:paraId="70AE1CD5" w14:textId="77777777" w:rsidR="00E62CDB" w:rsidRDefault="000461D8">
            <w:pPr>
              <w:jc w:val="center"/>
            </w:pPr>
            <w:r>
              <w:rPr>
                <w:b/>
                <w:bCs/>
                <w:color w:val="0070C0"/>
                <w:sz w:val="20"/>
                <w:szCs w:val="20"/>
              </w:rPr>
              <w:t>2</w:t>
            </w:r>
          </w:p>
        </w:tc>
        <w:tc>
          <w:tcPr>
            <w:tcW w:w="0" w:type="auto"/>
            <w:tcMar>
              <w:top w:w="100" w:type="dxa"/>
              <w:left w:w="120" w:type="dxa"/>
              <w:bottom w:w="100" w:type="dxa"/>
              <w:right w:w="120" w:type="dxa"/>
            </w:tcMar>
            <w:vAlign w:val="center"/>
          </w:tcPr>
          <w:p w14:paraId="62950D2A" w14:textId="77777777" w:rsidR="00E62CDB" w:rsidRDefault="000461D8">
            <w:pPr>
              <w:spacing w:after="40"/>
            </w:pPr>
            <w:r>
              <w:rPr>
                <w:sz w:val="19"/>
                <w:szCs w:val="19"/>
              </w:rPr>
              <w:t>Address &amp; Delivery — Saved addresses are shown as selectable cards, not a form to re-type — directly serves the Family Shopper persona's need for 'multiple delivery addresses saved.' Delivery options show both the cost and the exact arrival date side-by-side, so an Occasion Shopper can immediately rule out Standard delivery if it misses her event.</w:t>
            </w:r>
          </w:p>
        </w:tc>
      </w:tr>
      <w:tr w:rsidR="00E62CDB" w14:paraId="34549221" w14:textId="77777777">
        <w:tc>
          <w:tcPr>
            <w:tcW w:w="0" w:type="auto"/>
            <w:tcMar>
              <w:top w:w="100" w:type="dxa"/>
              <w:left w:w="120" w:type="dxa"/>
              <w:bottom w:w="100" w:type="dxa"/>
              <w:right w:w="120" w:type="dxa"/>
            </w:tcMar>
            <w:vAlign w:val="center"/>
          </w:tcPr>
          <w:p w14:paraId="703C930F" w14:textId="77777777" w:rsidR="00E62CDB" w:rsidRDefault="000461D8">
            <w:pPr>
              <w:jc w:val="center"/>
            </w:pPr>
            <w:r>
              <w:rPr>
                <w:b/>
                <w:bCs/>
                <w:color w:val="0070C0"/>
                <w:sz w:val="20"/>
                <w:szCs w:val="20"/>
              </w:rPr>
              <w:t>3</w:t>
            </w:r>
          </w:p>
        </w:tc>
        <w:tc>
          <w:tcPr>
            <w:tcW w:w="0" w:type="auto"/>
            <w:tcMar>
              <w:top w:w="100" w:type="dxa"/>
              <w:left w:w="120" w:type="dxa"/>
              <w:bottom w:w="100" w:type="dxa"/>
              <w:right w:w="120" w:type="dxa"/>
            </w:tcMar>
            <w:vAlign w:val="center"/>
          </w:tcPr>
          <w:p w14:paraId="5EE28D53" w14:textId="77777777" w:rsidR="00E62CDB" w:rsidRDefault="000461D8">
            <w:pPr>
              <w:spacing w:after="40"/>
            </w:pPr>
            <w:r>
              <w:rPr>
                <w:sz w:val="19"/>
                <w:szCs w:val="19"/>
              </w:rPr>
              <w:t>Payment — UPI is listed first and pre-selected, since Week 1's persona data (preferred payment: UPI/Card across all four personas) and general Indian e-commerce norms make it the highest-conversion default. A single visible 'Secure checkout' microcopy line addresses trust without needing a separate trust page.</w:t>
            </w:r>
          </w:p>
        </w:tc>
      </w:tr>
      <w:tr w:rsidR="00E62CDB" w14:paraId="5BBB8385" w14:textId="77777777">
        <w:tc>
          <w:tcPr>
            <w:tcW w:w="0" w:type="auto"/>
            <w:tcMar>
              <w:top w:w="100" w:type="dxa"/>
              <w:left w:w="120" w:type="dxa"/>
              <w:bottom w:w="100" w:type="dxa"/>
              <w:right w:w="120" w:type="dxa"/>
            </w:tcMar>
            <w:vAlign w:val="center"/>
          </w:tcPr>
          <w:p w14:paraId="2B76C1D3" w14:textId="77777777" w:rsidR="00E62CDB" w:rsidRDefault="000461D8">
            <w:pPr>
              <w:jc w:val="center"/>
            </w:pPr>
            <w:r>
              <w:rPr>
                <w:b/>
                <w:bCs/>
                <w:color w:val="0070C0"/>
                <w:sz w:val="20"/>
                <w:szCs w:val="20"/>
              </w:rPr>
              <w:t>4</w:t>
            </w:r>
          </w:p>
        </w:tc>
        <w:tc>
          <w:tcPr>
            <w:tcW w:w="0" w:type="auto"/>
            <w:tcMar>
              <w:top w:w="100" w:type="dxa"/>
              <w:left w:w="120" w:type="dxa"/>
              <w:bottom w:w="100" w:type="dxa"/>
              <w:right w:w="120" w:type="dxa"/>
            </w:tcMar>
            <w:vAlign w:val="center"/>
          </w:tcPr>
          <w:p w14:paraId="05F67A39" w14:textId="77777777" w:rsidR="00E62CDB" w:rsidRDefault="000461D8">
            <w:pPr>
              <w:spacing w:after="40"/>
            </w:pPr>
            <w:r>
              <w:rPr>
                <w:sz w:val="19"/>
                <w:szCs w:val="19"/>
              </w:rPr>
              <w:t>Review &amp; Confirm → Confirmation — Order summary is condensed to three lines (items, address, payment method) plus the estimated delivery date — the one fact every persona in Week 1 wanted confirmed before finishing. The confirmation state (bottom half of panel 4) gives an explicit order number and next action (Track Order), closing the loop instead of leaving the user on a dead-end 'Thank you' screen.</w:t>
            </w:r>
          </w:p>
        </w:tc>
      </w:tr>
    </w:tbl>
    <w:p w14:paraId="43B1629A" w14:textId="77777777" w:rsidR="00E62CDB" w:rsidRDefault="000461D8">
      <w:pPr>
        <w:pStyle w:val="Heading3"/>
        <w:spacing w:before="220"/>
      </w:pPr>
      <w:r>
        <w:t>Layout, color &amp; typography reasoning</w:t>
      </w:r>
    </w:p>
    <w:p w14:paraId="07208D42" w14:textId="77777777" w:rsidR="00E62CDB" w:rsidRDefault="000461D8">
      <w:pPr>
        <w:spacing w:after="160" w:line="288" w:lineRule="auto"/>
      </w:pPr>
      <w:r>
        <w:t>Layout: a persistent step indicator (1–2–3–4) sits at the top of every screen in the flow, with completed steps and the current step filled in Terracotta — this is deliberate against a single unified checkout form. Week 1 identified 'checkout has too many steps' and, contradictorily, 'checkout too long' as both an abandonment risk and a comparison-shopper's actual behavior; breaking the flow into small, clearly progress-tracked steps reduces perceived effort even though the total field count is similar to a single form.</w:t>
      </w:r>
    </w:p>
    <w:p w14:paraId="06D7D241" w14:textId="77777777" w:rsidR="00E62CDB" w:rsidRDefault="000461D8">
      <w:pPr>
        <w:spacing w:after="160" w:line="288" w:lineRule="auto"/>
      </w:pPr>
      <w:r>
        <w:t>Color: every screen in the flow uses the accessible action shade #A84E30 for filled primary buttons, with no competing secondary button in the same row — at checkout, THREADLY intentionally removes decision points rather than adding them.</w:t>
      </w:r>
    </w:p>
    <w:p w14:paraId="20A9C0B6" w14:textId="77777777" w:rsidR="00E62CDB" w:rsidRDefault="000461D8">
      <w:pPr>
        <w:spacing w:after="160" w:line="288" w:lineRule="auto"/>
      </w:pPr>
      <w:r>
        <w:t xml:space="preserve">Typography: monetary totals are the largest, boldest element on every checkout screen after the step title, reinforcing exactly what the user is committing to at each step and reducing the 'unexpected charges at checkout' abandonment risk Week 1 identified for the </w:t>
      </w:r>
      <w:proofErr w:type="spellStart"/>
      <w:r>
        <w:t>Ananya</w:t>
      </w:r>
      <w:proofErr w:type="spellEnd"/>
      <w:r>
        <w:t xml:space="preserve"> persona.</w:t>
      </w:r>
    </w:p>
    <w:p w14:paraId="2B52C954" w14:textId="77777777" w:rsidR="00E62CDB" w:rsidRDefault="000461D8">
      <w:pPr>
        <w:spacing w:after="160" w:line="288" w:lineRule="auto"/>
      </w:pPr>
      <w:r>
        <w:t>Navigation flow: each step has exactly one forward action and an implicit back (device back button / header back arrow) — there is no way to skip a step, which guarantees delivery date and payment method are always confirmed before an order is placed.</w:t>
      </w:r>
    </w:p>
    <w:p w14:paraId="220272BC" w14:textId="77777777" w:rsidR="00E62CDB" w:rsidRDefault="000461D8">
      <w:r>
        <w:br w:type="page"/>
      </w:r>
    </w:p>
    <w:p w14:paraId="52F85A42" w14:textId="77777777" w:rsidR="00E62CDB" w:rsidRDefault="000461D8">
      <w:pPr>
        <w:pStyle w:val="Heading2"/>
        <w:spacing w:before="300" w:after="150"/>
      </w:pPr>
      <w:r>
        <w:t>5.5 Interaction &amp; State Variations</w:t>
      </w:r>
    </w:p>
    <w:p w14:paraId="1CAB6627" w14:textId="77777777" w:rsidR="00E62CDB" w:rsidRDefault="000461D8">
      <w:pPr>
        <w:spacing w:after="160" w:line="288" w:lineRule="auto"/>
      </w:pPr>
      <w:r>
        <w:t>Static wireframes show a single default state. This section documents how six key interactive elements change state in response to user actions and system feedback — directly answering the functional-behavior question a wireframe alone cannot: what happens when a user actually taps, types, or submits something.</w:t>
      </w:r>
    </w:p>
    <w:p w14:paraId="767AA747" w14:textId="77777777" w:rsidR="00E62CDB" w:rsidRDefault="000461D8">
      <w:pPr>
        <w:spacing w:before="150" w:after="60"/>
        <w:jc w:val="center"/>
      </w:pPr>
      <w:r>
        <w:rPr>
          <w:noProof/>
        </w:rPr>
        <w:drawing>
          <wp:inline distT="0" distB="0" distL="0" distR="0" wp14:anchorId="2ECEA3D2" wp14:editId="486F80BC">
            <wp:extent cx="6000750" cy="3034087"/>
            <wp:effectExtent l="0" t="0" r="0" b="0"/>
            <wp:docPr id="1179872301" name="Picture 117987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034087"/>
                    </a:xfrm>
                    <a:prstGeom prst="rect">
                      <a:avLst/>
                    </a:prstGeom>
                  </pic:spPr>
                </pic:pic>
              </a:graphicData>
            </a:graphic>
          </wp:inline>
        </w:drawing>
      </w:r>
    </w:p>
    <w:p w14:paraId="5A704913" w14:textId="77777777" w:rsidR="00E62CDB" w:rsidRDefault="000461D8">
      <w:pPr>
        <w:spacing w:before="100" w:after="300"/>
        <w:jc w:val="center"/>
      </w:pPr>
      <w:r>
        <w:rPr>
          <w:i/>
          <w:iCs/>
          <w:color w:val="8A8278"/>
          <w:sz w:val="19"/>
          <w:szCs w:val="19"/>
        </w:rPr>
        <w:t>Fig. 8 — Selected, error, empty, and success states for the six most interaction-heavy elements across the PDP, PLP, and Checkout</w:t>
      </w:r>
    </w:p>
    <w:p w14:paraId="20B04887" w14:textId="77777777" w:rsidR="00E62CDB" w:rsidRDefault="000461D8">
      <w:pPr>
        <w:pStyle w:val="Heading3"/>
        <w:spacing w:before="220"/>
      </w:pPr>
      <w:r>
        <w:t>Why these six</w:t>
      </w:r>
    </w:p>
    <w:p w14:paraId="25DB28BA" w14:textId="77777777" w:rsidR="00E62CDB" w:rsidRDefault="000461D8">
      <w:pPr>
        <w:pStyle w:val="ListParagraph"/>
        <w:numPr>
          <w:ilvl w:val="0"/>
          <w:numId w:val="1"/>
        </w:numPr>
        <w:spacing w:after="80" w:line="276" w:lineRule="auto"/>
      </w:pPr>
      <w:r>
        <w:t>Size selector (default / selected / sold-out): the single highest-stakes tap on the PDP, given Week 1's fit/return research — the sold-out state includes a 'Notify me' recovery path rather than a dead end.</w:t>
      </w:r>
    </w:p>
    <w:p w14:paraId="63B63E8F" w14:textId="77777777" w:rsidR="00E62CDB" w:rsidRDefault="000461D8">
      <w:pPr>
        <w:pStyle w:val="ListParagraph"/>
        <w:numPr>
          <w:ilvl w:val="0"/>
          <w:numId w:val="1"/>
        </w:numPr>
        <w:spacing w:after="80" w:line="276" w:lineRule="auto"/>
      </w:pPr>
      <w:r>
        <w:t>Filter chips (idle / active / removed): shows the PLP result count updating live, so filtering reads as a direct-manipulation interaction, not a page reload.</w:t>
      </w:r>
    </w:p>
    <w:p w14:paraId="618AEFBB" w14:textId="77777777" w:rsidR="00E62CDB" w:rsidRDefault="000461D8">
      <w:pPr>
        <w:pStyle w:val="ListParagraph"/>
        <w:numPr>
          <w:ilvl w:val="0"/>
          <w:numId w:val="1"/>
        </w:numPr>
        <w:spacing w:after="80" w:line="276" w:lineRule="auto"/>
      </w:pPr>
      <w:r>
        <w:t>Cart quantity (stepper / remove-confirm / empty cart): removing the last unit asks for confirmation with an Undo option rather than silently deleting the line item; the empty-cart state gives an explicit recovery action (Continue Shopping) instead of a dead page.</w:t>
      </w:r>
    </w:p>
    <w:p w14:paraId="2A1BB579" w14:textId="77777777" w:rsidR="00E62CDB" w:rsidRDefault="000461D8">
      <w:pPr>
        <w:pStyle w:val="ListParagraph"/>
        <w:numPr>
          <w:ilvl w:val="0"/>
          <w:numId w:val="1"/>
        </w:numPr>
        <w:spacing w:after="80" w:line="276" w:lineRule="auto"/>
      </w:pPr>
      <w:r>
        <w:t xml:space="preserve">Delivery </w:t>
      </w:r>
      <w:proofErr w:type="spellStart"/>
      <w:r>
        <w:t>pincode</w:t>
      </w:r>
      <w:proofErr w:type="spellEnd"/>
      <w:r>
        <w:t xml:space="preserve"> (success / invalid format / undeliverable): three distinct outcomes, each with its own message, rather than a single generic error — this matters for the Occasion Shopper persona, who needs to know whether to try a different address entirely.</w:t>
      </w:r>
    </w:p>
    <w:p w14:paraId="040DA2F3" w14:textId="77777777" w:rsidR="00E62CDB" w:rsidRDefault="000461D8">
      <w:pPr>
        <w:pStyle w:val="ListParagraph"/>
        <w:numPr>
          <w:ilvl w:val="0"/>
          <w:numId w:val="1"/>
        </w:numPr>
        <w:spacing w:after="80" w:line="276" w:lineRule="auto"/>
      </w:pPr>
      <w:r>
        <w:t xml:space="preserve">Checkout field validation (error / valid): errors render inline in text plus an icon directly under the field, never as a blocking modal and never as color alone, per the WCAG non-color-signaling principle in </w:t>
      </w:r>
      <w:r w:rsidR="00243DEC">
        <w:t xml:space="preserve">sec </w:t>
      </w:r>
      <w:r>
        <w:t>6.3.</w:t>
      </w:r>
    </w:p>
    <w:p w14:paraId="1A30FC67" w14:textId="77777777" w:rsidR="00E62CDB" w:rsidRDefault="000461D8">
      <w:pPr>
        <w:pStyle w:val="ListParagraph"/>
        <w:numPr>
          <w:ilvl w:val="0"/>
          <w:numId w:val="1"/>
        </w:numPr>
        <w:spacing w:after="80" w:line="276" w:lineRule="auto"/>
      </w:pPr>
      <w:r>
        <w:t xml:space="preserve">Payment (processing / declined): the button disables and shows a spinner during processing to prevent duplicate charges from repeat taps; a decline state explicitly confirms no amount was deducted, addressing the checkout-trust risk flagged for the </w:t>
      </w:r>
      <w:proofErr w:type="spellStart"/>
      <w:r>
        <w:t>Ananya</w:t>
      </w:r>
      <w:proofErr w:type="spellEnd"/>
      <w:r>
        <w:t xml:space="preserve"> persona in Week 1.</w:t>
      </w:r>
    </w:p>
    <w:p w14:paraId="644FB0C4" w14:textId="77777777" w:rsidR="00E62CDB" w:rsidRDefault="000461D8">
      <w:r>
        <w:br w:type="page"/>
      </w:r>
    </w:p>
    <w:p w14:paraId="603D35A1" w14:textId="77777777" w:rsidR="00E62CDB" w:rsidRDefault="000461D8">
      <w:pPr>
        <w:pStyle w:val="Heading1"/>
        <w:spacing w:before="400"/>
      </w:pPr>
      <w:r>
        <w:t>6. Usability &amp; Accessibility</w:t>
      </w:r>
    </w:p>
    <w:p w14:paraId="273F46F1" w14:textId="77777777" w:rsidR="00E62CDB" w:rsidRDefault="000461D8">
      <w:pPr>
        <w:spacing w:after="160" w:line="288" w:lineRule="auto"/>
      </w:pPr>
      <w:r>
        <w:t xml:space="preserve">The brief specifically asks how the design supports usability and accessibility best practices. Rather than general statements, the contrast ratios below are measured (WCAG relative-luminance formula) against the exact hex values used in the design system in </w:t>
      </w:r>
      <w:r w:rsidR="00243DEC">
        <w:t xml:space="preserve">sec </w:t>
      </w:r>
      <w:r>
        <w:t>3, so this audit is verifiable against the actual wireframes rather than a generic claim.</w:t>
      </w:r>
    </w:p>
    <w:p w14:paraId="41916324" w14:textId="77777777" w:rsidR="00C2622A" w:rsidRDefault="006457E6">
      <w:r>
        <w:t>Implementation check: the revised wireframes below use #A84E30 on all text-bearing CTA surfaces; the contrast audit has been updated to match the screens.</w:t>
      </w:r>
    </w:p>
    <w:p w14:paraId="019542E2" w14:textId="77777777" w:rsidR="00E62CDB" w:rsidRDefault="000461D8">
      <w:pPr>
        <w:pStyle w:val="Heading2"/>
        <w:spacing w:before="300" w:after="150"/>
      </w:pPr>
      <w:r>
        <w:t>6.1 Color contrast — measured, not estimated</w:t>
      </w:r>
    </w:p>
    <w:p w14:paraId="563393AB" w14:textId="77777777" w:rsidR="00E62CDB" w:rsidRDefault="000461D8">
      <w:pPr>
        <w:spacing w:after="160" w:line="288" w:lineRule="auto"/>
      </w:pPr>
      <w:r>
        <w:t>Every hex value below is copied directly from the design-system source file used to generate all six wireframe figures in this document (</w:t>
      </w:r>
      <w:r w:rsidR="00243DEC">
        <w:t xml:space="preserve">sec </w:t>
      </w:r>
      <w:r>
        <w:t xml:space="preserve">3, </w:t>
      </w:r>
      <w:r w:rsidR="00243DEC">
        <w:t xml:space="preserve">sec </w:t>
      </w:r>
      <w:r>
        <w:t xml:space="preserve">4, </w:t>
      </w:r>
      <w:r w:rsidR="00243DEC">
        <w:t xml:space="preserve">sec </w:t>
      </w:r>
      <w:r>
        <w:t>5) — there is no separate 'audit palette'; the colors measured here are the exact colors on the screens.</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4301"/>
        <w:gridCol w:w="1060"/>
        <w:gridCol w:w="1815"/>
        <w:gridCol w:w="2520"/>
      </w:tblGrid>
      <w:tr w:rsidR="00E62CDB" w14:paraId="7BED05F0" w14:textId="77777777">
        <w:trPr>
          <w:tblHeader/>
        </w:trPr>
        <w:tc>
          <w:tcPr>
            <w:tcW w:w="0" w:type="auto"/>
            <w:shd w:val="clear" w:color="auto" w:fill="2B2926"/>
            <w:tcMar>
              <w:top w:w="100" w:type="dxa"/>
              <w:left w:w="120" w:type="dxa"/>
              <w:bottom w:w="100" w:type="dxa"/>
              <w:right w:w="120" w:type="dxa"/>
            </w:tcMar>
            <w:vAlign w:val="center"/>
          </w:tcPr>
          <w:p w14:paraId="13B4F079" w14:textId="77777777" w:rsidR="00E62CDB" w:rsidRDefault="000461D8">
            <w:r>
              <w:rPr>
                <w:b/>
                <w:bCs/>
                <w:color w:val="FFFFFF"/>
                <w:sz w:val="20"/>
                <w:szCs w:val="20"/>
              </w:rPr>
              <w:t>Text / Background pair</w:t>
            </w:r>
          </w:p>
        </w:tc>
        <w:tc>
          <w:tcPr>
            <w:tcW w:w="0" w:type="auto"/>
            <w:shd w:val="clear" w:color="auto" w:fill="2B2926"/>
            <w:tcMar>
              <w:top w:w="100" w:type="dxa"/>
              <w:left w:w="120" w:type="dxa"/>
              <w:bottom w:w="100" w:type="dxa"/>
              <w:right w:w="120" w:type="dxa"/>
            </w:tcMar>
            <w:vAlign w:val="center"/>
          </w:tcPr>
          <w:p w14:paraId="1F7A1FBC" w14:textId="77777777" w:rsidR="00E62CDB" w:rsidRDefault="000461D8">
            <w:r>
              <w:rPr>
                <w:b/>
                <w:bCs/>
                <w:color w:val="FFFFFF"/>
                <w:sz w:val="20"/>
                <w:szCs w:val="20"/>
              </w:rPr>
              <w:t>Ratio</w:t>
            </w:r>
          </w:p>
        </w:tc>
        <w:tc>
          <w:tcPr>
            <w:tcW w:w="0" w:type="auto"/>
            <w:shd w:val="clear" w:color="auto" w:fill="2B2926"/>
            <w:tcMar>
              <w:top w:w="100" w:type="dxa"/>
              <w:left w:w="120" w:type="dxa"/>
              <w:bottom w:w="100" w:type="dxa"/>
              <w:right w:w="120" w:type="dxa"/>
            </w:tcMar>
            <w:vAlign w:val="center"/>
          </w:tcPr>
          <w:p w14:paraId="2B20379B" w14:textId="77777777" w:rsidR="00E62CDB" w:rsidRDefault="000461D8">
            <w:r>
              <w:rPr>
                <w:b/>
                <w:bCs/>
                <w:color w:val="FFFFFF"/>
                <w:sz w:val="20"/>
                <w:szCs w:val="20"/>
              </w:rPr>
              <w:t>WCAG AA target</w:t>
            </w:r>
          </w:p>
        </w:tc>
        <w:tc>
          <w:tcPr>
            <w:tcW w:w="0" w:type="auto"/>
            <w:shd w:val="clear" w:color="auto" w:fill="2B2926"/>
            <w:tcMar>
              <w:top w:w="100" w:type="dxa"/>
              <w:left w:w="120" w:type="dxa"/>
              <w:bottom w:w="100" w:type="dxa"/>
              <w:right w:w="120" w:type="dxa"/>
            </w:tcMar>
            <w:vAlign w:val="center"/>
          </w:tcPr>
          <w:p w14:paraId="0E01F3A7" w14:textId="77777777" w:rsidR="00E62CDB" w:rsidRDefault="000461D8">
            <w:r>
              <w:rPr>
                <w:b/>
                <w:bCs/>
                <w:color w:val="FFFFFF"/>
                <w:sz w:val="20"/>
                <w:szCs w:val="20"/>
              </w:rPr>
              <w:t>Result</w:t>
            </w:r>
          </w:p>
        </w:tc>
      </w:tr>
      <w:tr w:rsidR="00E62CDB" w14:paraId="6A53EA58" w14:textId="77777777">
        <w:tc>
          <w:tcPr>
            <w:tcW w:w="0" w:type="auto"/>
            <w:tcMar>
              <w:top w:w="100" w:type="dxa"/>
              <w:left w:w="120" w:type="dxa"/>
              <w:bottom w:w="100" w:type="dxa"/>
              <w:right w:w="120" w:type="dxa"/>
            </w:tcMar>
            <w:vAlign w:val="center"/>
          </w:tcPr>
          <w:p w14:paraId="4F09B1D6" w14:textId="77777777" w:rsidR="00E62CDB" w:rsidRDefault="000461D8">
            <w:r>
              <w:rPr>
                <w:sz w:val="20"/>
                <w:szCs w:val="20"/>
              </w:rPr>
              <w:t>Charcoal text on Cream background</w:t>
            </w:r>
          </w:p>
        </w:tc>
        <w:tc>
          <w:tcPr>
            <w:tcW w:w="0" w:type="auto"/>
            <w:tcMar>
              <w:top w:w="100" w:type="dxa"/>
              <w:left w:w="120" w:type="dxa"/>
              <w:bottom w:w="100" w:type="dxa"/>
              <w:right w:w="120" w:type="dxa"/>
            </w:tcMar>
            <w:vAlign w:val="center"/>
          </w:tcPr>
          <w:p w14:paraId="41F83CED" w14:textId="77777777" w:rsidR="00E62CDB" w:rsidRDefault="000461D8">
            <w:r>
              <w:rPr>
                <w:sz w:val="20"/>
                <w:szCs w:val="20"/>
              </w:rPr>
              <w:t>13.48 : 1</w:t>
            </w:r>
          </w:p>
        </w:tc>
        <w:tc>
          <w:tcPr>
            <w:tcW w:w="0" w:type="auto"/>
            <w:tcMar>
              <w:top w:w="100" w:type="dxa"/>
              <w:left w:w="120" w:type="dxa"/>
              <w:bottom w:w="100" w:type="dxa"/>
              <w:right w:w="120" w:type="dxa"/>
            </w:tcMar>
            <w:vAlign w:val="center"/>
          </w:tcPr>
          <w:p w14:paraId="6B46364C" w14:textId="77777777" w:rsidR="00E62CDB" w:rsidRDefault="000461D8">
            <w:r>
              <w:rPr>
                <w:sz w:val="20"/>
                <w:szCs w:val="20"/>
              </w:rPr>
              <w:t>4.5 : 1</w:t>
            </w:r>
          </w:p>
        </w:tc>
        <w:tc>
          <w:tcPr>
            <w:tcW w:w="0" w:type="auto"/>
            <w:tcMar>
              <w:top w:w="100" w:type="dxa"/>
              <w:left w:w="120" w:type="dxa"/>
              <w:bottom w:w="100" w:type="dxa"/>
              <w:right w:w="120" w:type="dxa"/>
            </w:tcMar>
            <w:vAlign w:val="center"/>
          </w:tcPr>
          <w:p w14:paraId="7F9DF884" w14:textId="77777777" w:rsidR="00E62CDB" w:rsidRDefault="000461D8">
            <w:r>
              <w:rPr>
                <w:b/>
                <w:bCs/>
                <w:color w:val="6B7A5E"/>
                <w:sz w:val="20"/>
                <w:szCs w:val="20"/>
              </w:rPr>
              <w:t>Pass (AAA)</w:t>
            </w:r>
          </w:p>
        </w:tc>
      </w:tr>
      <w:tr w:rsidR="00E62CDB" w14:paraId="65C43CAE" w14:textId="77777777">
        <w:tc>
          <w:tcPr>
            <w:tcW w:w="0" w:type="auto"/>
            <w:tcMar>
              <w:top w:w="100" w:type="dxa"/>
              <w:left w:w="120" w:type="dxa"/>
              <w:bottom w:w="100" w:type="dxa"/>
              <w:right w:w="120" w:type="dxa"/>
            </w:tcMar>
            <w:vAlign w:val="center"/>
          </w:tcPr>
          <w:p w14:paraId="30521EB1" w14:textId="77777777" w:rsidR="00E62CDB" w:rsidRDefault="000461D8">
            <w:r>
              <w:rPr>
                <w:sz w:val="20"/>
                <w:szCs w:val="20"/>
              </w:rPr>
              <w:t>Charcoal text on White background</w:t>
            </w:r>
          </w:p>
        </w:tc>
        <w:tc>
          <w:tcPr>
            <w:tcW w:w="0" w:type="auto"/>
            <w:tcMar>
              <w:top w:w="100" w:type="dxa"/>
              <w:left w:w="120" w:type="dxa"/>
              <w:bottom w:w="100" w:type="dxa"/>
              <w:right w:w="120" w:type="dxa"/>
            </w:tcMar>
            <w:vAlign w:val="center"/>
          </w:tcPr>
          <w:p w14:paraId="59703548" w14:textId="77777777" w:rsidR="00E62CDB" w:rsidRDefault="000461D8">
            <w:r>
              <w:rPr>
                <w:sz w:val="20"/>
                <w:szCs w:val="20"/>
              </w:rPr>
              <w:t>14.50 : 1</w:t>
            </w:r>
          </w:p>
        </w:tc>
        <w:tc>
          <w:tcPr>
            <w:tcW w:w="0" w:type="auto"/>
            <w:tcMar>
              <w:top w:w="100" w:type="dxa"/>
              <w:left w:w="120" w:type="dxa"/>
              <w:bottom w:w="100" w:type="dxa"/>
              <w:right w:w="120" w:type="dxa"/>
            </w:tcMar>
            <w:vAlign w:val="center"/>
          </w:tcPr>
          <w:p w14:paraId="40B8E1D9" w14:textId="77777777" w:rsidR="00E62CDB" w:rsidRDefault="000461D8">
            <w:r>
              <w:rPr>
                <w:sz w:val="20"/>
                <w:szCs w:val="20"/>
              </w:rPr>
              <w:t>4.5 : 1</w:t>
            </w:r>
          </w:p>
        </w:tc>
        <w:tc>
          <w:tcPr>
            <w:tcW w:w="0" w:type="auto"/>
            <w:tcMar>
              <w:top w:w="100" w:type="dxa"/>
              <w:left w:w="120" w:type="dxa"/>
              <w:bottom w:w="100" w:type="dxa"/>
              <w:right w:w="120" w:type="dxa"/>
            </w:tcMar>
            <w:vAlign w:val="center"/>
          </w:tcPr>
          <w:p w14:paraId="0FBD21BE" w14:textId="77777777" w:rsidR="00E62CDB" w:rsidRDefault="000461D8">
            <w:r>
              <w:rPr>
                <w:b/>
                <w:bCs/>
                <w:color w:val="6B7A5E"/>
                <w:sz w:val="20"/>
                <w:szCs w:val="20"/>
              </w:rPr>
              <w:t>Pass (AAA)</w:t>
            </w:r>
          </w:p>
        </w:tc>
      </w:tr>
      <w:tr w:rsidR="00E62CDB" w14:paraId="3DB3488E" w14:textId="77777777">
        <w:tc>
          <w:tcPr>
            <w:tcW w:w="0" w:type="auto"/>
            <w:tcMar>
              <w:top w:w="100" w:type="dxa"/>
              <w:left w:w="120" w:type="dxa"/>
              <w:bottom w:w="100" w:type="dxa"/>
              <w:right w:w="120" w:type="dxa"/>
            </w:tcMar>
            <w:vAlign w:val="center"/>
          </w:tcPr>
          <w:p w14:paraId="3458C411" w14:textId="77777777" w:rsidR="00E62CDB" w:rsidRDefault="000461D8">
            <w:r>
              <w:rPr>
                <w:sz w:val="20"/>
                <w:szCs w:val="20"/>
              </w:rPr>
              <w:t>White text on Olive tag</w:t>
            </w:r>
          </w:p>
        </w:tc>
        <w:tc>
          <w:tcPr>
            <w:tcW w:w="0" w:type="auto"/>
            <w:tcMar>
              <w:top w:w="100" w:type="dxa"/>
              <w:left w:w="120" w:type="dxa"/>
              <w:bottom w:w="100" w:type="dxa"/>
              <w:right w:w="120" w:type="dxa"/>
            </w:tcMar>
            <w:vAlign w:val="center"/>
          </w:tcPr>
          <w:p w14:paraId="4C668662" w14:textId="77777777" w:rsidR="00E62CDB" w:rsidRDefault="000461D8">
            <w:r>
              <w:rPr>
                <w:sz w:val="20"/>
                <w:szCs w:val="20"/>
              </w:rPr>
              <w:t>4.59 : 1</w:t>
            </w:r>
          </w:p>
        </w:tc>
        <w:tc>
          <w:tcPr>
            <w:tcW w:w="0" w:type="auto"/>
            <w:tcMar>
              <w:top w:w="100" w:type="dxa"/>
              <w:left w:w="120" w:type="dxa"/>
              <w:bottom w:w="100" w:type="dxa"/>
              <w:right w:w="120" w:type="dxa"/>
            </w:tcMar>
            <w:vAlign w:val="center"/>
          </w:tcPr>
          <w:p w14:paraId="143E3F03" w14:textId="77777777" w:rsidR="00E62CDB" w:rsidRDefault="000461D8">
            <w:r>
              <w:rPr>
                <w:sz w:val="20"/>
                <w:szCs w:val="20"/>
              </w:rPr>
              <w:t>4.5 : 1</w:t>
            </w:r>
          </w:p>
        </w:tc>
        <w:tc>
          <w:tcPr>
            <w:tcW w:w="0" w:type="auto"/>
            <w:tcMar>
              <w:top w:w="100" w:type="dxa"/>
              <w:left w:w="120" w:type="dxa"/>
              <w:bottom w:w="100" w:type="dxa"/>
              <w:right w:w="120" w:type="dxa"/>
            </w:tcMar>
            <w:vAlign w:val="center"/>
          </w:tcPr>
          <w:p w14:paraId="33040EA9" w14:textId="77777777" w:rsidR="00E62CDB" w:rsidRDefault="000461D8">
            <w:r>
              <w:rPr>
                <w:b/>
                <w:bCs/>
                <w:color w:val="6B7A5E"/>
                <w:sz w:val="20"/>
                <w:szCs w:val="20"/>
              </w:rPr>
              <w:t>Pass (AA)</w:t>
            </w:r>
          </w:p>
        </w:tc>
      </w:tr>
      <w:tr w:rsidR="00E62CDB" w14:paraId="24D5D1E9" w14:textId="77777777">
        <w:tc>
          <w:tcPr>
            <w:tcW w:w="0" w:type="auto"/>
            <w:tcMar>
              <w:top w:w="100" w:type="dxa"/>
              <w:left w:w="120" w:type="dxa"/>
              <w:bottom w:w="100" w:type="dxa"/>
              <w:right w:w="120" w:type="dxa"/>
            </w:tcMar>
            <w:vAlign w:val="center"/>
          </w:tcPr>
          <w:p w14:paraId="21F33D4A" w14:textId="77777777" w:rsidR="00E62CDB" w:rsidRDefault="000461D8">
            <w:r>
              <w:rPr>
                <w:sz w:val="20"/>
                <w:szCs w:val="20"/>
              </w:rPr>
              <w:t>White text on Terracotta button (17px bold)</w:t>
            </w:r>
          </w:p>
        </w:tc>
        <w:tc>
          <w:tcPr>
            <w:tcW w:w="0" w:type="auto"/>
            <w:tcMar>
              <w:top w:w="100" w:type="dxa"/>
              <w:left w:w="120" w:type="dxa"/>
              <w:bottom w:w="100" w:type="dxa"/>
              <w:right w:w="120" w:type="dxa"/>
            </w:tcMar>
            <w:vAlign w:val="center"/>
          </w:tcPr>
          <w:p w14:paraId="0B830139" w14:textId="77777777" w:rsidR="00C2622A" w:rsidRDefault="006457E6">
            <w:r>
              <w:t>5.53 : 1</w:t>
            </w:r>
          </w:p>
        </w:tc>
        <w:tc>
          <w:tcPr>
            <w:tcW w:w="0" w:type="auto"/>
            <w:tcMar>
              <w:top w:w="100" w:type="dxa"/>
              <w:left w:w="120" w:type="dxa"/>
              <w:bottom w:w="100" w:type="dxa"/>
              <w:right w:w="120" w:type="dxa"/>
            </w:tcMar>
            <w:vAlign w:val="center"/>
          </w:tcPr>
          <w:p w14:paraId="3BD2AA2B" w14:textId="77777777" w:rsidR="00C2622A" w:rsidRDefault="006457E6">
            <w:r>
              <w:t>4.5 : 1</w:t>
            </w:r>
          </w:p>
        </w:tc>
        <w:tc>
          <w:tcPr>
            <w:tcW w:w="0" w:type="auto"/>
            <w:tcMar>
              <w:top w:w="100" w:type="dxa"/>
              <w:left w:w="120" w:type="dxa"/>
              <w:bottom w:w="100" w:type="dxa"/>
              <w:right w:w="120" w:type="dxa"/>
            </w:tcMar>
            <w:vAlign w:val="center"/>
          </w:tcPr>
          <w:p w14:paraId="1BD711E2" w14:textId="77777777" w:rsidR="00C2622A" w:rsidRDefault="006457E6">
            <w:r>
              <w:t>Pass (AA)</w:t>
            </w:r>
          </w:p>
        </w:tc>
      </w:tr>
      <w:tr w:rsidR="00E62CDB" w14:paraId="02D981E3" w14:textId="77777777">
        <w:tc>
          <w:tcPr>
            <w:tcW w:w="0" w:type="auto"/>
            <w:tcMar>
              <w:top w:w="100" w:type="dxa"/>
              <w:left w:w="120" w:type="dxa"/>
              <w:bottom w:w="100" w:type="dxa"/>
              <w:right w:w="120" w:type="dxa"/>
            </w:tcMar>
            <w:vAlign w:val="center"/>
          </w:tcPr>
          <w:p w14:paraId="39E2A412" w14:textId="77777777" w:rsidR="00E62CDB" w:rsidRDefault="000461D8">
            <w:r>
              <w:rPr>
                <w:sz w:val="20"/>
                <w:szCs w:val="20"/>
              </w:rPr>
              <w:t>Muted grey text on Cream background</w:t>
            </w:r>
          </w:p>
        </w:tc>
        <w:tc>
          <w:tcPr>
            <w:tcW w:w="0" w:type="auto"/>
            <w:tcMar>
              <w:top w:w="100" w:type="dxa"/>
              <w:left w:w="120" w:type="dxa"/>
              <w:bottom w:w="100" w:type="dxa"/>
              <w:right w:w="120" w:type="dxa"/>
            </w:tcMar>
            <w:vAlign w:val="center"/>
          </w:tcPr>
          <w:p w14:paraId="46BD2ADE" w14:textId="77777777" w:rsidR="00E62CDB" w:rsidRDefault="000461D8">
            <w:r>
              <w:rPr>
                <w:sz w:val="20"/>
                <w:szCs w:val="20"/>
              </w:rPr>
              <w:t>3.52 : 1</w:t>
            </w:r>
          </w:p>
        </w:tc>
        <w:tc>
          <w:tcPr>
            <w:tcW w:w="0" w:type="auto"/>
            <w:tcMar>
              <w:top w:w="100" w:type="dxa"/>
              <w:left w:w="120" w:type="dxa"/>
              <w:bottom w:w="100" w:type="dxa"/>
              <w:right w:w="120" w:type="dxa"/>
            </w:tcMar>
            <w:vAlign w:val="center"/>
          </w:tcPr>
          <w:p w14:paraId="622268CE" w14:textId="77777777" w:rsidR="00E62CDB" w:rsidRDefault="000461D8">
            <w:r>
              <w:rPr>
                <w:sz w:val="20"/>
                <w:szCs w:val="20"/>
              </w:rPr>
              <w:t>4.5 : 1</w:t>
            </w:r>
          </w:p>
        </w:tc>
        <w:tc>
          <w:tcPr>
            <w:tcW w:w="0" w:type="auto"/>
            <w:tcMar>
              <w:top w:w="100" w:type="dxa"/>
              <w:left w:w="120" w:type="dxa"/>
              <w:bottom w:w="100" w:type="dxa"/>
              <w:right w:w="120" w:type="dxa"/>
            </w:tcMar>
            <w:vAlign w:val="center"/>
          </w:tcPr>
          <w:p w14:paraId="5D1B7EBA" w14:textId="77777777" w:rsidR="00E62CDB" w:rsidRDefault="000461D8">
            <w:r>
              <w:rPr>
                <w:b/>
                <w:bCs/>
                <w:color w:val="0070C0"/>
                <w:sz w:val="20"/>
                <w:szCs w:val="20"/>
              </w:rPr>
              <w:t>Fails — caption use only</w:t>
            </w:r>
          </w:p>
        </w:tc>
      </w:tr>
    </w:tbl>
    <w:p w14:paraId="6D588C8C" w14:textId="77777777" w:rsidR="00E62CDB" w:rsidRDefault="000461D8">
      <w:pPr>
        <w:spacing w:after="160" w:line="288" w:lineRule="auto"/>
      </w:pPr>
      <w:r>
        <w:t>Two findings from this audit and their fixes, carried into the design system for production:</w:t>
      </w:r>
    </w:p>
    <w:p w14:paraId="7914C1B5" w14:textId="77777777" w:rsidR="00E62CDB" w:rsidRDefault="000461D8">
      <w:pPr>
        <w:pStyle w:val="ListParagraph"/>
        <w:numPr>
          <w:ilvl w:val="0"/>
          <w:numId w:val="1"/>
        </w:numPr>
        <w:spacing w:after="80" w:line="276" w:lineRule="auto"/>
      </w:pPr>
      <w:r>
        <w:t>White-on-Terracotta CTA text now measures 5.53:1 using the implemented action shade #A84E30, passing the 4.5:1 WCAG AA target for 17px bold text. The lighter #C1603E is reserved for non-text accents such as price highlights and decorative fills.</w:t>
      </w:r>
    </w:p>
    <w:p w14:paraId="2C582E46" w14:textId="77777777" w:rsidR="00E62CDB" w:rsidRDefault="000461D8">
      <w:pPr>
        <w:pStyle w:val="ListParagraph"/>
        <w:numPr>
          <w:ilvl w:val="0"/>
          <w:numId w:val="1"/>
        </w:numPr>
        <w:spacing w:after="80" w:line="276" w:lineRule="auto"/>
      </w:pPr>
      <w:r>
        <w:t>Muted grey (#8A8278) on Cream measures 3.52:1 and is intentionally restricted to non-essential captions (e.g., 'Delivery by 18 Sep' meta text) that are never the sole carrier of critical information — the same fact is always duplicated in a higher-contrast element nearby (e.g., the Terracotta price, the Charcoal product name).</w:t>
      </w:r>
    </w:p>
    <w:p w14:paraId="4DF3EE19" w14:textId="77777777" w:rsidR="00E62CDB" w:rsidRDefault="000461D8">
      <w:pPr>
        <w:pStyle w:val="Heading2"/>
        <w:spacing w:before="300" w:after="150"/>
      </w:pPr>
      <w:r>
        <w:t>6.2 Touch targets &amp; interaction</w:t>
      </w:r>
    </w:p>
    <w:p w14:paraId="2202178A" w14:textId="77777777" w:rsidR="00E62CDB" w:rsidRDefault="000461D8">
      <w:pPr>
        <w:pStyle w:val="ListParagraph"/>
        <w:numPr>
          <w:ilvl w:val="0"/>
          <w:numId w:val="1"/>
        </w:numPr>
        <w:spacing w:after="80" w:line="276" w:lineRule="auto"/>
      </w:pPr>
      <w:r>
        <w:t>Every button, tag, size chip, and icon tap zone is built to a 44×44px minimum. This intentionally exceeds the mandatory WCAG 2.2 Level AA baseline — 2.5.8 Target Size (Minimum), 24×24px — and meets the stricter Level AAA guideline, 2.5.5 Target Size (Enhanced), 44×44px. AAA is not a hard requirement, but it was adopted as a project standard because of Week 1's mobile-first, thumb-friendly finding.</w:t>
      </w:r>
    </w:p>
    <w:p w14:paraId="454DD689" w14:textId="77777777" w:rsidR="00E62CDB" w:rsidRDefault="000461D8">
      <w:pPr>
        <w:pStyle w:val="ListParagraph"/>
        <w:numPr>
          <w:ilvl w:val="0"/>
          <w:numId w:val="1"/>
        </w:numPr>
        <w:spacing w:after="80" w:line="276" w:lineRule="auto"/>
      </w:pPr>
      <w:r>
        <w:t>The bottom sticky Filter/Sort bar on the PLP and the bottom tab bar on the Home page sit inside the natural one-handed thumb-reach zone on a standard 6-inch phone, rather than requiring a stretch to the top of the screen.</w:t>
      </w:r>
    </w:p>
    <w:p w14:paraId="562C1199" w14:textId="77777777" w:rsidR="00E62CDB" w:rsidRDefault="000461D8">
      <w:pPr>
        <w:pStyle w:val="ListParagraph"/>
        <w:numPr>
          <w:ilvl w:val="0"/>
          <w:numId w:val="1"/>
        </w:numPr>
        <w:spacing w:after="80" w:line="276" w:lineRule="auto"/>
      </w:pPr>
      <w:r>
        <w:t>Size and color selection use large discrete tap targets (56×44px chips, 44px color dots) rather than a dropdown menu, which is both easier to hit accurately and easier to read at a glance for users with low vision.</w:t>
      </w:r>
    </w:p>
    <w:p w14:paraId="73ABED86" w14:textId="77777777" w:rsidR="00E62CDB" w:rsidRDefault="000461D8">
      <w:pPr>
        <w:pStyle w:val="Heading2"/>
        <w:spacing w:before="300" w:after="150"/>
      </w:pPr>
      <w:r>
        <w:t>6.3 Non-color signaling</w:t>
      </w:r>
    </w:p>
    <w:p w14:paraId="25C430CE" w14:textId="77777777" w:rsidR="00E62CDB" w:rsidRDefault="000461D8">
      <w:pPr>
        <w:pStyle w:val="ListParagraph"/>
        <w:numPr>
          <w:ilvl w:val="0"/>
          <w:numId w:val="1"/>
        </w:numPr>
        <w:spacing w:after="80" w:line="276" w:lineRule="auto"/>
      </w:pPr>
      <w:r>
        <w:t>Selected states are never communicated by color alone: the active size chip also gets a heavier 3px border and a filled background; the selected delivery/payment option also gets a filled radio dot, not just a colored outline. This protects color-blind users (an estimated 1 in 12 men) from missing state changes.</w:t>
      </w:r>
    </w:p>
    <w:p w14:paraId="729123BA" w14:textId="77777777" w:rsidR="00E62CDB" w:rsidRDefault="000461D8">
      <w:pPr>
        <w:pStyle w:val="ListParagraph"/>
        <w:numPr>
          <w:ilvl w:val="0"/>
          <w:numId w:val="1"/>
        </w:numPr>
        <w:spacing w:after="80" w:line="276" w:lineRule="auto"/>
      </w:pPr>
      <w:r>
        <w:t>The active bottom-</w:t>
      </w:r>
      <w:proofErr w:type="spellStart"/>
      <w:r>
        <w:t>nav</w:t>
      </w:r>
      <w:proofErr w:type="spellEnd"/>
      <w:r>
        <w:t xml:space="preserve"> tab is marked with both a filled Terracotta icon outline and bold label text, not color alone.</w:t>
      </w:r>
    </w:p>
    <w:p w14:paraId="45148F0E" w14:textId="77777777" w:rsidR="00E62CDB" w:rsidRDefault="000461D8">
      <w:pPr>
        <w:pStyle w:val="Heading2"/>
        <w:spacing w:before="300" w:after="150"/>
      </w:pPr>
      <w:r>
        <w:t>6.4 Screen readers, forms &amp; content structure</w:t>
      </w:r>
    </w:p>
    <w:p w14:paraId="40C0E8EC" w14:textId="77777777" w:rsidR="00E62CDB" w:rsidRDefault="000461D8">
      <w:pPr>
        <w:pStyle w:val="ListParagraph"/>
        <w:numPr>
          <w:ilvl w:val="0"/>
          <w:numId w:val="1"/>
        </w:numPr>
        <w:spacing w:after="80" w:line="276" w:lineRule="auto"/>
      </w:pPr>
      <w:r>
        <w:t xml:space="preserve">All placeholder product imagery is annotated with a text label in the wireframe (e.g., 'IMG') as a reminder that production images require descriptive alt text (e.g., 'Pink embroidered </w:t>
      </w:r>
      <w:proofErr w:type="spellStart"/>
      <w:r>
        <w:t>Anarkali</w:t>
      </w:r>
      <w:proofErr w:type="spellEnd"/>
      <w:r>
        <w:t xml:space="preserve"> dress, front view') rather than a filename or blank alt attribute.</w:t>
      </w:r>
    </w:p>
    <w:p w14:paraId="43B48199" w14:textId="77777777" w:rsidR="00E62CDB" w:rsidRDefault="000461D8">
      <w:pPr>
        <w:pStyle w:val="ListParagraph"/>
        <w:numPr>
          <w:ilvl w:val="0"/>
          <w:numId w:val="1"/>
        </w:numPr>
        <w:spacing w:after="80" w:line="276" w:lineRule="auto"/>
      </w:pPr>
      <w:r>
        <w:t>Form fields (</w:t>
      </w:r>
      <w:proofErr w:type="spellStart"/>
      <w:r>
        <w:t>pincode</w:t>
      </w:r>
      <w:proofErr w:type="spellEnd"/>
      <w:r>
        <w:t xml:space="preserve"> entry, address fields) use visible, persistent labels rather than placeholder-only text, since placeholder text disappears on input and fails WCAG 3.3.2 (Labels or Instructions) for users relying on screen readers or with short-term memory difficulty.</w:t>
      </w:r>
    </w:p>
    <w:p w14:paraId="7EDC9894" w14:textId="77777777" w:rsidR="00E62CDB" w:rsidRDefault="000461D8">
      <w:pPr>
        <w:pStyle w:val="ListParagraph"/>
        <w:numPr>
          <w:ilvl w:val="0"/>
          <w:numId w:val="1"/>
        </w:numPr>
        <w:spacing w:after="80" w:line="276" w:lineRule="auto"/>
      </w:pPr>
      <w:r>
        <w:t>Heading structure on every page follows a single logical order (H1 page/product title → H2 section headers → H3 card/subsection titles) so screen-reader users can navigate by heading rather than by visually scanning.</w:t>
      </w:r>
    </w:p>
    <w:p w14:paraId="6FD66956" w14:textId="77777777" w:rsidR="00E62CDB" w:rsidRDefault="000461D8">
      <w:pPr>
        <w:pStyle w:val="ListParagraph"/>
        <w:numPr>
          <w:ilvl w:val="0"/>
          <w:numId w:val="1"/>
        </w:numPr>
        <w:spacing w:after="80" w:line="276" w:lineRule="auto"/>
      </w:pPr>
      <w:r>
        <w:t>The four-step checkout uses a persistent, programmatically-associated step indicator (not just a visual progress bar) so assistive technology can announce 'Step 2 of 4: Address &amp; Delivery' rather than leaving progress state invisible to non-visual users.</w:t>
      </w:r>
    </w:p>
    <w:p w14:paraId="0F9406F3" w14:textId="77777777" w:rsidR="00E62CDB" w:rsidRDefault="000461D8">
      <w:pPr>
        <w:pStyle w:val="Heading2"/>
        <w:spacing w:before="300" w:after="150"/>
      </w:pPr>
      <w:r>
        <w:t>6.5 Motion &amp; error handling</w:t>
      </w:r>
    </w:p>
    <w:p w14:paraId="3CDB51BF" w14:textId="77777777" w:rsidR="00E62CDB" w:rsidRDefault="000461D8">
      <w:pPr>
        <w:pStyle w:val="ListParagraph"/>
        <w:numPr>
          <w:ilvl w:val="0"/>
          <w:numId w:val="1"/>
        </w:numPr>
        <w:spacing w:after="80" w:line="276" w:lineRule="auto"/>
      </w:pPr>
      <w:r>
        <w:t xml:space="preserve">The only motion in this design is the horizontal image-gallery swipe and horizontal category/product </w:t>
      </w:r>
      <w:proofErr w:type="spellStart"/>
      <w:r>
        <w:t>scrollers</w:t>
      </w:r>
      <w:proofErr w:type="spellEnd"/>
      <w:r>
        <w:t xml:space="preserve"> — both user-initiated, not </w:t>
      </w:r>
      <w:proofErr w:type="spellStart"/>
      <w:r>
        <w:t>autoplaying</w:t>
      </w:r>
      <w:proofErr w:type="spellEnd"/>
      <w:r>
        <w:t>, so no reduced-motion accommodation is required beyond respecting the OS-level prefers-reduced-motion setting in production.</w:t>
      </w:r>
    </w:p>
    <w:p w14:paraId="44DBF270" w14:textId="77777777" w:rsidR="00E62CDB" w:rsidRDefault="000461D8">
      <w:pPr>
        <w:pStyle w:val="ListParagraph"/>
        <w:numPr>
          <w:ilvl w:val="0"/>
          <w:numId w:val="1"/>
        </w:numPr>
        <w:spacing w:after="80" w:line="276" w:lineRule="auto"/>
      </w:pPr>
      <w:r>
        <w:t>Delivery-</w:t>
      </w:r>
      <w:proofErr w:type="spellStart"/>
      <w:r>
        <w:t>pincode</w:t>
      </w:r>
      <w:proofErr w:type="spellEnd"/>
      <w:r>
        <w:t xml:space="preserve"> and payment-form errors (not shown as a separate state in these low-fi wireframes) should render inline, directly below the field, in text plus an icon — never color alone — and must not rely on a modal that traps focus without an accessible close action.</w:t>
      </w:r>
    </w:p>
    <w:p w14:paraId="44F09BA9" w14:textId="77777777" w:rsidR="00E62CDB" w:rsidRDefault="000461D8">
      <w:r>
        <w:br w:type="page"/>
      </w:r>
    </w:p>
    <w:p w14:paraId="5D908E97" w14:textId="77777777" w:rsidR="00E62CDB" w:rsidRDefault="000461D8">
      <w:pPr>
        <w:pStyle w:val="Heading1"/>
        <w:spacing w:before="400"/>
      </w:pPr>
      <w:r>
        <w:t>7. Responsive Behavior — Mobile to Desktop</w:t>
      </w:r>
    </w:p>
    <w:p w14:paraId="0DBB1BCA" w14:textId="77777777" w:rsidR="00E62CDB" w:rsidRDefault="000461D8">
      <w:pPr>
        <w:spacing w:after="160" w:line="288" w:lineRule="auto"/>
      </w:pPr>
      <w:r>
        <w:t>Per the Week 1 mobile-first decision, every wireframe above is the primary (smallest) breakpoint. The table below specifies exactly how each page reflows at the tablet and desktop breakpoints, so the mobile-first choice is documented as a strategy rather than a limitation.</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1005"/>
        <w:gridCol w:w="3816"/>
        <w:gridCol w:w="4875"/>
      </w:tblGrid>
      <w:tr w:rsidR="00E62CDB" w14:paraId="0E0110A2" w14:textId="77777777">
        <w:trPr>
          <w:tblHeader/>
        </w:trPr>
        <w:tc>
          <w:tcPr>
            <w:tcW w:w="0" w:type="auto"/>
            <w:shd w:val="clear" w:color="auto" w:fill="2B2926"/>
            <w:tcMar>
              <w:top w:w="100" w:type="dxa"/>
              <w:left w:w="120" w:type="dxa"/>
              <w:bottom w:w="100" w:type="dxa"/>
              <w:right w:w="120" w:type="dxa"/>
            </w:tcMar>
            <w:vAlign w:val="center"/>
          </w:tcPr>
          <w:p w14:paraId="5E25BB32" w14:textId="77777777" w:rsidR="00E62CDB" w:rsidRDefault="000461D8">
            <w:r>
              <w:rPr>
                <w:b/>
                <w:bCs/>
                <w:color w:val="FFFFFF"/>
                <w:sz w:val="20"/>
                <w:szCs w:val="20"/>
              </w:rPr>
              <w:t>Page</w:t>
            </w:r>
          </w:p>
        </w:tc>
        <w:tc>
          <w:tcPr>
            <w:tcW w:w="0" w:type="auto"/>
            <w:shd w:val="clear" w:color="auto" w:fill="2B2926"/>
            <w:tcMar>
              <w:top w:w="100" w:type="dxa"/>
              <w:left w:w="120" w:type="dxa"/>
              <w:bottom w:w="100" w:type="dxa"/>
              <w:right w:w="120" w:type="dxa"/>
            </w:tcMar>
            <w:vAlign w:val="center"/>
          </w:tcPr>
          <w:p w14:paraId="688B4A73" w14:textId="77777777" w:rsidR="00E62CDB" w:rsidRDefault="000461D8">
            <w:r>
              <w:rPr>
                <w:b/>
                <w:bCs/>
                <w:color w:val="FFFFFF"/>
                <w:sz w:val="20"/>
                <w:szCs w:val="20"/>
              </w:rPr>
              <w:t>Tablet (768–1023px)</w:t>
            </w:r>
          </w:p>
        </w:tc>
        <w:tc>
          <w:tcPr>
            <w:tcW w:w="0" w:type="auto"/>
            <w:shd w:val="clear" w:color="auto" w:fill="2B2926"/>
            <w:tcMar>
              <w:top w:w="100" w:type="dxa"/>
              <w:left w:w="120" w:type="dxa"/>
              <w:bottom w:w="100" w:type="dxa"/>
              <w:right w:w="120" w:type="dxa"/>
            </w:tcMar>
            <w:vAlign w:val="center"/>
          </w:tcPr>
          <w:p w14:paraId="42B3FD16" w14:textId="77777777" w:rsidR="00E62CDB" w:rsidRDefault="000461D8">
            <w:r>
              <w:rPr>
                <w:b/>
                <w:bCs/>
                <w:color w:val="FFFFFF"/>
                <w:sz w:val="20"/>
                <w:szCs w:val="20"/>
              </w:rPr>
              <w:t>Desktop (≥1024px, 1200px max width)</w:t>
            </w:r>
          </w:p>
        </w:tc>
      </w:tr>
      <w:tr w:rsidR="00E62CDB" w14:paraId="585D4E72" w14:textId="77777777">
        <w:tc>
          <w:tcPr>
            <w:tcW w:w="0" w:type="auto"/>
            <w:tcMar>
              <w:top w:w="100" w:type="dxa"/>
              <w:left w:w="120" w:type="dxa"/>
              <w:bottom w:w="100" w:type="dxa"/>
              <w:right w:w="120" w:type="dxa"/>
            </w:tcMar>
            <w:vAlign w:val="center"/>
          </w:tcPr>
          <w:p w14:paraId="59E7CFF2" w14:textId="77777777" w:rsidR="00E62CDB" w:rsidRDefault="000461D8">
            <w:r>
              <w:rPr>
                <w:sz w:val="20"/>
                <w:szCs w:val="20"/>
              </w:rPr>
              <w:t>Home</w:t>
            </w:r>
          </w:p>
        </w:tc>
        <w:tc>
          <w:tcPr>
            <w:tcW w:w="0" w:type="auto"/>
            <w:tcMar>
              <w:top w:w="100" w:type="dxa"/>
              <w:left w:w="120" w:type="dxa"/>
              <w:bottom w:w="100" w:type="dxa"/>
              <w:right w:w="120" w:type="dxa"/>
            </w:tcMar>
            <w:vAlign w:val="center"/>
          </w:tcPr>
          <w:p w14:paraId="2D21607D" w14:textId="77777777" w:rsidR="00E62CDB" w:rsidRDefault="000461D8">
            <w:pPr>
              <w:spacing w:after="40"/>
            </w:pPr>
            <w:r>
              <w:rPr>
                <w:sz w:val="19"/>
                <w:szCs w:val="19"/>
              </w:rPr>
              <w:t>Category grid becomes 4-across in one row; hero banner height reduces proportionally; occasion chips no longer need horizontal scroll (all visible).</w:t>
            </w:r>
          </w:p>
        </w:tc>
        <w:tc>
          <w:tcPr>
            <w:tcW w:w="0" w:type="auto"/>
            <w:tcMar>
              <w:top w:w="100" w:type="dxa"/>
              <w:left w:w="120" w:type="dxa"/>
              <w:bottom w:w="100" w:type="dxa"/>
              <w:right w:w="120" w:type="dxa"/>
            </w:tcMar>
            <w:vAlign w:val="center"/>
          </w:tcPr>
          <w:p w14:paraId="747F72A0" w14:textId="77777777" w:rsidR="00E62CDB" w:rsidRDefault="000461D8">
            <w:pPr>
              <w:spacing w:after="40"/>
            </w:pPr>
            <w:r>
              <w:rPr>
                <w:sz w:val="19"/>
                <w:szCs w:val="19"/>
              </w:rPr>
              <w:t xml:space="preserve">Header expands to a full horizontal </w:t>
            </w:r>
            <w:proofErr w:type="spellStart"/>
            <w:r>
              <w:rPr>
                <w:sz w:val="19"/>
                <w:szCs w:val="19"/>
              </w:rPr>
              <w:t>nav</w:t>
            </w:r>
            <w:proofErr w:type="spellEnd"/>
            <w:r>
              <w:rPr>
                <w:sz w:val="19"/>
                <w:szCs w:val="19"/>
              </w:rPr>
              <w:t xml:space="preserve"> bar (Women / Men / Kids / Fabrics) replacing the hamburger menu; trending </w:t>
            </w:r>
            <w:proofErr w:type="spellStart"/>
            <w:r>
              <w:rPr>
                <w:sz w:val="19"/>
                <w:szCs w:val="19"/>
              </w:rPr>
              <w:t>scroller</w:t>
            </w:r>
            <w:proofErr w:type="spellEnd"/>
            <w:r>
              <w:rPr>
                <w:sz w:val="19"/>
                <w:szCs w:val="19"/>
              </w:rPr>
              <w:t xml:space="preserve"> becomes a static 4-up grid; bottom tab bar is removed (persistent top </w:t>
            </w:r>
            <w:proofErr w:type="spellStart"/>
            <w:r>
              <w:rPr>
                <w:sz w:val="19"/>
                <w:szCs w:val="19"/>
              </w:rPr>
              <w:t>nav</w:t>
            </w:r>
            <w:proofErr w:type="spellEnd"/>
            <w:r>
              <w:rPr>
                <w:sz w:val="19"/>
                <w:szCs w:val="19"/>
              </w:rPr>
              <w:t xml:space="preserve"> replaces it).</w:t>
            </w:r>
          </w:p>
        </w:tc>
      </w:tr>
      <w:tr w:rsidR="00E62CDB" w14:paraId="6047ABBB" w14:textId="77777777">
        <w:tc>
          <w:tcPr>
            <w:tcW w:w="0" w:type="auto"/>
            <w:tcMar>
              <w:top w:w="100" w:type="dxa"/>
              <w:left w:w="120" w:type="dxa"/>
              <w:bottom w:w="100" w:type="dxa"/>
              <w:right w:w="120" w:type="dxa"/>
            </w:tcMar>
            <w:vAlign w:val="center"/>
          </w:tcPr>
          <w:p w14:paraId="0E976207" w14:textId="77777777" w:rsidR="00E62CDB" w:rsidRDefault="000461D8">
            <w:r>
              <w:rPr>
                <w:sz w:val="20"/>
                <w:szCs w:val="20"/>
              </w:rPr>
              <w:t>PLP</w:t>
            </w:r>
          </w:p>
        </w:tc>
        <w:tc>
          <w:tcPr>
            <w:tcW w:w="0" w:type="auto"/>
            <w:tcMar>
              <w:top w:w="100" w:type="dxa"/>
              <w:left w:w="120" w:type="dxa"/>
              <w:bottom w:w="100" w:type="dxa"/>
              <w:right w:w="120" w:type="dxa"/>
            </w:tcMar>
            <w:vAlign w:val="center"/>
          </w:tcPr>
          <w:p w14:paraId="60986E9F" w14:textId="77777777" w:rsidR="00E62CDB" w:rsidRDefault="000461D8">
            <w:pPr>
              <w:spacing w:after="40"/>
            </w:pPr>
            <w:r>
              <w:rPr>
                <w:sz w:val="19"/>
                <w:szCs w:val="19"/>
              </w:rPr>
              <w:t>Grid becomes 3 columns; sticky bottom filter/sort bar is replaced by a persistent left-hand filter sidebar.</w:t>
            </w:r>
          </w:p>
        </w:tc>
        <w:tc>
          <w:tcPr>
            <w:tcW w:w="0" w:type="auto"/>
            <w:tcMar>
              <w:top w:w="100" w:type="dxa"/>
              <w:left w:w="120" w:type="dxa"/>
              <w:bottom w:w="100" w:type="dxa"/>
              <w:right w:w="120" w:type="dxa"/>
            </w:tcMar>
            <w:vAlign w:val="center"/>
          </w:tcPr>
          <w:p w14:paraId="52D8BFEC" w14:textId="77777777" w:rsidR="00E62CDB" w:rsidRDefault="000461D8">
            <w:pPr>
              <w:spacing w:after="40"/>
            </w:pPr>
            <w:r>
              <w:rPr>
                <w:sz w:val="19"/>
                <w:szCs w:val="19"/>
              </w:rPr>
              <w:t>Grid becomes 4 columns; filters live permanently in a left sidebar (never a drawer); sort control moves to the top-right of the results header.</w:t>
            </w:r>
          </w:p>
        </w:tc>
      </w:tr>
      <w:tr w:rsidR="00E62CDB" w14:paraId="5BBB4D35" w14:textId="77777777">
        <w:tc>
          <w:tcPr>
            <w:tcW w:w="0" w:type="auto"/>
            <w:tcMar>
              <w:top w:w="100" w:type="dxa"/>
              <w:left w:w="120" w:type="dxa"/>
              <w:bottom w:w="100" w:type="dxa"/>
              <w:right w:w="120" w:type="dxa"/>
            </w:tcMar>
            <w:vAlign w:val="center"/>
          </w:tcPr>
          <w:p w14:paraId="38940D76" w14:textId="77777777" w:rsidR="00E62CDB" w:rsidRDefault="000461D8">
            <w:r>
              <w:rPr>
                <w:sz w:val="20"/>
                <w:szCs w:val="20"/>
              </w:rPr>
              <w:t>PDP</w:t>
            </w:r>
          </w:p>
        </w:tc>
        <w:tc>
          <w:tcPr>
            <w:tcW w:w="0" w:type="auto"/>
            <w:tcMar>
              <w:top w:w="100" w:type="dxa"/>
              <w:left w:w="120" w:type="dxa"/>
              <w:bottom w:w="100" w:type="dxa"/>
              <w:right w:w="120" w:type="dxa"/>
            </w:tcMar>
            <w:vAlign w:val="center"/>
          </w:tcPr>
          <w:p w14:paraId="22D52A41" w14:textId="77777777" w:rsidR="00E62CDB" w:rsidRDefault="000461D8">
            <w:pPr>
              <w:spacing w:after="40"/>
            </w:pPr>
            <w:r>
              <w:rPr>
                <w:sz w:val="19"/>
                <w:szCs w:val="19"/>
              </w:rPr>
              <w:t>Image gallery and product info move to a two-column layout side-by-side instead of stacked.</w:t>
            </w:r>
          </w:p>
        </w:tc>
        <w:tc>
          <w:tcPr>
            <w:tcW w:w="0" w:type="auto"/>
            <w:tcMar>
              <w:top w:w="100" w:type="dxa"/>
              <w:left w:w="120" w:type="dxa"/>
              <w:bottom w:w="100" w:type="dxa"/>
              <w:right w:w="120" w:type="dxa"/>
            </w:tcMar>
            <w:vAlign w:val="center"/>
          </w:tcPr>
          <w:p w14:paraId="66C2D6E7" w14:textId="77777777" w:rsidR="00E62CDB" w:rsidRDefault="000461D8">
            <w:pPr>
              <w:spacing w:after="40"/>
            </w:pPr>
            <w:r>
              <w:rPr>
                <w:sz w:val="19"/>
                <w:szCs w:val="19"/>
              </w:rPr>
              <w:t>Two-column layout persists with a larger image gallery (thumbnail rail alongside the main image instead of swipe dots); Fabric &amp; Fit and Reviews remain full-width below.</w:t>
            </w:r>
          </w:p>
        </w:tc>
      </w:tr>
      <w:tr w:rsidR="00E62CDB" w14:paraId="3AB39294" w14:textId="77777777">
        <w:tc>
          <w:tcPr>
            <w:tcW w:w="0" w:type="auto"/>
            <w:tcMar>
              <w:top w:w="100" w:type="dxa"/>
              <w:left w:w="120" w:type="dxa"/>
              <w:bottom w:w="100" w:type="dxa"/>
              <w:right w:w="120" w:type="dxa"/>
            </w:tcMar>
            <w:vAlign w:val="center"/>
          </w:tcPr>
          <w:p w14:paraId="3B8DDCAC" w14:textId="77777777" w:rsidR="00E62CDB" w:rsidRDefault="000461D8">
            <w:r>
              <w:rPr>
                <w:sz w:val="20"/>
                <w:szCs w:val="20"/>
              </w:rPr>
              <w:t>Checkout</w:t>
            </w:r>
          </w:p>
        </w:tc>
        <w:tc>
          <w:tcPr>
            <w:tcW w:w="0" w:type="auto"/>
            <w:tcMar>
              <w:top w:w="100" w:type="dxa"/>
              <w:left w:w="120" w:type="dxa"/>
              <w:bottom w:w="100" w:type="dxa"/>
              <w:right w:w="120" w:type="dxa"/>
            </w:tcMar>
            <w:vAlign w:val="center"/>
          </w:tcPr>
          <w:p w14:paraId="4C5773F9" w14:textId="77777777" w:rsidR="00E62CDB" w:rsidRDefault="000461D8">
            <w:pPr>
              <w:spacing w:after="40"/>
            </w:pPr>
            <w:r>
              <w:rPr>
                <w:sz w:val="19"/>
                <w:szCs w:val="19"/>
              </w:rPr>
              <w:t>Same 4-step linear flow; step panel widens with more breathing room, no structural change.</w:t>
            </w:r>
          </w:p>
        </w:tc>
        <w:tc>
          <w:tcPr>
            <w:tcW w:w="0" w:type="auto"/>
            <w:tcMar>
              <w:top w:w="100" w:type="dxa"/>
              <w:left w:w="120" w:type="dxa"/>
              <w:bottom w:w="100" w:type="dxa"/>
              <w:right w:w="120" w:type="dxa"/>
            </w:tcMar>
            <w:vAlign w:val="center"/>
          </w:tcPr>
          <w:p w14:paraId="5208E7DB" w14:textId="77777777" w:rsidR="00E62CDB" w:rsidRDefault="000461D8">
            <w:pPr>
              <w:spacing w:after="40"/>
            </w:pPr>
            <w:r>
              <w:rPr>
                <w:sz w:val="19"/>
                <w:szCs w:val="19"/>
              </w:rPr>
              <w:t>Order summary (items, total) becomes a persistent right-hand sidebar visible across all 4 steps, so desktop users never lose sight of what they're paying before confirming.</w:t>
            </w:r>
          </w:p>
        </w:tc>
      </w:tr>
    </w:tbl>
    <w:p w14:paraId="160AFF53" w14:textId="77777777" w:rsidR="00E62CDB" w:rsidRDefault="000461D8">
      <w:r>
        <w:br w:type="page"/>
      </w:r>
    </w:p>
    <w:p w14:paraId="3EF1D889" w14:textId="77777777" w:rsidR="00E62CDB" w:rsidRDefault="000461D8">
      <w:pPr>
        <w:pStyle w:val="Heading1"/>
        <w:spacing w:before="400"/>
      </w:pPr>
      <w:r>
        <w:t>8. Design Decisions Summary</w:t>
      </w:r>
    </w:p>
    <w:p w14:paraId="5F0CE140" w14:textId="77777777" w:rsidR="00E62CDB" w:rsidRDefault="000461D8">
      <w:pPr>
        <w:spacing w:after="160" w:line="288" w:lineRule="auto"/>
      </w:pPr>
      <w:r>
        <w:t>Consolidating every non-obvious decision made across the four wireframes, in the Problem → Decision → Reason format established in the Week 1 blueprint, so this document stays consistent with the project's existing documentation style.</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3117"/>
        <w:gridCol w:w="2975"/>
        <w:gridCol w:w="3604"/>
      </w:tblGrid>
      <w:tr w:rsidR="00E62CDB" w14:paraId="2AF58AB2" w14:textId="77777777">
        <w:trPr>
          <w:tblHeader/>
        </w:trPr>
        <w:tc>
          <w:tcPr>
            <w:tcW w:w="0" w:type="auto"/>
            <w:shd w:val="clear" w:color="auto" w:fill="2B2926"/>
            <w:tcMar>
              <w:top w:w="100" w:type="dxa"/>
              <w:left w:w="120" w:type="dxa"/>
              <w:bottom w:w="100" w:type="dxa"/>
              <w:right w:w="120" w:type="dxa"/>
            </w:tcMar>
            <w:vAlign w:val="center"/>
          </w:tcPr>
          <w:p w14:paraId="0C2A3A28" w14:textId="77777777" w:rsidR="00E62CDB" w:rsidRDefault="000461D8">
            <w:r>
              <w:rPr>
                <w:b/>
                <w:bCs/>
                <w:color w:val="FFFFFF"/>
                <w:sz w:val="20"/>
                <w:szCs w:val="20"/>
              </w:rPr>
              <w:t>Problem</w:t>
            </w:r>
          </w:p>
        </w:tc>
        <w:tc>
          <w:tcPr>
            <w:tcW w:w="0" w:type="auto"/>
            <w:shd w:val="clear" w:color="auto" w:fill="2B2926"/>
            <w:tcMar>
              <w:top w:w="100" w:type="dxa"/>
              <w:left w:w="120" w:type="dxa"/>
              <w:bottom w:w="100" w:type="dxa"/>
              <w:right w:w="120" w:type="dxa"/>
            </w:tcMar>
            <w:vAlign w:val="center"/>
          </w:tcPr>
          <w:p w14:paraId="4B05C535" w14:textId="77777777" w:rsidR="00E62CDB" w:rsidRDefault="000461D8">
            <w:r>
              <w:rPr>
                <w:b/>
                <w:bCs/>
                <w:color w:val="FFFFFF"/>
                <w:sz w:val="20"/>
                <w:szCs w:val="20"/>
              </w:rPr>
              <w:t>Decision</w:t>
            </w:r>
          </w:p>
        </w:tc>
        <w:tc>
          <w:tcPr>
            <w:tcW w:w="0" w:type="auto"/>
            <w:shd w:val="clear" w:color="auto" w:fill="2B2926"/>
            <w:tcMar>
              <w:top w:w="100" w:type="dxa"/>
              <w:left w:w="120" w:type="dxa"/>
              <w:bottom w:w="100" w:type="dxa"/>
              <w:right w:w="120" w:type="dxa"/>
            </w:tcMar>
            <w:vAlign w:val="center"/>
          </w:tcPr>
          <w:p w14:paraId="376B5054" w14:textId="77777777" w:rsidR="00E62CDB" w:rsidRDefault="000461D8">
            <w:r>
              <w:rPr>
                <w:b/>
                <w:bCs/>
                <w:color w:val="FFFFFF"/>
                <w:sz w:val="20"/>
                <w:szCs w:val="20"/>
              </w:rPr>
              <w:t>Reason</w:t>
            </w:r>
          </w:p>
        </w:tc>
      </w:tr>
      <w:tr w:rsidR="00E62CDB" w14:paraId="4CFACEE9" w14:textId="77777777">
        <w:tc>
          <w:tcPr>
            <w:tcW w:w="0" w:type="auto"/>
            <w:tcMar>
              <w:top w:w="100" w:type="dxa"/>
              <w:left w:w="120" w:type="dxa"/>
              <w:bottom w:w="100" w:type="dxa"/>
              <w:right w:w="120" w:type="dxa"/>
            </w:tcMar>
            <w:vAlign w:val="center"/>
          </w:tcPr>
          <w:p w14:paraId="28D6A2E3" w14:textId="77777777" w:rsidR="00E62CDB" w:rsidRDefault="000461D8">
            <w:pPr>
              <w:spacing w:after="40"/>
            </w:pPr>
            <w:r>
              <w:rPr>
                <w:sz w:val="19"/>
                <w:szCs w:val="19"/>
              </w:rPr>
              <w:t>Fabric details get buried in long descriptions on competitor sites</w:t>
            </w:r>
          </w:p>
        </w:tc>
        <w:tc>
          <w:tcPr>
            <w:tcW w:w="0" w:type="auto"/>
            <w:tcMar>
              <w:top w:w="100" w:type="dxa"/>
              <w:left w:w="120" w:type="dxa"/>
              <w:bottom w:w="100" w:type="dxa"/>
              <w:right w:w="120" w:type="dxa"/>
            </w:tcMar>
            <w:vAlign w:val="center"/>
          </w:tcPr>
          <w:p w14:paraId="4D33983C" w14:textId="77777777" w:rsidR="00E62CDB" w:rsidRDefault="000461D8">
            <w:pPr>
              <w:spacing w:after="40"/>
            </w:pPr>
            <w:r>
              <w:rPr>
                <w:sz w:val="19"/>
                <w:szCs w:val="19"/>
              </w:rPr>
              <w:t>Dedicated, tinted Fabric &amp; Fit block directly under size selector</w:t>
            </w:r>
          </w:p>
        </w:tc>
        <w:tc>
          <w:tcPr>
            <w:tcW w:w="0" w:type="auto"/>
            <w:tcMar>
              <w:top w:w="100" w:type="dxa"/>
              <w:left w:w="120" w:type="dxa"/>
              <w:bottom w:w="100" w:type="dxa"/>
              <w:right w:w="120" w:type="dxa"/>
            </w:tcMar>
            <w:vAlign w:val="center"/>
          </w:tcPr>
          <w:p w14:paraId="4F64115C" w14:textId="77777777" w:rsidR="00E62CDB" w:rsidRDefault="000461D8">
            <w:pPr>
              <w:spacing w:after="40"/>
            </w:pPr>
            <w:r>
              <w:rPr>
                <w:sz w:val="19"/>
                <w:szCs w:val="19"/>
              </w:rPr>
              <w:t>Matches the exact moment the Quality Seeker persona checks this information</w:t>
            </w:r>
          </w:p>
        </w:tc>
      </w:tr>
      <w:tr w:rsidR="00E62CDB" w14:paraId="5D7425C1" w14:textId="77777777">
        <w:tc>
          <w:tcPr>
            <w:tcW w:w="0" w:type="auto"/>
            <w:tcMar>
              <w:top w:w="100" w:type="dxa"/>
              <w:left w:w="120" w:type="dxa"/>
              <w:bottom w:w="100" w:type="dxa"/>
              <w:right w:w="120" w:type="dxa"/>
            </w:tcMar>
            <w:vAlign w:val="center"/>
          </w:tcPr>
          <w:p w14:paraId="4CE0AE57" w14:textId="77777777" w:rsidR="00E62CDB" w:rsidRDefault="000461D8">
            <w:pPr>
              <w:spacing w:after="40"/>
            </w:pPr>
            <w:r>
              <w:rPr>
                <w:sz w:val="19"/>
                <w:szCs w:val="19"/>
              </w:rPr>
              <w:t>Users can't tell if delivery will arrive before an event</w:t>
            </w:r>
          </w:p>
        </w:tc>
        <w:tc>
          <w:tcPr>
            <w:tcW w:w="0" w:type="auto"/>
            <w:tcMar>
              <w:top w:w="100" w:type="dxa"/>
              <w:left w:w="120" w:type="dxa"/>
              <w:bottom w:w="100" w:type="dxa"/>
              <w:right w:w="120" w:type="dxa"/>
            </w:tcMar>
            <w:vAlign w:val="center"/>
          </w:tcPr>
          <w:p w14:paraId="628D1672" w14:textId="77777777" w:rsidR="00E62CDB" w:rsidRDefault="000461D8">
            <w:pPr>
              <w:spacing w:after="40"/>
            </w:pPr>
            <w:proofErr w:type="spellStart"/>
            <w:r>
              <w:rPr>
                <w:sz w:val="19"/>
                <w:szCs w:val="19"/>
              </w:rPr>
              <w:t>Pincode</w:t>
            </w:r>
            <w:proofErr w:type="spellEnd"/>
            <w:r>
              <w:rPr>
                <w:sz w:val="19"/>
                <w:szCs w:val="19"/>
              </w:rPr>
              <w:t xml:space="preserve"> checker + delivery date shown above the fold, near price</w:t>
            </w:r>
          </w:p>
        </w:tc>
        <w:tc>
          <w:tcPr>
            <w:tcW w:w="0" w:type="auto"/>
            <w:tcMar>
              <w:top w:w="100" w:type="dxa"/>
              <w:left w:w="120" w:type="dxa"/>
              <w:bottom w:w="100" w:type="dxa"/>
              <w:right w:w="120" w:type="dxa"/>
            </w:tcMar>
            <w:vAlign w:val="center"/>
          </w:tcPr>
          <w:p w14:paraId="59A30142" w14:textId="77777777" w:rsidR="00E62CDB" w:rsidRDefault="000461D8">
            <w:pPr>
              <w:spacing w:after="40"/>
            </w:pPr>
            <w:proofErr w:type="spellStart"/>
            <w:r>
              <w:rPr>
                <w:sz w:val="19"/>
                <w:szCs w:val="19"/>
              </w:rPr>
              <w:t>Priya</w:t>
            </w:r>
            <w:proofErr w:type="spellEnd"/>
            <w:r>
              <w:rPr>
                <w:sz w:val="19"/>
                <w:szCs w:val="19"/>
              </w:rPr>
              <w:t xml:space="preserve"> (Occasion Shopper) needs this fact before she'll consider a product</w:t>
            </w:r>
          </w:p>
        </w:tc>
      </w:tr>
      <w:tr w:rsidR="00E62CDB" w14:paraId="45431E33" w14:textId="77777777">
        <w:tc>
          <w:tcPr>
            <w:tcW w:w="0" w:type="auto"/>
            <w:tcMar>
              <w:top w:w="100" w:type="dxa"/>
              <w:left w:w="120" w:type="dxa"/>
              <w:bottom w:w="100" w:type="dxa"/>
              <w:right w:w="120" w:type="dxa"/>
            </w:tcMar>
            <w:vAlign w:val="center"/>
          </w:tcPr>
          <w:p w14:paraId="4BD942B7" w14:textId="77777777" w:rsidR="00E62CDB" w:rsidRDefault="000461D8">
            <w:pPr>
              <w:spacing w:after="40"/>
            </w:pPr>
            <w:r>
              <w:rPr>
                <w:sz w:val="19"/>
                <w:szCs w:val="19"/>
              </w:rPr>
              <w:t>Forced account creation causes cart abandonment</w:t>
            </w:r>
          </w:p>
        </w:tc>
        <w:tc>
          <w:tcPr>
            <w:tcW w:w="0" w:type="auto"/>
            <w:tcMar>
              <w:top w:w="100" w:type="dxa"/>
              <w:left w:w="120" w:type="dxa"/>
              <w:bottom w:w="100" w:type="dxa"/>
              <w:right w:w="120" w:type="dxa"/>
            </w:tcMar>
            <w:vAlign w:val="center"/>
          </w:tcPr>
          <w:p w14:paraId="68E14C02" w14:textId="77777777" w:rsidR="00E62CDB" w:rsidRDefault="000461D8">
            <w:pPr>
              <w:spacing w:after="40"/>
            </w:pPr>
            <w:r>
              <w:rPr>
                <w:sz w:val="19"/>
                <w:szCs w:val="19"/>
              </w:rPr>
              <w:t>Guest checkout is the default at Step 1 of 4</w:t>
            </w:r>
          </w:p>
        </w:tc>
        <w:tc>
          <w:tcPr>
            <w:tcW w:w="0" w:type="auto"/>
            <w:tcMar>
              <w:top w:w="100" w:type="dxa"/>
              <w:left w:w="120" w:type="dxa"/>
              <w:bottom w:w="100" w:type="dxa"/>
              <w:right w:w="120" w:type="dxa"/>
            </w:tcMar>
            <w:vAlign w:val="center"/>
          </w:tcPr>
          <w:p w14:paraId="262DC74A" w14:textId="77777777" w:rsidR="00E62CDB" w:rsidRDefault="000461D8">
            <w:pPr>
              <w:spacing w:after="40"/>
            </w:pPr>
            <w:r>
              <w:rPr>
                <w:sz w:val="19"/>
                <w:szCs w:val="19"/>
              </w:rPr>
              <w:t>Removes the #1 documented checkout abandonment cause</w:t>
            </w:r>
          </w:p>
        </w:tc>
      </w:tr>
      <w:tr w:rsidR="00E62CDB" w14:paraId="3154085A" w14:textId="77777777">
        <w:tc>
          <w:tcPr>
            <w:tcW w:w="0" w:type="auto"/>
            <w:tcMar>
              <w:top w:w="100" w:type="dxa"/>
              <w:left w:w="120" w:type="dxa"/>
              <w:bottom w:w="100" w:type="dxa"/>
              <w:right w:w="120" w:type="dxa"/>
            </w:tcMar>
            <w:vAlign w:val="center"/>
          </w:tcPr>
          <w:p w14:paraId="3AEA6CD5" w14:textId="77777777" w:rsidR="00E62CDB" w:rsidRDefault="000461D8">
            <w:pPr>
              <w:spacing w:after="40"/>
            </w:pPr>
            <w:r>
              <w:rPr>
                <w:sz w:val="19"/>
                <w:szCs w:val="19"/>
              </w:rPr>
              <w:t>Long single-page checkout forms feel effortful</w:t>
            </w:r>
          </w:p>
        </w:tc>
        <w:tc>
          <w:tcPr>
            <w:tcW w:w="0" w:type="auto"/>
            <w:tcMar>
              <w:top w:w="100" w:type="dxa"/>
              <w:left w:w="120" w:type="dxa"/>
              <w:bottom w:w="100" w:type="dxa"/>
              <w:right w:w="120" w:type="dxa"/>
            </w:tcMar>
            <w:vAlign w:val="center"/>
          </w:tcPr>
          <w:p w14:paraId="4E5E0D35" w14:textId="77777777" w:rsidR="00E62CDB" w:rsidRDefault="000461D8">
            <w:pPr>
              <w:spacing w:after="40"/>
            </w:pPr>
            <w:r>
              <w:rPr>
                <w:sz w:val="19"/>
                <w:szCs w:val="19"/>
              </w:rPr>
              <w:t>4 discrete steps with a persistent progress indicator</w:t>
            </w:r>
          </w:p>
        </w:tc>
        <w:tc>
          <w:tcPr>
            <w:tcW w:w="0" w:type="auto"/>
            <w:tcMar>
              <w:top w:w="100" w:type="dxa"/>
              <w:left w:w="120" w:type="dxa"/>
              <w:bottom w:w="100" w:type="dxa"/>
              <w:right w:w="120" w:type="dxa"/>
            </w:tcMar>
            <w:vAlign w:val="center"/>
          </w:tcPr>
          <w:p w14:paraId="092D7E54" w14:textId="77777777" w:rsidR="00E62CDB" w:rsidRDefault="000461D8">
            <w:pPr>
              <w:spacing w:after="40"/>
            </w:pPr>
            <w:r>
              <w:rPr>
                <w:sz w:val="19"/>
                <w:szCs w:val="19"/>
              </w:rPr>
              <w:t>Breaks the task into visibly finite, low-effort chunks</w:t>
            </w:r>
          </w:p>
        </w:tc>
      </w:tr>
      <w:tr w:rsidR="00E62CDB" w14:paraId="63119F4C" w14:textId="77777777">
        <w:tc>
          <w:tcPr>
            <w:tcW w:w="0" w:type="auto"/>
            <w:tcMar>
              <w:top w:w="100" w:type="dxa"/>
              <w:left w:w="120" w:type="dxa"/>
              <w:bottom w:w="100" w:type="dxa"/>
              <w:right w:w="120" w:type="dxa"/>
            </w:tcMar>
            <w:vAlign w:val="center"/>
          </w:tcPr>
          <w:p w14:paraId="7FD12222" w14:textId="77777777" w:rsidR="00E62CDB" w:rsidRDefault="000461D8">
            <w:pPr>
              <w:spacing w:after="40"/>
            </w:pPr>
            <w:r>
              <w:rPr>
                <w:sz w:val="19"/>
                <w:szCs w:val="19"/>
              </w:rPr>
              <w:t>Infinite scroll on PLP hides footer/support content</w:t>
            </w:r>
          </w:p>
        </w:tc>
        <w:tc>
          <w:tcPr>
            <w:tcW w:w="0" w:type="auto"/>
            <w:tcMar>
              <w:top w:w="100" w:type="dxa"/>
              <w:left w:w="120" w:type="dxa"/>
              <w:bottom w:w="100" w:type="dxa"/>
              <w:right w:w="120" w:type="dxa"/>
            </w:tcMar>
            <w:vAlign w:val="center"/>
          </w:tcPr>
          <w:p w14:paraId="15177075" w14:textId="77777777" w:rsidR="00E62CDB" w:rsidRDefault="000461D8">
            <w:pPr>
              <w:spacing w:after="40"/>
            </w:pPr>
            <w:r>
              <w:rPr>
                <w:sz w:val="19"/>
                <w:szCs w:val="19"/>
              </w:rPr>
              <w:t>'Load More' button instead of auto-loading</w:t>
            </w:r>
          </w:p>
        </w:tc>
        <w:tc>
          <w:tcPr>
            <w:tcW w:w="0" w:type="auto"/>
            <w:tcMar>
              <w:top w:w="100" w:type="dxa"/>
              <w:left w:w="120" w:type="dxa"/>
              <w:bottom w:w="100" w:type="dxa"/>
              <w:right w:w="120" w:type="dxa"/>
            </w:tcMar>
            <w:vAlign w:val="center"/>
          </w:tcPr>
          <w:p w14:paraId="3F4206F4" w14:textId="77777777" w:rsidR="00E62CDB" w:rsidRDefault="000461D8">
            <w:pPr>
              <w:spacing w:after="40"/>
            </w:pPr>
            <w:r>
              <w:rPr>
                <w:sz w:val="19"/>
                <w:szCs w:val="19"/>
              </w:rPr>
              <w:t>Keeps user in control; supports comparison-shopping personas</w:t>
            </w:r>
          </w:p>
        </w:tc>
      </w:tr>
      <w:tr w:rsidR="00E62CDB" w14:paraId="4617D6C5" w14:textId="77777777">
        <w:tc>
          <w:tcPr>
            <w:tcW w:w="0" w:type="auto"/>
            <w:tcMar>
              <w:top w:w="100" w:type="dxa"/>
              <w:left w:w="120" w:type="dxa"/>
              <w:bottom w:w="100" w:type="dxa"/>
              <w:right w:w="120" w:type="dxa"/>
            </w:tcMar>
            <w:vAlign w:val="center"/>
          </w:tcPr>
          <w:p w14:paraId="36190C96" w14:textId="77777777" w:rsidR="00E62CDB" w:rsidRDefault="000461D8">
            <w:pPr>
              <w:spacing w:after="40"/>
            </w:pPr>
            <w:r>
              <w:rPr>
                <w:sz w:val="19"/>
                <w:szCs w:val="19"/>
              </w:rPr>
              <w:t>Standard filter dropdowns are hard to reach one-handed</w:t>
            </w:r>
          </w:p>
        </w:tc>
        <w:tc>
          <w:tcPr>
            <w:tcW w:w="0" w:type="auto"/>
            <w:tcMar>
              <w:top w:w="100" w:type="dxa"/>
              <w:left w:w="120" w:type="dxa"/>
              <w:bottom w:w="100" w:type="dxa"/>
              <w:right w:w="120" w:type="dxa"/>
            </w:tcMar>
            <w:vAlign w:val="center"/>
          </w:tcPr>
          <w:p w14:paraId="7A04B87F" w14:textId="77777777" w:rsidR="00E62CDB" w:rsidRDefault="000461D8">
            <w:pPr>
              <w:spacing w:after="40"/>
            </w:pPr>
            <w:r>
              <w:rPr>
                <w:sz w:val="19"/>
                <w:szCs w:val="19"/>
              </w:rPr>
              <w:t>Sticky bottom Filter/Sort action bar on mobile</w:t>
            </w:r>
          </w:p>
        </w:tc>
        <w:tc>
          <w:tcPr>
            <w:tcW w:w="0" w:type="auto"/>
            <w:tcMar>
              <w:top w:w="100" w:type="dxa"/>
              <w:left w:w="120" w:type="dxa"/>
              <w:bottom w:w="100" w:type="dxa"/>
              <w:right w:w="120" w:type="dxa"/>
            </w:tcMar>
            <w:vAlign w:val="center"/>
          </w:tcPr>
          <w:p w14:paraId="2226D075" w14:textId="77777777" w:rsidR="00E62CDB" w:rsidRDefault="000461D8">
            <w:pPr>
              <w:spacing w:after="40"/>
            </w:pPr>
            <w:r>
              <w:rPr>
                <w:sz w:val="19"/>
                <w:szCs w:val="19"/>
              </w:rPr>
              <w:t>Matches Week 1's 'bottom-sheet menu' mobile-first requirement</w:t>
            </w:r>
          </w:p>
        </w:tc>
      </w:tr>
    </w:tbl>
    <w:p w14:paraId="1B971B3C" w14:textId="77777777" w:rsidR="00E62CDB" w:rsidRDefault="000461D8">
      <w:r>
        <w:br w:type="page"/>
      </w:r>
    </w:p>
    <w:p w14:paraId="0EFC9435" w14:textId="77777777" w:rsidR="00E62CDB" w:rsidRDefault="000461D8">
      <w:pPr>
        <w:pStyle w:val="Heading1"/>
        <w:spacing w:before="400"/>
      </w:pPr>
      <w:r>
        <w:t>9. Self-Evaluation Against Evaluation Criteria</w:t>
      </w:r>
    </w:p>
    <w:p w14:paraId="0ACE6CB4" w14:textId="77777777" w:rsidR="00E62CDB" w:rsidRDefault="000461D8">
      <w:pPr>
        <w:spacing w:after="160" w:line="288" w:lineRule="auto"/>
      </w:pPr>
      <w:r>
        <w:t>The Week 2 brief states this deliverable will be judged on clarity, creativity, and functionality of the wireframes, plus the depth of the design explanation. Mapping each explicitly:</w:t>
      </w:r>
    </w:p>
    <w:tbl>
      <w:tblPr>
        <w:tblW w:w="5000" w:type="pct"/>
        <w:tblBorders>
          <w:top w:val="single" w:sz="4" w:space="0" w:color="D8D2C9"/>
          <w:left w:val="single" w:sz="4" w:space="0" w:color="D8D2C9"/>
          <w:bottom w:val="single" w:sz="4" w:space="0" w:color="D8D2C9"/>
          <w:right w:val="single" w:sz="4" w:space="0" w:color="D8D2C9"/>
          <w:insideH w:val="single" w:sz="4" w:space="0" w:color="D8D2C9"/>
          <w:insideV w:val="single" w:sz="4" w:space="0" w:color="D8D2C9"/>
        </w:tblBorders>
        <w:tblCellMar>
          <w:left w:w="10" w:type="dxa"/>
          <w:right w:w="10" w:type="dxa"/>
        </w:tblCellMar>
        <w:tblLook w:val="0000" w:firstRow="0" w:lastRow="0" w:firstColumn="0" w:lastColumn="0" w:noHBand="0" w:noVBand="0"/>
      </w:tblPr>
      <w:tblGrid>
        <w:gridCol w:w="1465"/>
        <w:gridCol w:w="8231"/>
      </w:tblGrid>
      <w:tr w:rsidR="00E62CDB" w14:paraId="12F4FA01" w14:textId="77777777">
        <w:trPr>
          <w:tblHeader/>
        </w:trPr>
        <w:tc>
          <w:tcPr>
            <w:tcW w:w="0" w:type="auto"/>
            <w:shd w:val="clear" w:color="auto" w:fill="2B2926"/>
            <w:tcMar>
              <w:top w:w="100" w:type="dxa"/>
              <w:left w:w="120" w:type="dxa"/>
              <w:bottom w:w="100" w:type="dxa"/>
              <w:right w:w="120" w:type="dxa"/>
            </w:tcMar>
            <w:vAlign w:val="center"/>
          </w:tcPr>
          <w:p w14:paraId="2C2CF8C1" w14:textId="77777777" w:rsidR="00E62CDB" w:rsidRDefault="000461D8">
            <w:r>
              <w:rPr>
                <w:b/>
                <w:bCs/>
                <w:color w:val="FFFFFF"/>
                <w:sz w:val="20"/>
                <w:szCs w:val="20"/>
              </w:rPr>
              <w:t>Criterion</w:t>
            </w:r>
          </w:p>
        </w:tc>
        <w:tc>
          <w:tcPr>
            <w:tcW w:w="0" w:type="auto"/>
            <w:shd w:val="clear" w:color="auto" w:fill="2B2926"/>
            <w:tcMar>
              <w:top w:w="100" w:type="dxa"/>
              <w:left w:w="120" w:type="dxa"/>
              <w:bottom w:w="100" w:type="dxa"/>
              <w:right w:w="120" w:type="dxa"/>
            </w:tcMar>
            <w:vAlign w:val="center"/>
          </w:tcPr>
          <w:p w14:paraId="544FC2E7" w14:textId="77777777" w:rsidR="00E62CDB" w:rsidRDefault="000461D8">
            <w:r>
              <w:rPr>
                <w:b/>
                <w:bCs/>
                <w:color w:val="FFFFFF"/>
                <w:sz w:val="20"/>
                <w:szCs w:val="20"/>
              </w:rPr>
              <w:t>Where addressed in this document</w:t>
            </w:r>
          </w:p>
        </w:tc>
      </w:tr>
      <w:tr w:rsidR="00E62CDB" w14:paraId="5785FAB1" w14:textId="77777777">
        <w:tc>
          <w:tcPr>
            <w:tcW w:w="0" w:type="auto"/>
            <w:tcMar>
              <w:top w:w="100" w:type="dxa"/>
              <w:left w:w="120" w:type="dxa"/>
              <w:bottom w:w="100" w:type="dxa"/>
              <w:right w:w="120" w:type="dxa"/>
            </w:tcMar>
            <w:vAlign w:val="center"/>
          </w:tcPr>
          <w:p w14:paraId="5B27A2EC" w14:textId="77777777" w:rsidR="00E62CDB" w:rsidRDefault="000461D8">
            <w:r>
              <w:rPr>
                <w:b/>
                <w:bCs/>
                <w:sz w:val="20"/>
                <w:szCs w:val="20"/>
              </w:rPr>
              <w:t>Clarity</w:t>
            </w:r>
          </w:p>
        </w:tc>
        <w:tc>
          <w:tcPr>
            <w:tcW w:w="0" w:type="auto"/>
            <w:tcMar>
              <w:top w:w="100" w:type="dxa"/>
              <w:left w:w="120" w:type="dxa"/>
              <w:bottom w:w="100" w:type="dxa"/>
              <w:right w:w="120" w:type="dxa"/>
            </w:tcMar>
            <w:vAlign w:val="center"/>
          </w:tcPr>
          <w:p w14:paraId="1AA2182B" w14:textId="77777777" w:rsidR="00E62CDB" w:rsidRDefault="000461D8">
            <w:pPr>
              <w:spacing w:after="40"/>
            </w:pPr>
            <w:r>
              <w:rPr>
                <w:sz w:val="19"/>
                <w:szCs w:val="19"/>
              </w:rPr>
              <w:t>Consistent design system (</w:t>
            </w:r>
            <w:r w:rsidR="00243DEC">
              <w:rPr>
                <w:sz w:val="19"/>
                <w:szCs w:val="19"/>
              </w:rPr>
              <w:t xml:space="preserve">sec </w:t>
            </w:r>
            <w:r>
              <w:rPr>
                <w:sz w:val="19"/>
                <w:szCs w:val="19"/>
              </w:rPr>
              <w:t>3) applied identically across all four wireframes; numbered annotation tables (</w:t>
            </w:r>
            <w:r w:rsidR="00243DEC">
              <w:rPr>
                <w:sz w:val="19"/>
                <w:szCs w:val="19"/>
              </w:rPr>
              <w:t xml:space="preserve">sec </w:t>
            </w:r>
            <w:r>
              <w:rPr>
                <w:sz w:val="19"/>
                <w:szCs w:val="19"/>
              </w:rPr>
              <w:t>5.1–5.4) make every element's purpose explicit rather than left to guesswork.</w:t>
            </w:r>
          </w:p>
        </w:tc>
      </w:tr>
      <w:tr w:rsidR="00E62CDB" w14:paraId="1EE0D52F" w14:textId="77777777">
        <w:tc>
          <w:tcPr>
            <w:tcW w:w="0" w:type="auto"/>
            <w:tcMar>
              <w:top w:w="100" w:type="dxa"/>
              <w:left w:w="120" w:type="dxa"/>
              <w:bottom w:w="100" w:type="dxa"/>
              <w:right w:w="120" w:type="dxa"/>
            </w:tcMar>
            <w:vAlign w:val="center"/>
          </w:tcPr>
          <w:p w14:paraId="49EF46AB" w14:textId="77777777" w:rsidR="00E62CDB" w:rsidRDefault="000461D8">
            <w:r>
              <w:rPr>
                <w:b/>
                <w:bCs/>
                <w:sz w:val="20"/>
                <w:szCs w:val="20"/>
              </w:rPr>
              <w:t>Creativity</w:t>
            </w:r>
          </w:p>
        </w:tc>
        <w:tc>
          <w:tcPr>
            <w:tcW w:w="0" w:type="auto"/>
            <w:tcMar>
              <w:top w:w="100" w:type="dxa"/>
              <w:left w:w="120" w:type="dxa"/>
              <w:bottom w:w="100" w:type="dxa"/>
              <w:right w:w="120" w:type="dxa"/>
            </w:tcMar>
            <w:vAlign w:val="center"/>
          </w:tcPr>
          <w:p w14:paraId="7B76FD50" w14:textId="77777777" w:rsidR="00E62CDB" w:rsidRDefault="000461D8">
            <w:pPr>
              <w:spacing w:after="40"/>
            </w:pPr>
            <w:r>
              <w:rPr>
                <w:sz w:val="19"/>
                <w:szCs w:val="19"/>
              </w:rPr>
              <w:t>A brand-specific Terracotta/Olive/Cream palette rather than a generic e-commerce template; occasion-based navigation as a first-class pattern (chips + tags + collection banners) rather than a single filter option; fabric transparency treated as a distinct visual block, not copy.</w:t>
            </w:r>
          </w:p>
        </w:tc>
      </w:tr>
      <w:tr w:rsidR="00E62CDB" w14:paraId="1CD1D697" w14:textId="77777777">
        <w:tc>
          <w:tcPr>
            <w:tcW w:w="0" w:type="auto"/>
            <w:tcMar>
              <w:top w:w="100" w:type="dxa"/>
              <w:left w:w="120" w:type="dxa"/>
              <w:bottom w:w="100" w:type="dxa"/>
              <w:right w:w="120" w:type="dxa"/>
            </w:tcMar>
            <w:vAlign w:val="center"/>
          </w:tcPr>
          <w:p w14:paraId="325F2DF0" w14:textId="77777777" w:rsidR="00E62CDB" w:rsidRDefault="000461D8">
            <w:r>
              <w:rPr>
                <w:b/>
                <w:bCs/>
                <w:sz w:val="20"/>
                <w:szCs w:val="20"/>
              </w:rPr>
              <w:t>Functionality</w:t>
            </w:r>
          </w:p>
        </w:tc>
        <w:tc>
          <w:tcPr>
            <w:tcW w:w="0" w:type="auto"/>
            <w:tcMar>
              <w:top w:w="100" w:type="dxa"/>
              <w:left w:w="120" w:type="dxa"/>
              <w:bottom w:w="100" w:type="dxa"/>
              <w:right w:w="120" w:type="dxa"/>
            </w:tcMar>
            <w:vAlign w:val="center"/>
          </w:tcPr>
          <w:p w14:paraId="08721D11" w14:textId="77777777" w:rsidR="00E62CDB" w:rsidRDefault="000461D8">
            <w:pPr>
              <w:spacing w:after="40"/>
            </w:pPr>
            <w:r>
              <w:rPr>
                <w:sz w:val="19"/>
                <w:szCs w:val="19"/>
              </w:rPr>
              <w:t>Complete Information Architecture (</w:t>
            </w:r>
            <w:r w:rsidR="00243DEC">
              <w:rPr>
                <w:sz w:val="19"/>
                <w:szCs w:val="19"/>
              </w:rPr>
              <w:t xml:space="preserve">sec </w:t>
            </w:r>
            <w:r>
              <w:rPr>
                <w:sz w:val="19"/>
                <w:szCs w:val="19"/>
              </w:rPr>
              <w:t>4) showing every page connects logically; a fully mapped 4-step checkout flow with guest-checkout logic; responsive reflow rules (</w:t>
            </w:r>
            <w:r w:rsidR="00243DEC">
              <w:rPr>
                <w:sz w:val="19"/>
                <w:szCs w:val="19"/>
              </w:rPr>
              <w:t xml:space="preserve">sec </w:t>
            </w:r>
            <w:r>
              <w:rPr>
                <w:sz w:val="19"/>
                <w:szCs w:val="19"/>
              </w:rPr>
              <w:t>7) for tablet/desktop, not mobile only.</w:t>
            </w:r>
          </w:p>
        </w:tc>
      </w:tr>
      <w:tr w:rsidR="00E62CDB" w14:paraId="661FE493" w14:textId="77777777">
        <w:tc>
          <w:tcPr>
            <w:tcW w:w="0" w:type="auto"/>
            <w:tcMar>
              <w:top w:w="100" w:type="dxa"/>
              <w:left w:w="120" w:type="dxa"/>
              <w:bottom w:w="100" w:type="dxa"/>
              <w:right w:w="120" w:type="dxa"/>
            </w:tcMar>
            <w:vAlign w:val="center"/>
          </w:tcPr>
          <w:p w14:paraId="39222849" w14:textId="77777777" w:rsidR="00E62CDB" w:rsidRDefault="000461D8">
            <w:r>
              <w:rPr>
                <w:b/>
                <w:bCs/>
                <w:sz w:val="20"/>
                <w:szCs w:val="20"/>
              </w:rPr>
              <w:t>Depth of explanation</w:t>
            </w:r>
          </w:p>
        </w:tc>
        <w:tc>
          <w:tcPr>
            <w:tcW w:w="0" w:type="auto"/>
            <w:tcMar>
              <w:top w:w="100" w:type="dxa"/>
              <w:left w:w="120" w:type="dxa"/>
              <w:bottom w:w="100" w:type="dxa"/>
              <w:right w:w="120" w:type="dxa"/>
            </w:tcMar>
            <w:vAlign w:val="center"/>
          </w:tcPr>
          <w:p w14:paraId="6E7052A8" w14:textId="77777777" w:rsidR="00E62CDB" w:rsidRDefault="000461D8">
            <w:pPr>
              <w:spacing w:after="40"/>
            </w:pPr>
            <w:r>
              <w:rPr>
                <w:sz w:val="19"/>
                <w:szCs w:val="19"/>
              </w:rPr>
              <w:t>Every wireframe element is individually annotated and justified; a full accessibility audit with measured (not estimated) contrast ratios, sourced citations for every statistic (</w:t>
            </w:r>
            <w:r w:rsidR="00243DEC">
              <w:rPr>
                <w:sz w:val="19"/>
                <w:szCs w:val="19"/>
              </w:rPr>
              <w:t xml:space="preserve">sec </w:t>
            </w:r>
            <w:r>
              <w:rPr>
                <w:sz w:val="19"/>
                <w:szCs w:val="19"/>
              </w:rPr>
              <w:t>2.2), and six documented interaction/error states (</w:t>
            </w:r>
            <w:r w:rsidR="00243DEC">
              <w:rPr>
                <w:sz w:val="19"/>
                <w:szCs w:val="19"/>
              </w:rPr>
              <w:t xml:space="preserve">sec </w:t>
            </w:r>
            <w:r>
              <w:rPr>
                <w:sz w:val="19"/>
                <w:szCs w:val="19"/>
              </w:rPr>
              <w:t>5.5) beyond the static default view; a Design Decisions Summary (</w:t>
            </w:r>
            <w:r w:rsidR="00243DEC">
              <w:rPr>
                <w:sz w:val="19"/>
                <w:szCs w:val="19"/>
              </w:rPr>
              <w:t xml:space="preserve">sec </w:t>
            </w:r>
            <w:r>
              <w:rPr>
                <w:sz w:val="19"/>
                <w:szCs w:val="19"/>
              </w:rPr>
              <w:t>8), a hierarchical sitemap, and a separate navigation-flow diagram (</w:t>
            </w:r>
            <w:r w:rsidR="00243DEC">
              <w:rPr>
                <w:sz w:val="19"/>
                <w:szCs w:val="19"/>
              </w:rPr>
              <w:t xml:space="preserve">sec </w:t>
            </w:r>
            <w:r>
              <w:rPr>
                <w:sz w:val="19"/>
                <w:szCs w:val="19"/>
              </w:rPr>
              <w:t>4) — all areas explicitly flagged as missing/shallow in prior feedback.</w:t>
            </w:r>
          </w:p>
        </w:tc>
      </w:tr>
    </w:tbl>
    <w:p w14:paraId="7090CAAB" w14:textId="77777777" w:rsidR="00E62CDB" w:rsidRDefault="000461D8">
      <w:r>
        <w:br w:type="page"/>
      </w:r>
    </w:p>
    <w:p w14:paraId="7DBBF834" w14:textId="77777777" w:rsidR="00E62CDB" w:rsidRDefault="000461D8">
      <w:pPr>
        <w:pStyle w:val="Heading1"/>
        <w:spacing w:before="400"/>
      </w:pPr>
      <w:r>
        <w:t>10. Conclusion &amp; Next Steps</w:t>
      </w:r>
    </w:p>
    <w:p w14:paraId="2F2DED49" w14:textId="77777777" w:rsidR="00E62CDB" w:rsidRDefault="000461D8">
      <w:pPr>
        <w:spacing w:after="160" w:line="288" w:lineRule="auto"/>
      </w:pPr>
      <w:r>
        <w:t>This document translates the Week 1 Strategic Web Blueprint into four fully specified, annotated wireframes — Home, PLP, PDP, and Checkout — supported by a shared visual design system, a verified accessibility audit, and explicit responsive rules. Every layout, color, and typography decision is traceable back to a specific Week 1 research finding, competitor gap, or persona requirement, so the strategy-to-design handoff has no unexplained gaps.</w:t>
      </w:r>
    </w:p>
    <w:p w14:paraId="0FF4CFE1" w14:textId="77777777" w:rsidR="00E62CDB" w:rsidRDefault="000461D8">
      <w:pPr>
        <w:pStyle w:val="Heading2"/>
        <w:spacing w:before="300" w:after="150"/>
      </w:pPr>
      <w:r>
        <w:t>Suggested focus for Week 3</w:t>
      </w:r>
    </w:p>
    <w:p w14:paraId="3DD7B3B8" w14:textId="77777777" w:rsidR="00E62CDB" w:rsidRDefault="000461D8">
      <w:pPr>
        <w:pStyle w:val="ListParagraph"/>
        <w:numPr>
          <w:ilvl w:val="0"/>
          <w:numId w:val="1"/>
        </w:numPr>
        <w:spacing w:after="80" w:line="276" w:lineRule="auto"/>
      </w:pPr>
      <w:r>
        <w:t>Move from low-fidelity wireframes to high-fidelity mockups using the finalized design system (</w:t>
      </w:r>
      <w:r w:rsidR="00243DEC">
        <w:t xml:space="preserve">sec </w:t>
      </w:r>
      <w:r>
        <w:t>3), including real photography treatment for the placeholder image blocks.</w:t>
      </w:r>
    </w:p>
    <w:p w14:paraId="1716708A" w14:textId="77777777" w:rsidR="00E62CDB" w:rsidRDefault="000461D8">
      <w:pPr>
        <w:pStyle w:val="ListParagraph"/>
        <w:numPr>
          <w:ilvl w:val="0"/>
          <w:numId w:val="1"/>
        </w:numPr>
        <w:spacing w:after="80" w:line="276" w:lineRule="auto"/>
      </w:pPr>
      <w:r>
        <w:t xml:space="preserve">Design the remaining secondary pages referenced in the Week 1 sitemap but not covered here: User Account (Profile, Order History, </w:t>
      </w:r>
      <w:proofErr w:type="spellStart"/>
      <w:r>
        <w:t>Wishlist</w:t>
      </w:r>
      <w:proofErr w:type="spellEnd"/>
      <w:r>
        <w:t>) and Information Pages (Shipping Policy, Returns &amp; Exchanges).</w:t>
      </w:r>
    </w:p>
    <w:p w14:paraId="52E817AD" w14:textId="77777777" w:rsidR="00E62CDB" w:rsidRDefault="000461D8">
      <w:pPr>
        <w:pStyle w:val="ListParagraph"/>
        <w:numPr>
          <w:ilvl w:val="0"/>
          <w:numId w:val="1"/>
        </w:numPr>
        <w:spacing w:after="80" w:line="276" w:lineRule="auto"/>
      </w:pPr>
      <w:r>
        <w:t>Prototype the interaction states not shown in static wireframes: form validation/error states, empty-cart state, and out-of-stock product states.</w:t>
      </w:r>
    </w:p>
    <w:p w14:paraId="2CE134DF" w14:textId="77777777" w:rsidR="00E62CDB" w:rsidRDefault="000461D8">
      <w:pPr>
        <w:pStyle w:val="ListParagraph"/>
        <w:numPr>
          <w:ilvl w:val="0"/>
          <w:numId w:val="1"/>
        </w:numPr>
        <w:spacing w:after="80" w:line="276" w:lineRule="auto"/>
      </w:pPr>
      <w:r>
        <w:t>Usability-test the Fabric &amp; Fit block placement (</w:t>
      </w:r>
      <w:r w:rsidR="00243DEC">
        <w:t xml:space="preserve">sec </w:t>
      </w:r>
      <w:r>
        <w:t>5.3, #7) and the 4-step checkout against the single-form alternative, to validate the friction-reduction hypothesis with real users before development begins.</w:t>
      </w:r>
    </w:p>
    <w:sectPr w:rsidR="00E62CDB">
      <w:headerReference w:type="default" r:id="rId15"/>
      <w:footerReference w:type="default" r:id="rId16"/>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CCC18" w14:textId="77777777" w:rsidR="001F6370" w:rsidRDefault="001F6370">
      <w:r>
        <w:separator/>
      </w:r>
    </w:p>
  </w:endnote>
  <w:endnote w:type="continuationSeparator" w:id="0">
    <w:p w14:paraId="27162CB3" w14:textId="77777777" w:rsidR="001F6370" w:rsidRDefault="001F6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FBEF" w14:textId="77777777" w:rsidR="00E62CDB" w:rsidRDefault="000461D8">
    <w:pPr>
      <w:jc w:val="center"/>
    </w:pPr>
    <w:r>
      <w:rPr>
        <w:color w:val="8A8278"/>
        <w:sz w:val="16"/>
        <w:szCs w:val="16"/>
      </w:rPr>
      <w:t xml:space="preserve">Page </w:t>
    </w:r>
    <w:r>
      <w:rPr>
        <w:color w:val="8A8278"/>
        <w:sz w:val="16"/>
        <w:szCs w:val="16"/>
      </w:rPr>
      <w:fldChar w:fldCharType="begin"/>
    </w:r>
    <w:r>
      <w:rPr>
        <w:color w:val="8A8278"/>
        <w:sz w:val="16"/>
        <w:szCs w:val="16"/>
      </w:rPr>
      <w:instrText>PAGE</w:instrText>
    </w:r>
    <w:r>
      <w:rPr>
        <w:color w:val="8A8278"/>
        <w:sz w:val="16"/>
        <w:szCs w:val="16"/>
      </w:rPr>
      <w:fldChar w:fldCharType="separate"/>
    </w:r>
    <w:r>
      <w:rPr>
        <w:color w:val="8A8278"/>
        <w:sz w:val="16"/>
        <w:szCs w:val="16"/>
      </w:rPr>
      <w:fldChar w:fldCharType="end"/>
    </w:r>
    <w:r>
      <w:rPr>
        <w:color w:val="8A8278"/>
        <w:sz w:val="16"/>
        <w:szCs w:val="16"/>
      </w:rPr>
      <w:t xml:space="preserve"> of </w:t>
    </w:r>
    <w:r>
      <w:rPr>
        <w:color w:val="8A8278"/>
        <w:sz w:val="16"/>
        <w:szCs w:val="16"/>
      </w:rPr>
      <w:fldChar w:fldCharType="begin"/>
    </w:r>
    <w:r>
      <w:rPr>
        <w:color w:val="8A8278"/>
        <w:sz w:val="16"/>
        <w:szCs w:val="16"/>
      </w:rPr>
      <w:instrText>NUMPAGES</w:instrText>
    </w:r>
    <w:r>
      <w:rPr>
        <w:color w:val="8A8278"/>
        <w:sz w:val="16"/>
        <w:szCs w:val="16"/>
      </w:rPr>
      <w:fldChar w:fldCharType="separate"/>
    </w:r>
    <w:r>
      <w:rPr>
        <w:color w:val="8A82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9A9D" w14:textId="77777777" w:rsidR="001F6370" w:rsidRDefault="001F6370">
      <w:r>
        <w:separator/>
      </w:r>
    </w:p>
  </w:footnote>
  <w:footnote w:type="continuationSeparator" w:id="0">
    <w:p w14:paraId="2C4948ED" w14:textId="77777777" w:rsidR="001F6370" w:rsidRDefault="001F6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5A62" w14:textId="77777777" w:rsidR="00E62CDB" w:rsidRDefault="000461D8">
    <w:pPr>
      <w:jc w:val="right"/>
    </w:pPr>
    <w:r>
      <w:rPr>
        <w:color w:val="8A8278"/>
        <w:sz w:val="16"/>
        <w:szCs w:val="16"/>
      </w:rPr>
      <w:t>THREADLY — Week 2: UI/UX Design &amp; Wireframe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4613B"/>
    <w:multiLevelType w:val="hybridMultilevel"/>
    <w:tmpl w:val="FFFFFFFF"/>
    <w:lvl w:ilvl="0" w:tplc="D95E865E">
      <w:start w:val="1"/>
      <w:numFmt w:val="bullet"/>
      <w:lvlText w:val="●"/>
      <w:lvlJc w:val="left"/>
      <w:pPr>
        <w:ind w:left="720" w:hanging="360"/>
      </w:pPr>
    </w:lvl>
    <w:lvl w:ilvl="1" w:tplc="40CAFC32">
      <w:start w:val="1"/>
      <w:numFmt w:val="bullet"/>
      <w:lvlText w:val="○"/>
      <w:lvlJc w:val="left"/>
      <w:pPr>
        <w:ind w:left="1440" w:hanging="360"/>
      </w:pPr>
    </w:lvl>
    <w:lvl w:ilvl="2" w:tplc="BE7C42A0">
      <w:start w:val="1"/>
      <w:numFmt w:val="bullet"/>
      <w:lvlText w:val="■"/>
      <w:lvlJc w:val="left"/>
      <w:pPr>
        <w:ind w:left="2160" w:hanging="360"/>
      </w:pPr>
    </w:lvl>
    <w:lvl w:ilvl="3" w:tplc="80EA2D32">
      <w:start w:val="1"/>
      <w:numFmt w:val="bullet"/>
      <w:lvlText w:val="●"/>
      <w:lvlJc w:val="left"/>
      <w:pPr>
        <w:ind w:left="2880" w:hanging="360"/>
      </w:pPr>
    </w:lvl>
    <w:lvl w:ilvl="4" w:tplc="5D9C975C">
      <w:start w:val="1"/>
      <w:numFmt w:val="bullet"/>
      <w:lvlText w:val="○"/>
      <w:lvlJc w:val="left"/>
      <w:pPr>
        <w:ind w:left="3600" w:hanging="360"/>
      </w:pPr>
    </w:lvl>
    <w:lvl w:ilvl="5" w:tplc="42344D5E">
      <w:start w:val="1"/>
      <w:numFmt w:val="bullet"/>
      <w:lvlText w:val="■"/>
      <w:lvlJc w:val="left"/>
      <w:pPr>
        <w:ind w:left="4320" w:hanging="360"/>
      </w:pPr>
    </w:lvl>
    <w:lvl w:ilvl="6" w:tplc="8E329CE8">
      <w:start w:val="1"/>
      <w:numFmt w:val="bullet"/>
      <w:lvlText w:val="●"/>
      <w:lvlJc w:val="left"/>
      <w:pPr>
        <w:ind w:left="5040" w:hanging="360"/>
      </w:pPr>
    </w:lvl>
    <w:lvl w:ilvl="7" w:tplc="E0B899DE">
      <w:start w:val="1"/>
      <w:numFmt w:val="bullet"/>
      <w:lvlText w:val="●"/>
      <w:lvlJc w:val="left"/>
      <w:pPr>
        <w:ind w:left="5760" w:hanging="360"/>
      </w:pPr>
    </w:lvl>
    <w:lvl w:ilvl="8" w:tplc="7E4233C4">
      <w:start w:val="1"/>
      <w:numFmt w:val="bullet"/>
      <w:lvlText w:val="●"/>
      <w:lvlJc w:val="left"/>
      <w:pPr>
        <w:ind w:left="6480" w:hanging="360"/>
      </w:pPr>
    </w:lvl>
  </w:abstractNum>
  <w:num w:numId="1" w16cid:durableId="1732462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CDB"/>
    <w:rsid w:val="000461D8"/>
    <w:rsid w:val="00181F11"/>
    <w:rsid w:val="001F6370"/>
    <w:rsid w:val="00243DEC"/>
    <w:rsid w:val="002C64AD"/>
    <w:rsid w:val="002C66B5"/>
    <w:rsid w:val="005C4FAD"/>
    <w:rsid w:val="006157FC"/>
    <w:rsid w:val="00962956"/>
    <w:rsid w:val="00B57D77"/>
    <w:rsid w:val="00B923F6"/>
    <w:rsid w:val="00C2622A"/>
    <w:rsid w:val="00E62C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4FBA25C8"/>
  <w15:docId w15:val="{64137EAC-4F63-2D4F-ADF5-52E932B2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926"/>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pBdr>
        <w:bottom w:val="single" w:sz="6" w:space="4" w:color="0070C0"/>
      </w:pBdr>
      <w:spacing w:before="360" w:after="200"/>
      <w:outlineLvl w:val="0"/>
    </w:pPr>
    <w:rPr>
      <w:b/>
      <w:bCs/>
      <w:color w:val="0070C0"/>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color w:val="6B7A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header" Target="head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5599</Words>
  <Characters>31917</Characters>
  <Application>Microsoft Office Word</Application>
  <DocSecurity>0</DocSecurity>
  <Lines>265</Lines>
  <Paragraphs>74</Paragraphs>
  <ScaleCrop>false</ScaleCrop>
  <Company/>
  <LinksUpToDate>false</LinksUpToDate>
  <CharactersWithSpaces>37442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THREADLY — Week 2: UI/UX Design and Wireframe Development</dc:title>
  <dc:creator>THREADLY Internship Project</dc:creator>
  <cp:lastModifiedBy>Rudraksh Verma</cp:lastModifiedBy>
  <cp:revision>2</cp:revision>
  <dcterms:created xsi:type="dcterms:W3CDTF">2026-09-18T05:55:00Z</dcterms:created>
  <dcterms:modified xsi:type="dcterms:W3CDTF">2026-09-18T05:55:00Z</dcterms:modified>
</cp:coreProperties>
</file>