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Segoe UI" w:cs="Segoe UI" w:eastAsia="Segoe UI" w:hAnsi="Segoe UI"/>
          <w:b/>
          <w:bCs/>
          <w:color w:val="FE6F34"/>
          <w:sz w:val="20"/>
          <w:szCs w:val="20"/>
        </w:rPr>
        <w:t xml:space="preserve">PRODUCT REQUIREMENT DOCUMENT</w:t>
      </w:r>
    </w:p>
    <w:p>
      <w:pPr>
        <w:spacing w:after="120" w:before="0"/>
      </w:pPr>
      <w:r>
        <w:rPr>
          <w:rFonts w:ascii="Segoe UI" w:cs="Segoe UI" w:eastAsia="Segoe UI" w:hAnsi="Segoe UI"/>
          <w:b/>
          <w:bCs/>
          <w:color w:val="0E0E10"/>
          <w:sz w:val="44"/>
          <w:szCs w:val="44"/>
        </w:rPr>
        <w:t xml:space="preserve">LeadMagnets Platform</w:t>
      </w:r>
    </w:p>
    <w:p>
      <w:pPr>
        <w:spacing w:after="360" w:before="0"/>
      </w:pPr>
      <w:r>
        <w:rPr>
          <w:rFonts w:ascii="Segoe UI" w:cs="Segoe UI" w:eastAsia="Segoe UI" w:hAnsi="Segoe UI"/>
          <w:color w:val="71717A"/>
          <w:sz w:val="24"/>
          <w:szCs w:val="24"/>
        </w:rPr>
        <w:t xml:space="preserve">Comprehensive Technical &amp; Functional Specification (As Built)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Document Property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Specification Details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Application Name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LeadMagnets (leadmagnets.so)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Document Type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Product Requirement Document (PRD) — As Built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Version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1.0.0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Target Stack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Next.js 14 (App Router), TypeScript, Tailwind CSS, MongoDB, Resend API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Target Audience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Creators, Founders, Solopreneurs, Digital Sellers, Agency Owners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Document Status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Production Specification (Strict Codebase Alignment)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Date Generated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September 2026</w:t>
            </w:r>
          </w:p>
        </w:tc>
      </w:tr>
    </w:tbl>
    <w:p>
      <w:pPr>
        <w:spacing w:after="200" w:before="200"/>
      </w:pPr>
    </w:p>
    <w:p>
      <w:pPr>
        <w:pStyle w:val="Heading1"/>
        <w:spacing w:after="140" w:before="360"/>
      </w:pPr>
      <w:r>
        <w:t xml:space="preserve">1. Executive Summary &amp; Product Vision</w:t>
      </w:r>
    </w:p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LeadMagnets is a full-stack, specialized web application built to eliminate the 'setup tax' associated with lead capture, resource delivery, and subscriber follow-up. Existing solutions require users to integrate separate landing page builders, file hosts, email service providers (ESPs), and automation workflows. LeadMagnets consolidates all these functions into a single unified platform.</w:t>
      </w:r>
    </w:p>
    <w:tbl>
      <w:tblPr>
        <w:tblW w:type="pct" w:w="100%"/>
        <w:tblBorders>
          <w:top w:val="none"/>
          <w:left w:val="single" w:color="FE6F3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AF8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80"/>
            </w:pPr>
            <w:r>
              <w:rPr>
                <w:rFonts w:ascii="Segoe UI" w:cs="Segoe UI" w:eastAsia="Segoe UI" w:hAnsi="Segoe UI"/>
                <w:b/>
                <w:bCs/>
                <w:color w:val="FE6F34"/>
                <w:sz w:val="22"/>
                <w:szCs w:val="22"/>
              </w:rPr>
              <w:t xml:space="preserve">Core Product Vision</w:t>
            </w:r>
          </w:p>
          <w:p>
            <w:pPr>
              <w:spacing w:after="80" w:before="4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To enable digital creators, founders, and marketers to build high-converting lead magnet landing pages, deliver downloadable resources instantly, personalize deliverables with AI, and launch automated follow-up email sequences in under 2 minutes without needing a custom domain or DNS setup.</w:t>
            </w:r>
          </w:p>
        </w:tc>
      </w:tr>
    </w:tbl>
    <w:p>
      <w:pPr>
        <w:pStyle w:val="Heading1"/>
        <w:spacing w:after="140" w:before="360"/>
      </w:pPr>
      <w:r>
        <w:t xml:space="preserve">2. System Architecture &amp; Technology Stack</w:t>
      </w:r>
    </w:p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The project is engineered as a monolithic Next.js 14 web application utilizing modern server-side rendering, client-side interactivity, and RESTful API routes. Data persistence utilizes MongoDB via Mongoose with a resilient client-side LocalStorage fallback layer.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Architecture Layer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Technology / Package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Purpose &amp; Execution Scope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Frontend Framework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Next.js 14.2.35 (App Router)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Hybrid SSR &amp; CSR page rendering, file-system routing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Language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TypeScript 5.6.3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Strict type-safety across models, components, and APIs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UI Component Styling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Tailwind CSS 3.4.19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Utility-first design system with dark mode &amp; custom design tokens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Typography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Geist Sans &amp; Geist Mono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Variable fonts configured via Next.js Font module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Database Engine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MongoDB &amp; Mongoose 9.9.4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Document database for Accounts, Pages, Leads, Sequences &amp; Resources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Client State Engine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Custom LocalStorage &amp; Data Sync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Instant UI rendering with background REST API synchronization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Email Dispatch Gateway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Resend HTTP API v6.25.0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Transactional email delivery for verification, reset &amp; lead lead dispatch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Animations &amp; Motion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Framer Motion 13.1.1 &amp; Lenis 1.3.26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Smooth scrolling navigation and entrance micro-animations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Iconography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Lucide React 0.452.0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Scalable vector icons used across dashboard and public pages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Social Card Exporter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HTML5 Canvas API Engine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Client-side PNG rendering and downloading for social promo cards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Document Engine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docx 9.7.1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Automated Word document creation &amp; report generation</w:t>
            </w:r>
          </w:p>
        </w:tc>
      </w:tr>
    </w:tbl>
    <w:p>
      <w:pPr>
        <w:pStyle w:val="Heading1"/>
        <w:spacing w:after="140" w:before="360"/>
      </w:pPr>
      <w:r>
        <w:t xml:space="preserve">3. Database Schemas &amp; Data Model Specifications</w:t>
      </w:r>
    </w:p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The system is driven by 6 core Mongoose models defined in lib/models.ts and complemented by TypeScript interfaces in lib/data.ts:</w:t>
      </w:r>
    </w:p>
    <w:p>
      <w:pPr>
        <w:pStyle w:val="Heading2"/>
        <w:spacing w:after="100" w:before="240"/>
      </w:pPr>
      <w:r>
        <w:t xml:space="preserve">3.1 Account Schema (AccountModel)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Validation / Default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name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User's full display name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email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Required, Unique, Lowercase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Primary account login email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username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Required, Unique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Public URL handle for lead magnet routing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password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'password123'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Account password hash/string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plan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'Free'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Subscription tier indicator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brandColor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'#FE6F34'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Hex accent color for public landing pages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logo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null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Image URL for account brand logo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joinedAt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Formatted date string of user registration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privacyPolicy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Optional custom privacy policy URL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termsOfService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Optional custom terms of service URL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themeMode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'light'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Workspace theme mode ('light' | 'dark')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highlightIntensity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Number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100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Glow highlight intensity scale (0-100%)</w:t>
            </w:r>
          </w:p>
        </w:tc>
      </w:tr>
    </w:tbl>
    <w:p>
      <w:pPr>
        <w:pStyle w:val="Heading2"/>
        <w:spacing w:after="100" w:before="240"/>
      </w:pPr>
      <w:r>
        <w:t xml:space="preserve">3.2 MagnetPage Schema (MagnetPageModel)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Validation / Default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Unique identifier for the magnet page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userEmail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Indexed, Lowercase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Email of the owning account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name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Internal title of the lead magnet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slug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URL slug used in public routing /[username]/[slug]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status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Enum: draft, live, paused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Current publication state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views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Number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0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Total visitor page views counter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signups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Number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0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Total opt-in conversion counter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conversionRate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Number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0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Calculated percentage (signups / views * 100)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headline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Primary hero headline text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subheadline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Secondary supporting subheadline text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pitch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Detailed offer breakdown paragraph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bullets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[String]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[]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List of key feature takeaway points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imageUrl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null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Custom media header image link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cta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'Get instant access'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Opt-in form submit button text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deliverable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'Instant Access'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Description of resource sent upon opt-in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template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Enum: classic, video, quiz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 layout template type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accent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'#FE6F34'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Primary card accent color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customPromptQuestion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Custom AI prompt question for opt-in form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customPromptPlaceholder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Placeholder hint for custom prompt input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enableAiPersonalizedDeliverable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Boolean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false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Toggle for AI dynamic action plan generation</w:t>
            </w:r>
          </w:p>
        </w:tc>
      </w:tr>
    </w:tbl>
    <w:p>
      <w:pPr>
        <w:pStyle w:val="Heading2"/>
        <w:spacing w:after="100" w:before="240"/>
      </w:pPr>
      <w:r>
        <w:t xml:space="preserve">3.3 Lead Schema (LeadModel)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Validation / Default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Required, Unique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Unique lead ID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name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Subscriber's name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email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Subscriber's email address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Name of the lead magnet opted into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pageId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ID of the lead magnet page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status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Enum: new, delivered, opened, replied, stopped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Lifecycle status of the lead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source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Enum: magnets, custom-domain, integration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Traffic acquisition channel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signedUpAt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Formatted timestamp of opt-in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sequence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Optional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Assigned follow-up email sequence name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sequenceStep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Optional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Current step in the follow-up sequence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tags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[String]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[]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Array of tags (e.g. ['ai-personalized'])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customAnswer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Subscriber's answer to custom prompt question</w:t>
            </w:r>
          </w:p>
        </w:tc>
      </w:tr>
    </w:tbl>
    <w:p>
      <w:pPr>
        <w:pStyle w:val="Heading2"/>
        <w:spacing w:after="100" w:before="240"/>
      </w:pPr>
      <w:r>
        <w:t xml:space="preserve">3.4 Sequence &amp; SequenceEmail Schema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Validation / Default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Required, Unique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Unique sequence identifier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name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Sequence title (e.g. 'Welcome sequence')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pageId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Optional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Target lead magnet ID link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status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Enum: draft, live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Publication status of sequence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stopOnBooking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Boolean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false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Auto-halt sequence when subscriber books a call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emails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[SequenceEmailSchema]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Sub-schema array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List of email steps in sequence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stats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Object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SignedUp, Delivered, Opened, Replied, Stopped counters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Aggregate performance metrics</w:t>
            </w:r>
          </w:p>
        </w:tc>
      </w:tr>
    </w:tbl>
    <w:p>
      <w:pPr>
        <w:pStyle w:val="Heading2"/>
        <w:spacing w:after="100" w:before="240"/>
      </w:pPr>
      <w:r>
        <w:t xml:space="preserve">3.5 Integration &amp; Resource Schemas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Schema Name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Primary Fields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IntegrationModel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id, name, category, description, connected, trigger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Catalog of 3rd party connections (Beehiiv, Kit, Slack, Pipedrive, Zapier, Calendly, Cal.com)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ResourceModel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id, name, size, uploadedAt, url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Metadata for hosted resource files linked to lead magnets</w:t>
            </w:r>
          </w:p>
        </w:tc>
      </w:tr>
    </w:tbl>
    <w:p>
      <w:pPr>
        <w:pStyle w:val="Heading1"/>
        <w:spacing w:after="140" w:before="360"/>
      </w:pPr>
      <w:r>
        <w:t xml:space="preserve">4. API Endpoints &amp; Server Action Specifications</w:t>
      </w:r>
    </w:p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All API interactions occur through serverless Next.js API routes under app/api:</w:t>
      </w:r>
    </w:p>
    <w:p>
      <w:pPr>
        <w:pStyle w:val="Heading2"/>
        <w:spacing w:after="100" w:before="240"/>
      </w:pPr>
      <w:r>
        <w:t xml:space="preserve">4.1 REST API: /api/data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Action Parameter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Input Payload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 &amp; Operation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GET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N/A (Query: email)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?email={email}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Fetches account details, magnet pages, leads, sequences, integrations, and resources. Auto-seeds initial data if database is empty.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savePages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MagnetPage[], email }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Upserts array of magnet pages for the current user email.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deletePage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{ id } }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Removes specified magnet page from database.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addPage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MagnetPage, email }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Creates or updates a single magnet page.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saveAccount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Account }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Updates account credentials, branding colors, theme mode, and highlight intensity.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login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{ email, password } }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Authenticates user credentials against AccountModel.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checkEmail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{ email } }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Checks whether an account already exists for an email address.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addLead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Lead }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Registers new subscriber, increments page signup count, and updates conversion rate.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incrementViews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{ pageId } }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Increments page view count and recalculates conversion rate.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sendResetEmail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{ email } }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Sends password reset email via Resend API HTTP endpoint.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POST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sendVerificationEmail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{ action, data: { email, name } }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Sends email verification link via Resend API HTTP endpoint.</w:t>
            </w:r>
          </w:p>
        </w:tc>
      </w:tr>
    </w:tbl>
    <w:p>
      <w:pPr>
        <w:pStyle w:val="Heading2"/>
        <w:spacing w:after="100" w:before="240"/>
      </w:pPr>
      <w:r>
        <w:t xml:space="preserve">4.2 AI Endpoint: /api/ai/generate-magnet</w:t>
      </w:r>
    </w:p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Method: POST | Endpoint: /api/ai/generate-magnet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Input Key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Default / Required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topic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Core topic or outcome (e.g., 'SaaS Cold Outreach')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targetAudience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'creators and founders'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Target audience segment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format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'Interactive Checklist'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Format type ('Interactive Checklist', 'Cheat Sheet PDF', 'Gated Video Course')</w:t>
            </w:r>
          </w:p>
        </w:tc>
      </w:tr>
    </w:tbl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Returns generated magnet payload containing title, headline, subheadline, CTA, deliverable outline, pitch, bullet points, accent color, template, and a 3-step follow-up email sequence.</w:t>
      </w:r>
    </w:p>
    <w:p>
      <w:pPr>
        <w:pStyle w:val="Heading2"/>
        <w:spacing w:after="100" w:before="240"/>
      </w:pPr>
      <w:r>
        <w:t xml:space="preserve">4.3 AI Endpoint: /api/ai/personalize-deliverable</w:t>
      </w:r>
    </w:p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Method: POST | Endpoint: /api/ai/personalize-deliverable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Input Key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Default / Required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leadName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'Subscriber'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First name of subscriber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magnetName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Default: 'Strategy Guide'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Title of the opted-in magnet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question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Optional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Custom prompt question text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answer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Required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Subscriber's specific bottleneck or goal answer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baseDeliverable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String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Optional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Fallback deliverable description</w:t>
            </w:r>
          </w:p>
        </w:tc>
      </w:tr>
    </w:tbl>
    <w:p>
      <w:pPr>
        <w:spacing w:after="100" w:before="60" w:line="276"/>
      </w:pPr>
      <w:r>
        <w:rPr>
          <w:rFonts w:ascii="Segoe UI" w:cs="Segoe UI" w:eastAsia="Segoe UI" w:hAnsi="Segoe UI"/>
          <w:b w:val="false"/>
          <w:bCs w:val="false"/>
          <w:color w:val="27272A"/>
          <w:sz w:val="22"/>
          <w:szCs w:val="22"/>
        </w:rPr>
        <w:t xml:space="preserve">Returns personalized report with tailored diagnosis, custom 3-step action plan (24h, Days 2-5, Week 2 scale), and key takeaways.</w:t>
      </w:r>
    </w:p>
    <w:p>
      <w:pPr>
        <w:pStyle w:val="Heading1"/>
        <w:spacing w:after="140" w:before="360"/>
      </w:pPr>
      <w:r>
        <w:t xml:space="preserve">5. Detailed Feature Requirements (As Implemented)</w:t>
      </w:r>
    </w:p>
    <w:p>
      <w:pPr>
        <w:pStyle w:val="Heading2"/>
        <w:spacing w:after="100" w:before="240"/>
      </w:pPr>
      <w:r>
        <w:t xml:space="preserve">5.1 Public Marketing &amp; Landing Web Page (app/page.tsx)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Hero Banner: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Hero section with high-contrast typography, interactive hero dashboard preview, and dual CTA buttons.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SEO Engine: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Structured JSON-LD schema (Organization, WebSite, WebPage, SoftwareApplication, FAQPage) for optimized SEO indexation.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Feature Showcase: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Interactive feature grid, 3-step workflow breakdown, pipeline routing preview, and pre-answered FAQs.</w:t>
      </w:r>
    </w:p>
    <w:p>
      <w:pPr>
        <w:pStyle w:val="Heading2"/>
        <w:spacing w:after="100" w:before="240"/>
      </w:pPr>
      <w:r>
        <w:t xml:space="preserve">5.2 User Authentication &amp; Workspace Guards (app/login, app/register, app/forgot-password)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Sign Up Flow: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Includes automatic unique username generator (e.g. alexrivera1) when duplicate usernames are detected.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Sign In Flow: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Validates credentials against database and initializes localStorage user session upon login.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Password Recovery: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Dispatches email with password reset action link via Resend API.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Session Security: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DashboardShell enforces auth guard, redirecting unauthenticated visitors to /login.</w:t>
      </w:r>
    </w:p>
    <w:p>
      <w:pPr>
        <w:pStyle w:val="Heading2"/>
        <w:spacing w:after="100" w:before="240"/>
      </w:pPr>
      <w:r>
        <w:t xml:space="preserve">5.3 1-Click AI Lead Magnet Creator (AIMagnetModal.tsx)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User Interface: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Modal triggered from dashboard with input fields for Topic, Target Audience, and Format selector.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AI Engine: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Calls /api/ai/generate-magnet to construct complete copy and follow-up emails in under 3 seconds.</w:t>
      </w:r>
    </w:p>
    <w:p>
      <w:pPr>
        <w:pStyle w:val="Heading2"/>
        <w:spacing w:after="100" w:before="240"/>
      </w:pPr>
      <w:r>
        <w:t xml:space="preserve">5.4 Lead Magnet Page Builder &amp; Customizer (app/dashboard/leadmagnets/[id]/page.tsx)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Templates: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Support for Classic, Video, and Quiz funnels.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Design Controls: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Live brand color picker, accent color picker, light/dark mode preview toggle, and highlight glow intensity slider (0-100%).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Content Editor: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Full real-time text editing for headline, subheadline, pitch, bullet points, CTA label, and deliverable text.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A/B Testing Engine: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Split testing toggle (Variant A vs Variant B) with custom variant title and image upload.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After-Signup Controls: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Choose between standard thank-you screen, external URL redirect, or custom heading &amp; message.</w:t>
      </w:r>
    </w:p>
    <w:p>
      <w:pPr>
        <w:pStyle w:val="Heading2"/>
        <w:spacing w:after="100" w:before="240"/>
      </w:pPr>
      <w:r>
        <w:t xml:space="preserve">5.5 Smart AI Personalized Deliverable Engine (MagnetSignupForm.tsx)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Configuration: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Custom prompt question &amp; placeholder fields added in page builder settings.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Dynamic Form: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Opt-in form dynamically renders an extra input field requesting subscriber's specific focus/goal.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AI Generation: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Submits answer to /api/ai/personalize-deliverable and displays custom action plan directly on thank-you card while auto-tagging lead with 'ai-personalized'.</w:t>
      </w:r>
    </w:p>
    <w:p>
      <w:pPr>
        <w:pStyle w:val="Heading2"/>
        <w:spacing w:after="100" w:before="240"/>
      </w:pPr>
      <w:r>
        <w:t xml:space="preserve">5.6 Public Lead Magnet Page View (app/[username]/[slug]/page.tsx)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Dynamic Routing: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Dynamic route fetching magnet and account details from MongoDB.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Analytics Tracker: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Automatically increments view counter and updates conversion rate percentage on page load.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Theme Customizer: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Renders customized brand color backdrop, custom logo, highlight glow effects, and opt-in form.</w:t>
      </w:r>
    </w:p>
    <w:p>
      <w:pPr>
        <w:pStyle w:val="Heading2"/>
        <w:spacing w:after="100" w:before="240"/>
      </w:pPr>
      <w:r>
        <w:t xml:space="preserve">5.7 Social Card &amp; Promotion Studio (SocialCardModal.tsx)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Multi-Format Exporter: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Generates pixel-perfect social preview cards for LinkedIn (1:1), X/Twitter (16:9), Instagram Story (9:16), and Facebook Feed (16:9).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Color Themes: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7 Visual themes: Vibrant Glow, Sunset Fire, Emerald Cyber, Midnight, Dark Tech, Clean White, and Custom Dual-Color Gradient Picker.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Canvas Renderer: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Renders badge, multi-line wrapped headline &amp; subheadline, bullet points box, creator attribution, and URL pill box onto HTML5 Canvas for PNG export.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Copy Generator: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One-click button to copy ready-to-use social promo post text to clipboard.</w:t>
      </w:r>
    </w:p>
    <w:p>
      <w:pPr>
        <w:pStyle w:val="Heading2"/>
        <w:spacing w:after="100" w:before="240"/>
      </w:pPr>
      <w:r>
        <w:t xml:space="preserve">5.8 Automated Email Follow-Up Sequences (app/dashboard/sequences)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Drip Sequences: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Multi-step email sequence builder linked to lead magnets.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Delay Timing: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Set custom delay labels (Instantly, 1 day later, 3 days later, etc.) and delay minutes.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Smart Stop: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Auto-stops email sequence when subscriber books a call via Calendly or Cal.com integration.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Sequence Analytics: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Tracks total Signed Up, Delivered, Opened, Replied, and Stopped metrics per sequence.</w:t>
      </w:r>
    </w:p>
    <w:p>
      <w:pPr>
        <w:pStyle w:val="Heading2"/>
        <w:spacing w:after="100" w:before="240"/>
      </w:pPr>
      <w:r>
        <w:t xml:space="preserve">5.9 Contacts &amp; Signups Manager (app/dashboard/signups/page.tsx)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Deduplicated Database: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Centralized list of all opt-ins across all lead magnets.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Search &amp; Filter: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Filter leads by specific lead magnet or search across name, email, and magnet title.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CSV Actions: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Export full contacts list to CSV file; triggers for CSV import and manual lead addition.</w:t>
      </w:r>
    </w:p>
    <w:p>
      <w:pPr>
        <w:pStyle w:val="Heading2"/>
        <w:spacing w:after="100" w:before="240"/>
      </w:pPr>
      <w:r>
        <w:t xml:space="preserve">5.10 Hosted Resources Hub (app/dashboard/hostresources)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File Manager: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Upload and manage downloadable files linked as lead magnet deliverables with name, size, date, and URL.</w:t>
      </w:r>
    </w:p>
    <w:p>
      <w:pPr>
        <w:pStyle w:val="Heading2"/>
        <w:spacing w:after="100" w:before="240"/>
      </w:pPr>
      <w:r>
        <w:t xml:space="preserve">5.11 Ecosystem Integrations Platform (app/dashboard/integrations)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Integrations Catalog: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Pre-built integrations for Beehiiv, Kit (ConvertKit), Slack, Pipedrive, Zapier, Calendly, and Cal.com across Signup and Booking triggers.</w:t>
      </w:r>
    </w:p>
    <w:p>
      <w:pPr>
        <w:pStyle w:val="Heading1"/>
        <w:spacing w:after="140" w:before="360"/>
      </w:pPr>
      <w:r>
        <w:t xml:space="preserve">6. Non-Functional Requirements &amp; System Design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Performance: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Pages compile with zero errors; dynamic fallback ensures seamless performance even under MongoDB latency.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Security: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Resend API token isolated in environment variables (.env.local); passwords validated prior to account mutations.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Responsiveness: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All pages fully responsive across Mobile (&lt;640px), Tablet (640px-1024px), and Desktop (&gt;1024px).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Segoe UI" w:cs="Segoe UI" w:eastAsia="Segoe UI" w:hAnsi="Segoe UI"/>
          <w:b/>
          <w:bCs/>
          <w:color w:val="27272A"/>
          <w:sz w:val="22"/>
          <w:szCs w:val="22"/>
        </w:rPr>
        <w:t xml:space="preserve">Theme Engine: </w:t>
      </w:r>
      <w:r>
        <w:rPr>
          <w:rFonts w:ascii="Segoe UI" w:cs="Segoe UI" w:eastAsia="Segoe UI" w:hAnsi="Segoe UI"/>
          <w:color w:val="27272A"/>
          <w:sz w:val="22"/>
          <w:szCs w:val="22"/>
        </w:rPr>
        <w:t xml:space="preserve">Complete support for Light and Dark theme modes with smooth local storage transitions.</w:t>
      </w:r>
    </w:p>
    <w:p>
      <w:pPr>
        <w:pStyle w:val="Heading1"/>
        <w:spacing w:after="140" w:before="360"/>
      </w:pPr>
      <w:r>
        <w:t xml:space="preserve">7. Complete File Directory &amp; Code Map</w:t>
      </w:r>
    </w:p>
    <w:tbl>
      <w:tblPr>
        <w:tblW w:type="pct" w:w="100%"/>
        <w:tblBorders>
          <w:top w:val="single" w:color="E4E4E7" w:sz="6"/>
          <w:left w:val="single" w:color="E4E4E7" w:sz="6"/>
          <w:bottom w:val="single" w:color="E4E4E7" w:sz="6"/>
          <w:right w:val="single" w:color="E4E4E7" w:sz="6"/>
          <w:insideH w:val="single" w:color="E4E4E7" w:sz="4"/>
          <w:insideV w:val="single" w:color="E4E4E7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File / Folder Path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18181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Primary Responsibilities &amp; Logic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app/page.tsx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 Component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Main marketing website homepage with hero, features &amp; JSON-LD SEO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app/layout.tsx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Root Layout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Root HTML structure, font definitions, theme script &amp; smooth scroll wrapper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app/login/page.tsx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 Component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User login authentication page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app/register/page.tsx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 Component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User registration page with unique username generator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app/forgot-password/page.tsx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 Component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Password reset request page dispatches email via Resend API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app/[username]/[slug]/page.tsx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Page Component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Public subscriber lead magnet page with view counter &amp; opt-in form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app/dashboard/leadmagnets/page.tsx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Overview of user lead magnets with creation modal &amp; stat cards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app/dashboard/leadmagnets/[id]/page.tsx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Full lead magnet builder, customizer, copy editor &amp; A/B test manager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app/dashboard/signups/page.tsx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Contacts manager with deduplicated leads table &amp; CSV export/import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app/dashboard/sequences/page.tsx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Automated email follow-up sequence builder &amp; stats tracker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app/dashboard/hostresources/page.tsx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Resource file hosting manager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app/dashboard/brand/page.tsx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Brand logo, brand color, theme mode &amp; highlight intensity controls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app/dashboard/settings/page.tsx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Account profile settings, password updater &amp; account deletion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app/dashboard/integrations/page.tsx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Dashboard Page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3rd party integrations platform (Beehiiv, Kit, Slack, Zapier, etc.)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app/api/data/route.ts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API Route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Main database endpoint handling all CRUD actions &amp; Resend emails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app/api/ai/generate-magnet/route.ts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API Route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AI endpoint generating full lead magnet copy &amp; email sequences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app/api/ai/personalize-deliverable/route.ts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API Route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AI endpoint generating custom 3-step action plans for subscribers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components/dashboard/dashboard-shell.tsx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Shell Component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Master dashboard layout shell with navigation, search &amp; help modal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components/magnet-signup-form.tsx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Form Component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Opt-in form with AI personalized deliverable generator &amp; instant view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components/leadmagnets/ai-magnet-modal.tsx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Modal Component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1-Click AI Lead Magnet generator modal dialog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components/leadmagnets/social-card-modal.tsx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Modal Component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Canvas PNG social promotion card generator and exporter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lib/models.ts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Database Models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Mongoose schemas for Account, MagnetPage, Lead, Sequence, Integration, Resource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lib/data.ts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Types &amp; Seed Data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TypeScript interfaces and initial seed data for all entities</w:t>
            </w:r>
          </w:p>
        </w:tc>
      </w:tr>
      <w:tr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lib/store.ts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Store Utilities</w:t>
            </w:r>
          </w:p>
        </w:tc>
        <w:tc>
          <w:tcPr>
            <w:shd w:fill="FAF8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Client-side LocalStorage state manager and DB sync gateway</w:t>
            </w:r>
          </w:p>
        </w:tc>
      </w:tr>
      <w:tr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lib/mongodb.ts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Database Gateway</w:t>
            </w:r>
          </w:p>
        </w:tc>
        <w:tc>
          <w:tcPr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color w:val="27272A"/>
                <w:sz w:val="20"/>
                <w:szCs w:val="20"/>
              </w:rPr>
              <w:t xml:space="preserve">Mongoose connection caching helper for MongoDB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71717A"/>
        <w:sz w:val="18"/>
        <w:szCs w:val="18"/>
      </w:rPr>
      <w:t xml:space="preserve">LeadMagnets v1.0.0  |  Confidential  |  Page </w:t>
    </w:r>
    <w:r>
      <w:rPr>
        <w:rFonts w:ascii="Segoe UI" w:cs="Segoe UI" w:eastAsia="Segoe UI" w:hAnsi="Segoe UI"/>
        <w:color w:val="7171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71717A"/>
        <w:sz w:val="18"/>
        <w:szCs w:val="18"/>
      </w:rPr>
      <w:t xml:space="preserve"> of </w:t>
    </w:r>
    <w:r>
      <w:rPr>
        <w:rFonts w:ascii="Segoe UI" w:cs="Segoe UI" w:eastAsia="Segoe UI" w:hAnsi="Segoe UI"/>
        <w:color w:val="7171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0"/>
      <w:jc w:val="right"/>
    </w:pPr>
    <w:r>
      <w:rPr>
        <w:rFonts w:ascii="Segoe UI" w:cs="Segoe UI" w:eastAsia="Segoe UI" w:hAnsi="Segoe UI"/>
        <w:color w:val="71717A"/>
        <w:sz w:val="18"/>
        <w:szCs w:val="18"/>
      </w:rPr>
      <w:t xml:space="preserve">LeadMagnets — As-Built Product Requirement Document (PRD)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7272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Segoe UI" w:cs="Segoe UI" w:eastAsia="Segoe UI" w:hAnsi="Segoe UI"/>
      <w:b/>
      <w:bCs/>
      <w:color w:val="0E0E10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Segoe UI" w:cs="Segoe UI" w:eastAsia="Segoe UI" w:hAnsi="Segoe UI"/>
      <w:b/>
      <w:bCs/>
      <w:color w:val="FE6F3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Segoe UI" w:cs="Segoe UI" w:eastAsia="Segoe UI" w:hAnsi="Segoe UI"/>
      <w:b/>
      <w:bCs/>
      <w:color w:val="0E0E1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2026-09-03T07:32:25.672Z</dcterms:created>
  <dcterms:modified xsi:type="dcterms:W3CDTF">2026-09-03T07:32:25.672Z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