
<file path=[Content_Types].xml><?xml version="1.0" encoding="utf-8"?>
<Types xmlns="http://schemas.openxmlformats.org/package/2006/content-types">
  <Default Extension="emf" ContentType="image/x-emf"/>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73C771" w14:textId="036C2D65" w:rsidR="0000336B" w:rsidRPr="00F63990" w:rsidRDefault="00F63990" w:rsidP="00F63990">
      <w:pPr>
        <w:jc w:val="center"/>
        <w:rPr>
          <w:rFonts w:ascii="Calibri" w:hAnsi="Calibri" w:cs="Calibri"/>
          <w:b/>
          <w:bCs/>
          <w:sz w:val="32"/>
          <w:szCs w:val="32"/>
        </w:rPr>
      </w:pPr>
      <w:r w:rsidRPr="00F63990">
        <w:rPr>
          <w:rFonts w:ascii="Calibri" w:hAnsi="Calibri" w:cs="Calibri"/>
          <w:b/>
          <w:bCs/>
          <w:sz w:val="32"/>
          <w:szCs w:val="32"/>
        </w:rPr>
        <w:t>Assignment: Demand Forecasting &amp; Supplier Evaluation Report</w:t>
      </w:r>
    </w:p>
    <w:p w14:paraId="72A8CFB5" w14:textId="1082AE77" w:rsidR="00F63990" w:rsidRPr="00F63990" w:rsidRDefault="00F63990" w:rsidP="00F63990">
      <w:pPr>
        <w:rPr>
          <w:rFonts w:ascii="Calibri" w:hAnsi="Calibri" w:cs="Calibri"/>
        </w:rPr>
      </w:pPr>
    </w:p>
    <w:p w14:paraId="60CCE532" w14:textId="77777777" w:rsidR="00F63990" w:rsidRPr="00F63990" w:rsidRDefault="00F63990" w:rsidP="00F63990">
      <w:pPr>
        <w:rPr>
          <w:rFonts w:ascii="Calibri" w:hAnsi="Calibri" w:cs="Calibri"/>
          <w:b/>
          <w:bCs/>
          <w:sz w:val="28"/>
          <w:szCs w:val="28"/>
          <w:u w:val="single"/>
        </w:rPr>
      </w:pPr>
      <w:r w:rsidRPr="00F63990">
        <w:rPr>
          <w:rFonts w:ascii="Calibri" w:hAnsi="Calibri" w:cs="Calibri"/>
          <w:b/>
          <w:bCs/>
          <w:sz w:val="28"/>
          <w:szCs w:val="28"/>
          <w:u w:val="single"/>
        </w:rPr>
        <w:t xml:space="preserve">Introduction: </w:t>
      </w:r>
    </w:p>
    <w:p w14:paraId="34C0109F" w14:textId="65AAB41F" w:rsidR="00F63990" w:rsidRDefault="00F63990" w:rsidP="00F63990">
      <w:pPr>
        <w:ind w:firstLine="720"/>
        <w:rPr>
          <w:rFonts w:ascii="Calibri" w:hAnsi="Calibri" w:cs="Calibri"/>
          <w:sz w:val="22"/>
          <w:szCs w:val="22"/>
        </w:rPr>
      </w:pPr>
      <w:r w:rsidRPr="00F63990">
        <w:rPr>
          <w:rFonts w:ascii="Calibri" w:hAnsi="Calibri" w:cs="Calibri"/>
          <w:sz w:val="22"/>
          <w:szCs w:val="22"/>
        </w:rPr>
        <w:t>This report aims to analyze product demand over the next six months using historical sales data and forecasting techniques. Additionally, it evaluates potential suppliers to determine the most reliable and cost-effective options. The findings will assist in optimizing production planning and supplier selection.</w:t>
      </w:r>
    </w:p>
    <w:p w14:paraId="071C1401" w14:textId="31EC6E7F" w:rsidR="00164A78" w:rsidRDefault="00BD12BC" w:rsidP="00164A78">
      <w:pPr>
        <w:rPr>
          <w:rFonts w:ascii="Calibri" w:hAnsi="Calibri" w:cs="Calibri"/>
          <w:b/>
          <w:bCs/>
          <w:u w:val="single"/>
        </w:rPr>
      </w:pPr>
      <w:r w:rsidRPr="00BD12BC">
        <w:rPr>
          <w:rFonts w:ascii="Calibri" w:hAnsi="Calibri" w:cs="Calibri"/>
          <w:b/>
          <w:bCs/>
          <w:u w:val="single"/>
        </w:rPr>
        <w:t>Data References:</w:t>
      </w:r>
    </w:p>
    <w:p w14:paraId="01B232C2" w14:textId="39DB2378" w:rsidR="00BD12BC" w:rsidRPr="00F63990" w:rsidRDefault="00BD12BC" w:rsidP="00164A78">
      <w:pPr>
        <w:rPr>
          <w:rFonts w:ascii="Calibri" w:hAnsi="Calibri" w:cs="Calibri"/>
          <w:sz w:val="22"/>
          <w:szCs w:val="22"/>
        </w:rPr>
      </w:pPr>
      <w:r>
        <w:rPr>
          <w:rFonts w:ascii="Calibri" w:hAnsi="Calibri" w:cs="Calibri"/>
          <w:sz w:val="22"/>
          <w:szCs w:val="22"/>
        </w:rPr>
        <w:t>The Excel Sheet with all the calculations and Charts (along with the data which is used to create the report</w:t>
      </w:r>
      <w:r w:rsidR="003C6D64">
        <w:rPr>
          <w:rFonts w:ascii="Calibri" w:hAnsi="Calibri" w:cs="Calibri"/>
          <w:sz w:val="22"/>
          <w:szCs w:val="22"/>
        </w:rPr>
        <w:t>):</w:t>
      </w:r>
      <w:r>
        <w:rPr>
          <w:rFonts w:ascii="Calibri" w:hAnsi="Calibri" w:cs="Calibri"/>
          <w:sz w:val="22"/>
          <w:szCs w:val="22"/>
        </w:rPr>
        <w:t xml:space="preserve"> </w:t>
      </w:r>
      <w:r w:rsidR="00A72A6A">
        <w:rPr>
          <w:rFonts w:ascii="Calibri" w:hAnsi="Calibri" w:cs="Calibri"/>
          <w:sz w:val="22"/>
          <w:szCs w:val="22"/>
        </w:rPr>
        <w:object w:dxaOrig="1504" w:dyaOrig="981" w14:anchorId="26EC91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5pt;height:49pt" o:ole="">
            <v:imagedata r:id="rId5" o:title=""/>
          </v:shape>
          <o:OLEObject Type="Embed" ProgID="Excel.Sheet.12" ShapeID="_x0000_i1027" DrawAspect="Icon" ObjectID="_1802548965" r:id="rId6"/>
        </w:object>
      </w:r>
    </w:p>
    <w:p w14:paraId="1E439D3D" w14:textId="77777777" w:rsidR="00F63990" w:rsidRDefault="00F63990" w:rsidP="00F63990">
      <w:pPr>
        <w:ind w:firstLine="720"/>
        <w:rPr>
          <w:rFonts w:ascii="Calibri" w:hAnsi="Calibri" w:cs="Calibri"/>
        </w:rPr>
      </w:pPr>
    </w:p>
    <w:p w14:paraId="1C2FA560" w14:textId="6AE81CEE" w:rsidR="00F63990" w:rsidRPr="00F63990" w:rsidRDefault="00F63990" w:rsidP="00F63990">
      <w:pPr>
        <w:rPr>
          <w:rFonts w:ascii="Calibri" w:hAnsi="Calibri" w:cs="Calibri"/>
          <w:b/>
          <w:bCs/>
          <w:sz w:val="28"/>
          <w:szCs w:val="28"/>
          <w:u w:val="single"/>
        </w:rPr>
      </w:pPr>
      <w:r w:rsidRPr="00F63990">
        <w:rPr>
          <w:rFonts w:ascii="Calibri" w:hAnsi="Calibri" w:cs="Calibri"/>
          <w:b/>
          <w:bCs/>
          <w:sz w:val="28"/>
          <w:szCs w:val="28"/>
          <w:u w:val="single"/>
        </w:rPr>
        <w:t xml:space="preserve">Demand Forecasting: </w:t>
      </w:r>
    </w:p>
    <w:p w14:paraId="00BF57C2" w14:textId="77777777" w:rsidR="00F63990" w:rsidRPr="00F63990" w:rsidRDefault="00F63990" w:rsidP="00F63990">
      <w:pPr>
        <w:ind w:firstLine="720"/>
        <w:rPr>
          <w:rFonts w:ascii="Calibri" w:hAnsi="Calibri" w:cs="Calibri"/>
          <w:sz w:val="22"/>
          <w:szCs w:val="22"/>
        </w:rPr>
      </w:pPr>
      <w:r w:rsidRPr="00F63990">
        <w:rPr>
          <w:rFonts w:ascii="Calibri" w:hAnsi="Calibri" w:cs="Calibri"/>
          <w:sz w:val="22"/>
          <w:szCs w:val="22"/>
        </w:rPr>
        <w:t>Demand forecasting is the process of predicting future demand for a product based on historical data, market trends, and statistical analysis. It helps businesses plan production, manage inventory, and optimize supply chain operations.</w:t>
      </w:r>
    </w:p>
    <w:p w14:paraId="1C76A33B" w14:textId="47A516CC" w:rsidR="00F63990" w:rsidRDefault="00F63990" w:rsidP="00F63990">
      <w:pPr>
        <w:rPr>
          <w:rFonts w:ascii="Calibri" w:hAnsi="Calibri" w:cs="Calibri"/>
        </w:rPr>
      </w:pPr>
      <w:r w:rsidRPr="00F63990">
        <w:rPr>
          <w:rFonts w:ascii="Calibri" w:hAnsi="Calibri" w:cs="Calibri"/>
          <w:b/>
          <w:bCs/>
        </w:rPr>
        <w:t>Types of Demand Forecasting</w:t>
      </w:r>
      <w:r>
        <w:rPr>
          <w:rFonts w:ascii="Calibri" w:hAnsi="Calibri" w:cs="Calibri"/>
        </w:rPr>
        <w:t>:</w:t>
      </w:r>
    </w:p>
    <w:p w14:paraId="79C08969" w14:textId="257C01F2" w:rsidR="00F63990" w:rsidRPr="00F63990" w:rsidRDefault="00F63990" w:rsidP="00F63990">
      <w:pPr>
        <w:pStyle w:val="ListParagraph"/>
        <w:numPr>
          <w:ilvl w:val="0"/>
          <w:numId w:val="1"/>
        </w:numPr>
        <w:rPr>
          <w:rFonts w:ascii="Calibri" w:hAnsi="Calibri" w:cs="Calibri"/>
          <w:sz w:val="22"/>
          <w:szCs w:val="22"/>
        </w:rPr>
      </w:pPr>
      <w:r w:rsidRPr="00F63990">
        <w:rPr>
          <w:rFonts w:ascii="Calibri" w:hAnsi="Calibri" w:cs="Calibri"/>
          <w:b/>
          <w:bCs/>
          <w:sz w:val="22"/>
          <w:szCs w:val="22"/>
        </w:rPr>
        <w:t>Qualitative Forecasting</w:t>
      </w:r>
      <w:r w:rsidRPr="00F63990">
        <w:rPr>
          <w:rFonts w:ascii="Calibri" w:hAnsi="Calibri" w:cs="Calibri"/>
          <w:sz w:val="22"/>
          <w:szCs w:val="22"/>
        </w:rPr>
        <w:t xml:space="preserve"> – Based on expert opinions and market research.</w:t>
      </w:r>
    </w:p>
    <w:p w14:paraId="3AEC684F" w14:textId="77777777" w:rsidR="00F63990" w:rsidRPr="00F63990" w:rsidRDefault="00F63990" w:rsidP="00F63990">
      <w:pPr>
        <w:pStyle w:val="ListParagraph"/>
        <w:numPr>
          <w:ilvl w:val="0"/>
          <w:numId w:val="1"/>
        </w:numPr>
        <w:rPr>
          <w:rFonts w:ascii="Calibri" w:hAnsi="Calibri" w:cs="Calibri"/>
          <w:sz w:val="22"/>
          <w:szCs w:val="22"/>
        </w:rPr>
      </w:pPr>
      <w:r w:rsidRPr="00F63990">
        <w:rPr>
          <w:rFonts w:ascii="Calibri" w:hAnsi="Calibri" w:cs="Calibri"/>
          <w:b/>
          <w:bCs/>
          <w:sz w:val="22"/>
          <w:szCs w:val="22"/>
        </w:rPr>
        <w:t>Time Series Analysis</w:t>
      </w:r>
      <w:r w:rsidRPr="00F63990">
        <w:rPr>
          <w:rFonts w:ascii="Calibri" w:hAnsi="Calibri" w:cs="Calibri"/>
          <w:sz w:val="22"/>
          <w:szCs w:val="22"/>
        </w:rPr>
        <w:t xml:space="preserve"> – Uses historical data patterns to predict future demand.</w:t>
      </w:r>
    </w:p>
    <w:p w14:paraId="1A6A75C5" w14:textId="77777777" w:rsidR="00F63990" w:rsidRPr="00F63990" w:rsidRDefault="00F63990" w:rsidP="00F63990">
      <w:pPr>
        <w:pStyle w:val="ListParagraph"/>
        <w:numPr>
          <w:ilvl w:val="0"/>
          <w:numId w:val="1"/>
        </w:numPr>
        <w:rPr>
          <w:rFonts w:ascii="Calibri" w:hAnsi="Calibri" w:cs="Calibri"/>
          <w:sz w:val="22"/>
          <w:szCs w:val="22"/>
        </w:rPr>
      </w:pPr>
      <w:r w:rsidRPr="00F63990">
        <w:rPr>
          <w:rFonts w:ascii="Calibri" w:hAnsi="Calibri" w:cs="Calibri"/>
          <w:b/>
          <w:bCs/>
          <w:sz w:val="22"/>
          <w:szCs w:val="22"/>
        </w:rPr>
        <w:t>Causal Models</w:t>
      </w:r>
      <w:r w:rsidRPr="00F63990">
        <w:rPr>
          <w:rFonts w:ascii="Calibri" w:hAnsi="Calibri" w:cs="Calibri"/>
          <w:sz w:val="22"/>
          <w:szCs w:val="22"/>
        </w:rPr>
        <w:t xml:space="preserve"> – Analyzes relationships between demand and external factors.</w:t>
      </w:r>
    </w:p>
    <w:p w14:paraId="17DBBB93" w14:textId="1DF96AFB" w:rsidR="00F63990" w:rsidRPr="00F63990" w:rsidRDefault="00F63990" w:rsidP="00F63990">
      <w:pPr>
        <w:pStyle w:val="ListParagraph"/>
        <w:numPr>
          <w:ilvl w:val="0"/>
          <w:numId w:val="1"/>
        </w:numPr>
        <w:rPr>
          <w:rFonts w:ascii="Calibri" w:hAnsi="Calibri" w:cs="Calibri"/>
          <w:sz w:val="22"/>
          <w:szCs w:val="22"/>
        </w:rPr>
      </w:pPr>
      <w:r w:rsidRPr="00F63990">
        <w:rPr>
          <w:rFonts w:ascii="Calibri" w:hAnsi="Calibri" w:cs="Calibri"/>
          <w:b/>
          <w:bCs/>
          <w:sz w:val="22"/>
          <w:szCs w:val="22"/>
        </w:rPr>
        <w:t>Machine Learning Approaches</w:t>
      </w:r>
      <w:r w:rsidRPr="00F63990">
        <w:rPr>
          <w:rFonts w:ascii="Calibri" w:hAnsi="Calibri" w:cs="Calibri"/>
          <w:sz w:val="22"/>
          <w:szCs w:val="22"/>
        </w:rPr>
        <w:t xml:space="preserve"> – Uses AI models to detect complex patterns.</w:t>
      </w:r>
    </w:p>
    <w:p w14:paraId="371E46A9" w14:textId="44E9654B" w:rsidR="00F63990" w:rsidRPr="005821E6" w:rsidRDefault="00F13476" w:rsidP="00F63990">
      <w:pPr>
        <w:rPr>
          <w:rFonts w:ascii="Calibri" w:hAnsi="Calibri" w:cs="Calibri"/>
          <w:b/>
          <w:bCs/>
        </w:rPr>
      </w:pPr>
      <w:r w:rsidRPr="005821E6">
        <w:rPr>
          <w:rFonts w:ascii="Calibri" w:hAnsi="Calibri" w:cs="Calibri"/>
          <w:b/>
          <w:bCs/>
        </w:rPr>
        <w:t xml:space="preserve">Demand Forecasting Analysis from Dataset: </w:t>
      </w:r>
    </w:p>
    <w:p w14:paraId="684BF682" w14:textId="77777777" w:rsidR="00F13476" w:rsidRPr="007E3300" w:rsidRDefault="00F13476" w:rsidP="00F13476">
      <w:pPr>
        <w:pStyle w:val="ListParagraph"/>
        <w:numPr>
          <w:ilvl w:val="0"/>
          <w:numId w:val="2"/>
        </w:numPr>
        <w:rPr>
          <w:rFonts w:ascii="Calibri" w:hAnsi="Calibri" w:cs="Calibri"/>
          <w:sz w:val="22"/>
          <w:szCs w:val="22"/>
        </w:rPr>
      </w:pPr>
      <w:r w:rsidRPr="007E3300">
        <w:rPr>
          <w:rFonts w:ascii="Calibri" w:hAnsi="Calibri" w:cs="Calibri"/>
          <w:sz w:val="22"/>
          <w:szCs w:val="22"/>
        </w:rPr>
        <w:t>The dataset contains 10,324 records with key columns such as product quantity, scheduled delivery date, and unit price.</w:t>
      </w:r>
    </w:p>
    <w:p w14:paraId="453CC247" w14:textId="77777777" w:rsidR="00F13476" w:rsidRPr="007E3300" w:rsidRDefault="00F13476" w:rsidP="00F13476">
      <w:pPr>
        <w:pStyle w:val="ListParagraph"/>
        <w:numPr>
          <w:ilvl w:val="0"/>
          <w:numId w:val="2"/>
        </w:numPr>
        <w:rPr>
          <w:rFonts w:ascii="Calibri" w:hAnsi="Calibri" w:cs="Calibri"/>
          <w:sz w:val="22"/>
          <w:szCs w:val="22"/>
        </w:rPr>
      </w:pPr>
      <w:r w:rsidRPr="007E3300">
        <w:rPr>
          <w:rFonts w:ascii="Calibri" w:hAnsi="Calibri" w:cs="Calibri"/>
          <w:sz w:val="22"/>
          <w:szCs w:val="22"/>
        </w:rPr>
        <w:t>Monthly sales data were aggregated to identify demand trends.</w:t>
      </w:r>
    </w:p>
    <w:p w14:paraId="499641FC" w14:textId="7BDD6E33" w:rsidR="00F13476" w:rsidRPr="005821E6" w:rsidRDefault="00F13476" w:rsidP="00F51D9F">
      <w:pPr>
        <w:ind w:firstLine="360"/>
        <w:rPr>
          <w:rFonts w:ascii="Calibri" w:hAnsi="Calibri" w:cs="Calibri"/>
          <w:b/>
          <w:bCs/>
        </w:rPr>
      </w:pPr>
      <w:r w:rsidRPr="005821E6">
        <w:rPr>
          <w:rFonts w:ascii="Calibri" w:hAnsi="Calibri" w:cs="Calibri"/>
          <w:b/>
          <w:bCs/>
        </w:rPr>
        <w:t>Forecasting Techniques applied:</w:t>
      </w:r>
    </w:p>
    <w:p w14:paraId="4C8DE6A6" w14:textId="038281CD" w:rsidR="00F13476" w:rsidRPr="007E3300" w:rsidRDefault="00F13476" w:rsidP="00F51D9F">
      <w:pPr>
        <w:pStyle w:val="ListParagraph"/>
        <w:numPr>
          <w:ilvl w:val="0"/>
          <w:numId w:val="3"/>
        </w:numPr>
        <w:ind w:left="1080"/>
        <w:rPr>
          <w:rFonts w:ascii="Calibri" w:hAnsi="Calibri" w:cs="Calibri"/>
          <w:sz w:val="22"/>
          <w:szCs w:val="22"/>
        </w:rPr>
      </w:pPr>
      <w:r w:rsidRPr="007E3300">
        <w:rPr>
          <w:rFonts w:ascii="Calibri" w:hAnsi="Calibri" w:cs="Calibri"/>
          <w:sz w:val="22"/>
          <w:szCs w:val="22"/>
        </w:rPr>
        <w:t>Moving Average: A 3-month moving average was used to smooth fluctuations.</w:t>
      </w:r>
    </w:p>
    <w:p w14:paraId="1604B69F" w14:textId="77777777" w:rsidR="00F13476" w:rsidRPr="007E3300" w:rsidRDefault="00F13476" w:rsidP="00F51D9F">
      <w:pPr>
        <w:pStyle w:val="ListParagraph"/>
        <w:numPr>
          <w:ilvl w:val="0"/>
          <w:numId w:val="3"/>
        </w:numPr>
        <w:ind w:left="1080"/>
        <w:rPr>
          <w:rFonts w:ascii="Calibri" w:hAnsi="Calibri" w:cs="Calibri"/>
          <w:sz w:val="22"/>
          <w:szCs w:val="22"/>
        </w:rPr>
      </w:pPr>
      <w:r w:rsidRPr="007E3300">
        <w:rPr>
          <w:rFonts w:ascii="Calibri" w:hAnsi="Calibri" w:cs="Calibri"/>
          <w:sz w:val="22"/>
          <w:szCs w:val="22"/>
        </w:rPr>
        <w:t>Exponential Smoothing: Applied to predict demand trends over the next six months.</w:t>
      </w:r>
    </w:p>
    <w:p w14:paraId="63201F98" w14:textId="705E890A" w:rsidR="00F51D9F" w:rsidRDefault="00F13476" w:rsidP="00F51D9F">
      <w:pPr>
        <w:pStyle w:val="ListParagraph"/>
        <w:numPr>
          <w:ilvl w:val="0"/>
          <w:numId w:val="3"/>
        </w:numPr>
        <w:ind w:left="1080"/>
        <w:rPr>
          <w:rFonts w:ascii="Calibri" w:hAnsi="Calibri" w:cs="Calibri"/>
          <w:sz w:val="22"/>
          <w:szCs w:val="22"/>
        </w:rPr>
      </w:pPr>
      <w:r w:rsidRPr="007E3300">
        <w:rPr>
          <w:rFonts w:ascii="Calibri" w:hAnsi="Calibri" w:cs="Calibri"/>
          <w:sz w:val="22"/>
          <w:szCs w:val="22"/>
        </w:rPr>
        <w:t>Trend Analysis: Identified overall growth in product demand</w:t>
      </w:r>
      <w:r w:rsidR="00F51D9F">
        <w:rPr>
          <w:rFonts w:ascii="Calibri" w:hAnsi="Calibri" w:cs="Calibri"/>
          <w:sz w:val="22"/>
          <w:szCs w:val="22"/>
        </w:rPr>
        <w:t xml:space="preserve"> for forecasting purpose.</w:t>
      </w:r>
    </w:p>
    <w:p w14:paraId="0C1A66B7" w14:textId="77777777" w:rsidR="001230FB" w:rsidRDefault="001230FB" w:rsidP="001230FB">
      <w:pPr>
        <w:rPr>
          <w:rFonts w:ascii="Calibri" w:hAnsi="Calibri" w:cs="Calibri"/>
          <w:sz w:val="22"/>
          <w:szCs w:val="22"/>
        </w:rPr>
      </w:pPr>
    </w:p>
    <w:p w14:paraId="2665EDA9" w14:textId="77777777" w:rsidR="003C6D64" w:rsidRDefault="003C6D64" w:rsidP="001230FB">
      <w:pPr>
        <w:rPr>
          <w:rFonts w:ascii="Calibri" w:hAnsi="Calibri" w:cs="Calibri"/>
          <w:sz w:val="22"/>
          <w:szCs w:val="22"/>
        </w:rPr>
      </w:pPr>
    </w:p>
    <w:p w14:paraId="58B3FF39" w14:textId="77777777" w:rsidR="003C6D64" w:rsidRPr="001230FB" w:rsidRDefault="003C6D64" w:rsidP="001230FB">
      <w:pPr>
        <w:rPr>
          <w:rFonts w:ascii="Calibri" w:hAnsi="Calibri" w:cs="Calibri"/>
          <w:sz w:val="22"/>
          <w:szCs w:val="22"/>
        </w:rPr>
      </w:pPr>
    </w:p>
    <w:p w14:paraId="193F7314" w14:textId="0A8D6F58" w:rsidR="00F13476" w:rsidRDefault="00F51D9F" w:rsidP="00F51D9F">
      <w:pPr>
        <w:ind w:firstLine="360"/>
        <w:rPr>
          <w:rFonts w:ascii="Calibri" w:hAnsi="Calibri" w:cs="Calibri"/>
          <w:b/>
          <w:bCs/>
        </w:rPr>
      </w:pPr>
      <w:r>
        <w:rPr>
          <w:rFonts w:ascii="Calibri" w:hAnsi="Calibri" w:cs="Calibri"/>
          <w:b/>
          <w:bCs/>
        </w:rPr>
        <w:t>Charts</w:t>
      </w:r>
      <w:r w:rsidR="00F13476" w:rsidRPr="005821E6">
        <w:rPr>
          <w:rFonts w:ascii="Calibri" w:hAnsi="Calibri" w:cs="Calibri"/>
          <w:b/>
          <w:bCs/>
        </w:rPr>
        <w:t xml:space="preserve">: </w:t>
      </w:r>
    </w:p>
    <w:p w14:paraId="16AED710" w14:textId="77777777" w:rsidR="00EB5825" w:rsidRDefault="00F51D9F" w:rsidP="00F51D9F">
      <w:pPr>
        <w:pStyle w:val="ListParagraph"/>
        <w:numPr>
          <w:ilvl w:val="0"/>
          <w:numId w:val="12"/>
        </w:numPr>
        <w:rPr>
          <w:rFonts w:ascii="Calibri" w:hAnsi="Calibri" w:cs="Calibri"/>
          <w:sz w:val="22"/>
          <w:szCs w:val="22"/>
        </w:rPr>
      </w:pPr>
      <w:r w:rsidRPr="00F51D9F">
        <w:rPr>
          <w:rFonts w:ascii="Calibri" w:hAnsi="Calibri" w:cs="Calibri"/>
          <w:b/>
          <w:bCs/>
          <w:sz w:val="22"/>
          <w:szCs w:val="22"/>
        </w:rPr>
        <w:t>Total Order vs Exponential Smoothing:</w:t>
      </w:r>
      <w:r w:rsidRPr="00F51D9F">
        <w:rPr>
          <w:rFonts w:ascii="Calibri" w:hAnsi="Calibri" w:cs="Calibri"/>
          <w:sz w:val="22"/>
          <w:szCs w:val="22"/>
        </w:rPr>
        <w:t xml:space="preserve"> After taking the Total Order values added Exponential Smoothing with 0.5 dumping to get the linear points and that will get rid of high fluctuations and shows the trend moving upwards time to time.</w:t>
      </w:r>
      <w:r>
        <w:rPr>
          <w:rFonts w:ascii="Calibri" w:hAnsi="Calibri" w:cs="Calibri"/>
          <w:sz w:val="22"/>
          <w:szCs w:val="22"/>
        </w:rPr>
        <w:t xml:space="preserve"> </w:t>
      </w:r>
    </w:p>
    <w:p w14:paraId="5F12557D" w14:textId="77777777" w:rsidR="00EB5825" w:rsidRPr="00EB5825" w:rsidRDefault="00F51D9F" w:rsidP="00EB5825">
      <w:pPr>
        <w:pStyle w:val="ListParagraph"/>
        <w:numPr>
          <w:ilvl w:val="1"/>
          <w:numId w:val="12"/>
        </w:numPr>
        <w:rPr>
          <w:rFonts w:ascii="Calibri" w:hAnsi="Calibri" w:cs="Calibri"/>
          <w:sz w:val="22"/>
          <w:szCs w:val="22"/>
        </w:rPr>
      </w:pPr>
      <w:r>
        <w:rPr>
          <w:rFonts w:ascii="Calibri" w:hAnsi="Calibri" w:cs="Calibri"/>
          <w:sz w:val="22"/>
          <w:szCs w:val="22"/>
        </w:rPr>
        <w:t>D</w:t>
      </w:r>
      <w:r w:rsidRPr="00F51D9F">
        <w:rPr>
          <w:rFonts w:ascii="Calibri" w:hAnsi="Calibri" w:cs="Calibri"/>
          <w:sz w:val="22"/>
          <w:szCs w:val="22"/>
        </w:rPr>
        <w:t>emand has shown consistent growth over time, peaking around 2010-2015.</w:t>
      </w:r>
      <w:r w:rsidR="00EB5825" w:rsidRPr="00EB5825">
        <w:t xml:space="preserve"> </w:t>
      </w:r>
    </w:p>
    <w:p w14:paraId="3EFE64FB" w14:textId="77777777" w:rsidR="00EB5825" w:rsidRPr="00EB5825" w:rsidRDefault="00EB5825" w:rsidP="00EB5825">
      <w:pPr>
        <w:pStyle w:val="ListParagraph"/>
        <w:numPr>
          <w:ilvl w:val="1"/>
          <w:numId w:val="12"/>
        </w:numPr>
        <w:rPr>
          <w:rFonts w:ascii="Calibri" w:hAnsi="Calibri" w:cs="Calibri"/>
          <w:sz w:val="22"/>
          <w:szCs w:val="22"/>
        </w:rPr>
      </w:pPr>
      <w:r w:rsidRPr="00EB5825">
        <w:rPr>
          <w:rFonts w:ascii="Calibri" w:hAnsi="Calibri" w:cs="Calibri"/>
          <w:sz w:val="22"/>
          <w:szCs w:val="22"/>
        </w:rPr>
        <w:t>The trendline is upward sloping, indicating long-term demand growth.</w:t>
      </w:r>
      <w:r w:rsidRPr="00EB5825">
        <w:t xml:space="preserve"> </w:t>
      </w:r>
    </w:p>
    <w:p w14:paraId="3C6D4CA8" w14:textId="5D66775F" w:rsidR="00F51D9F" w:rsidRDefault="00EB5825" w:rsidP="00EB5825">
      <w:pPr>
        <w:pStyle w:val="ListParagraph"/>
        <w:numPr>
          <w:ilvl w:val="1"/>
          <w:numId w:val="12"/>
        </w:numPr>
        <w:rPr>
          <w:rFonts w:ascii="Calibri" w:hAnsi="Calibri" w:cs="Calibri"/>
          <w:sz w:val="22"/>
          <w:szCs w:val="22"/>
        </w:rPr>
      </w:pPr>
      <w:r w:rsidRPr="00EB5825">
        <w:rPr>
          <w:rFonts w:ascii="Calibri" w:hAnsi="Calibri" w:cs="Calibri"/>
          <w:sz w:val="22"/>
          <w:szCs w:val="22"/>
        </w:rPr>
        <w:t xml:space="preserve">There is a sudden </w:t>
      </w:r>
      <w:r w:rsidRPr="00EB5825">
        <w:rPr>
          <w:rFonts w:ascii="Calibri" w:hAnsi="Calibri" w:cs="Calibri"/>
          <w:b/>
          <w:bCs/>
          <w:sz w:val="22"/>
          <w:szCs w:val="22"/>
        </w:rPr>
        <w:t>drop in demand at the end of the dataset</w:t>
      </w:r>
      <w:r w:rsidRPr="00EB5825">
        <w:rPr>
          <w:rFonts w:ascii="Calibri" w:hAnsi="Calibri" w:cs="Calibri"/>
          <w:sz w:val="22"/>
          <w:szCs w:val="22"/>
        </w:rPr>
        <w:t xml:space="preserve"> (2015-2016), which could be </w:t>
      </w:r>
      <w:r w:rsidRPr="00EB5825">
        <w:rPr>
          <w:rFonts w:ascii="Calibri" w:hAnsi="Calibri" w:cs="Calibri"/>
          <w:b/>
          <w:bCs/>
          <w:sz w:val="22"/>
          <w:szCs w:val="22"/>
        </w:rPr>
        <w:t>due to external factors</w:t>
      </w:r>
      <w:r w:rsidRPr="00EB5825">
        <w:rPr>
          <w:rFonts w:ascii="Calibri" w:hAnsi="Calibri" w:cs="Calibri"/>
          <w:sz w:val="22"/>
          <w:szCs w:val="22"/>
        </w:rPr>
        <w:t xml:space="preserve"> such as supply chain issues, seasonal effects, or market saturation.</w:t>
      </w:r>
    </w:p>
    <w:p w14:paraId="5706408D" w14:textId="77777777" w:rsidR="001230FB" w:rsidRDefault="001230FB" w:rsidP="001230FB">
      <w:pPr>
        <w:pStyle w:val="ListParagraph"/>
        <w:ind w:left="1800"/>
        <w:rPr>
          <w:rFonts w:ascii="Calibri" w:hAnsi="Calibri" w:cs="Calibri"/>
          <w:sz w:val="22"/>
          <w:szCs w:val="22"/>
        </w:rPr>
      </w:pPr>
    </w:p>
    <w:p w14:paraId="17A4CC46" w14:textId="77777777" w:rsidR="001230FB" w:rsidRPr="00F51D9F" w:rsidRDefault="001230FB" w:rsidP="001230FB">
      <w:pPr>
        <w:pStyle w:val="ListParagraph"/>
        <w:ind w:left="1800"/>
        <w:rPr>
          <w:rFonts w:ascii="Calibri" w:hAnsi="Calibri" w:cs="Calibri"/>
          <w:sz w:val="22"/>
          <w:szCs w:val="22"/>
        </w:rPr>
      </w:pPr>
    </w:p>
    <w:p w14:paraId="2D923AE8" w14:textId="4AA93131" w:rsidR="00F51D9F" w:rsidRDefault="00F51D9F" w:rsidP="00F51D9F">
      <w:pPr>
        <w:ind w:firstLine="360"/>
        <w:jc w:val="center"/>
        <w:rPr>
          <w:rFonts w:ascii="Calibri" w:hAnsi="Calibri" w:cs="Calibri"/>
          <w:b/>
          <w:bCs/>
        </w:rPr>
      </w:pPr>
      <w:r>
        <w:rPr>
          <w:noProof/>
        </w:rPr>
        <w:drawing>
          <wp:inline distT="0" distB="0" distL="0" distR="0" wp14:anchorId="57D10D8D" wp14:editId="1379A37E">
            <wp:extent cx="5943600" cy="2385695"/>
            <wp:effectExtent l="0" t="0" r="0" b="14605"/>
            <wp:docPr id="1620648652" name="Chart 1">
              <a:extLst xmlns:a="http://schemas.openxmlformats.org/drawingml/2006/main">
                <a:ext uri="{FF2B5EF4-FFF2-40B4-BE49-F238E27FC236}">
                  <a16:creationId xmlns:a16="http://schemas.microsoft.com/office/drawing/2014/main" id="{0E4F3433-E235-39EB-BF0E-49D12DC80D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DDC7681" w14:textId="35DA12B3" w:rsidR="00EB5825" w:rsidRDefault="00F51D9F" w:rsidP="001230FB">
      <w:pPr>
        <w:ind w:firstLine="360"/>
        <w:jc w:val="center"/>
        <w:rPr>
          <w:rFonts w:ascii="Calibri" w:hAnsi="Calibri" w:cs="Calibri"/>
          <w:sz w:val="22"/>
          <w:szCs w:val="22"/>
        </w:rPr>
      </w:pPr>
      <w:r w:rsidRPr="00F51D9F">
        <w:rPr>
          <w:rFonts w:ascii="Calibri" w:hAnsi="Calibri" w:cs="Calibri"/>
          <w:sz w:val="22"/>
          <w:szCs w:val="22"/>
        </w:rPr>
        <w:t xml:space="preserve">Fig. Total Order vs </w:t>
      </w:r>
      <w:r w:rsidR="00EB5825" w:rsidRPr="00F51D9F">
        <w:rPr>
          <w:rFonts w:ascii="Calibri" w:hAnsi="Calibri" w:cs="Calibri"/>
          <w:sz w:val="22"/>
          <w:szCs w:val="22"/>
        </w:rPr>
        <w:t>Exponential</w:t>
      </w:r>
      <w:r w:rsidRPr="00F51D9F">
        <w:rPr>
          <w:rFonts w:ascii="Calibri" w:hAnsi="Calibri" w:cs="Calibri"/>
          <w:sz w:val="22"/>
          <w:szCs w:val="22"/>
        </w:rPr>
        <w:t xml:space="preserve"> Smoothing (0.5 dumping)</w:t>
      </w:r>
    </w:p>
    <w:p w14:paraId="328CA997" w14:textId="77777777" w:rsidR="001230FB" w:rsidRDefault="001230FB" w:rsidP="00F51D9F">
      <w:pPr>
        <w:ind w:firstLine="360"/>
        <w:jc w:val="center"/>
        <w:rPr>
          <w:rFonts w:ascii="Calibri" w:hAnsi="Calibri" w:cs="Calibri"/>
          <w:sz w:val="22"/>
          <w:szCs w:val="22"/>
        </w:rPr>
      </w:pPr>
    </w:p>
    <w:p w14:paraId="718C59D9" w14:textId="052478D5" w:rsidR="00EB5825" w:rsidRDefault="00401B7C" w:rsidP="00EB5825">
      <w:pPr>
        <w:pStyle w:val="ListParagraph"/>
        <w:numPr>
          <w:ilvl w:val="0"/>
          <w:numId w:val="12"/>
        </w:numPr>
        <w:rPr>
          <w:rFonts w:ascii="Calibri" w:hAnsi="Calibri" w:cs="Calibri"/>
          <w:sz w:val="22"/>
          <w:szCs w:val="22"/>
        </w:rPr>
      </w:pPr>
      <w:r>
        <w:rPr>
          <w:rFonts w:ascii="Calibri" w:hAnsi="Calibri" w:cs="Calibri"/>
          <w:sz w:val="22"/>
          <w:szCs w:val="22"/>
        </w:rPr>
        <w:t xml:space="preserve">Forecast Demand for next 6 months: used Exponential Smoothing Data to create the Forecast Data and the chart and as the trend shows upward. </w:t>
      </w:r>
    </w:p>
    <w:p w14:paraId="530B5E60" w14:textId="495FB5D0" w:rsidR="001230FB" w:rsidRDefault="001230FB" w:rsidP="001230FB">
      <w:pPr>
        <w:pStyle w:val="ListParagraph"/>
        <w:numPr>
          <w:ilvl w:val="1"/>
          <w:numId w:val="12"/>
        </w:numPr>
        <w:rPr>
          <w:rFonts w:ascii="Calibri" w:hAnsi="Calibri" w:cs="Calibri"/>
          <w:sz w:val="22"/>
          <w:szCs w:val="22"/>
        </w:rPr>
      </w:pPr>
      <w:r w:rsidRPr="001230FB">
        <w:rPr>
          <w:rFonts w:ascii="Calibri" w:hAnsi="Calibri" w:cs="Calibri"/>
          <w:sz w:val="22"/>
          <w:szCs w:val="22"/>
        </w:rPr>
        <w:t xml:space="preserve">The </w:t>
      </w:r>
      <w:r w:rsidRPr="001230FB">
        <w:rPr>
          <w:rFonts w:ascii="Calibri" w:hAnsi="Calibri" w:cs="Calibri"/>
          <w:b/>
          <w:bCs/>
          <w:sz w:val="22"/>
          <w:szCs w:val="22"/>
        </w:rPr>
        <w:t>solid blue line</w:t>
      </w:r>
      <w:r w:rsidRPr="001230FB">
        <w:rPr>
          <w:rFonts w:ascii="Calibri" w:hAnsi="Calibri" w:cs="Calibri"/>
          <w:sz w:val="22"/>
          <w:szCs w:val="22"/>
        </w:rPr>
        <w:t xml:space="preserve"> (Values) represents actual demand over time.</w:t>
      </w:r>
    </w:p>
    <w:p w14:paraId="739F2986" w14:textId="131652A7" w:rsidR="001230FB" w:rsidRDefault="001230FB" w:rsidP="001230FB">
      <w:pPr>
        <w:pStyle w:val="ListParagraph"/>
        <w:numPr>
          <w:ilvl w:val="1"/>
          <w:numId w:val="12"/>
        </w:numPr>
        <w:rPr>
          <w:rFonts w:ascii="Calibri" w:hAnsi="Calibri" w:cs="Calibri"/>
          <w:sz w:val="22"/>
          <w:szCs w:val="22"/>
        </w:rPr>
      </w:pPr>
      <w:r w:rsidRPr="001230FB">
        <w:rPr>
          <w:rFonts w:ascii="Calibri" w:hAnsi="Calibri" w:cs="Calibri"/>
          <w:sz w:val="22"/>
          <w:szCs w:val="22"/>
        </w:rPr>
        <w:t xml:space="preserve">The </w:t>
      </w:r>
      <w:r w:rsidRPr="001230FB">
        <w:rPr>
          <w:rFonts w:ascii="Calibri" w:hAnsi="Calibri" w:cs="Calibri"/>
          <w:b/>
          <w:bCs/>
          <w:sz w:val="22"/>
          <w:szCs w:val="22"/>
        </w:rPr>
        <w:t>dotted blue line</w:t>
      </w:r>
      <w:r w:rsidRPr="001230FB">
        <w:rPr>
          <w:rFonts w:ascii="Calibri" w:hAnsi="Calibri" w:cs="Calibri"/>
          <w:sz w:val="22"/>
          <w:szCs w:val="22"/>
        </w:rPr>
        <w:t xml:space="preserve"> shows a </w:t>
      </w:r>
      <w:r w:rsidRPr="001230FB">
        <w:rPr>
          <w:rFonts w:ascii="Calibri" w:hAnsi="Calibri" w:cs="Calibri"/>
          <w:b/>
          <w:bCs/>
          <w:sz w:val="22"/>
          <w:szCs w:val="22"/>
        </w:rPr>
        <w:t>trendline</w:t>
      </w:r>
      <w:r w:rsidRPr="001230FB">
        <w:rPr>
          <w:rFonts w:ascii="Calibri" w:hAnsi="Calibri" w:cs="Calibri"/>
          <w:sz w:val="22"/>
          <w:szCs w:val="22"/>
        </w:rPr>
        <w:t xml:space="preserve">, indicating an </w:t>
      </w:r>
      <w:r w:rsidRPr="001230FB">
        <w:rPr>
          <w:rFonts w:ascii="Calibri" w:hAnsi="Calibri" w:cs="Calibri"/>
          <w:b/>
          <w:bCs/>
          <w:sz w:val="22"/>
          <w:szCs w:val="22"/>
        </w:rPr>
        <w:t>upward trend</w:t>
      </w:r>
      <w:r w:rsidRPr="001230FB">
        <w:rPr>
          <w:rFonts w:ascii="Calibri" w:hAnsi="Calibri" w:cs="Calibri"/>
          <w:sz w:val="22"/>
          <w:szCs w:val="22"/>
        </w:rPr>
        <w:t xml:space="preserve"> over the years.</w:t>
      </w:r>
    </w:p>
    <w:p w14:paraId="5C67E6C3" w14:textId="5FE3A3D0" w:rsidR="001230FB" w:rsidRDefault="001230FB" w:rsidP="001230FB">
      <w:pPr>
        <w:pStyle w:val="ListParagraph"/>
        <w:numPr>
          <w:ilvl w:val="1"/>
          <w:numId w:val="12"/>
        </w:numPr>
        <w:rPr>
          <w:rFonts w:ascii="Calibri" w:hAnsi="Calibri" w:cs="Calibri"/>
          <w:sz w:val="22"/>
          <w:szCs w:val="22"/>
        </w:rPr>
      </w:pPr>
      <w:r w:rsidRPr="001230FB">
        <w:rPr>
          <w:rFonts w:ascii="Calibri" w:hAnsi="Calibri" w:cs="Calibri"/>
          <w:sz w:val="22"/>
          <w:szCs w:val="22"/>
        </w:rPr>
        <w:t xml:space="preserve">The </w:t>
      </w:r>
      <w:r w:rsidRPr="001230FB">
        <w:rPr>
          <w:rFonts w:ascii="Calibri" w:hAnsi="Calibri" w:cs="Calibri"/>
          <w:b/>
          <w:bCs/>
          <w:sz w:val="22"/>
          <w:szCs w:val="22"/>
        </w:rPr>
        <w:t>forecasted demand</w:t>
      </w:r>
      <w:r w:rsidRPr="001230FB">
        <w:rPr>
          <w:rFonts w:ascii="Calibri" w:hAnsi="Calibri" w:cs="Calibri"/>
          <w:sz w:val="22"/>
          <w:szCs w:val="22"/>
        </w:rPr>
        <w:t xml:space="preserve"> (orange line) suggests </w:t>
      </w:r>
      <w:r w:rsidRPr="001230FB">
        <w:rPr>
          <w:rFonts w:ascii="Calibri" w:hAnsi="Calibri" w:cs="Calibri"/>
          <w:b/>
          <w:bCs/>
          <w:sz w:val="22"/>
          <w:szCs w:val="22"/>
        </w:rPr>
        <w:t>some fluctuation but overall stability</w:t>
      </w:r>
      <w:r w:rsidRPr="001230FB">
        <w:rPr>
          <w:rFonts w:ascii="Calibri" w:hAnsi="Calibri" w:cs="Calibri"/>
          <w:sz w:val="22"/>
          <w:szCs w:val="22"/>
        </w:rPr>
        <w:t xml:space="preserve"> in the </w:t>
      </w:r>
      <w:proofErr w:type="gramStart"/>
      <w:r w:rsidRPr="001230FB">
        <w:rPr>
          <w:rFonts w:ascii="Calibri" w:hAnsi="Calibri" w:cs="Calibri"/>
          <w:sz w:val="22"/>
          <w:szCs w:val="22"/>
        </w:rPr>
        <w:t>near</w:t>
      </w:r>
      <w:proofErr w:type="gramEnd"/>
      <w:r>
        <w:rPr>
          <w:rFonts w:ascii="Calibri" w:hAnsi="Calibri" w:cs="Calibri"/>
          <w:sz w:val="22"/>
          <w:szCs w:val="22"/>
        </w:rPr>
        <w:t>.</w:t>
      </w:r>
    </w:p>
    <w:p w14:paraId="0C70F040" w14:textId="65E38A0D" w:rsidR="001230FB" w:rsidRDefault="001230FB" w:rsidP="001230FB">
      <w:pPr>
        <w:pStyle w:val="ListParagraph"/>
        <w:numPr>
          <w:ilvl w:val="1"/>
          <w:numId w:val="12"/>
        </w:numPr>
        <w:rPr>
          <w:rFonts w:ascii="Calibri" w:hAnsi="Calibri" w:cs="Calibri"/>
          <w:sz w:val="22"/>
          <w:szCs w:val="22"/>
        </w:rPr>
      </w:pPr>
      <w:r w:rsidRPr="001230FB">
        <w:rPr>
          <w:rFonts w:ascii="Calibri" w:hAnsi="Calibri" w:cs="Calibri"/>
          <w:sz w:val="22"/>
          <w:szCs w:val="22"/>
        </w:rPr>
        <w:t xml:space="preserve">The </w:t>
      </w:r>
      <w:r w:rsidRPr="001230FB">
        <w:rPr>
          <w:rFonts w:ascii="Calibri" w:hAnsi="Calibri" w:cs="Calibri"/>
          <w:b/>
          <w:bCs/>
          <w:sz w:val="22"/>
          <w:szCs w:val="22"/>
        </w:rPr>
        <w:t>spread widens</w:t>
      </w:r>
      <w:r w:rsidRPr="001230FB">
        <w:rPr>
          <w:rFonts w:ascii="Calibri" w:hAnsi="Calibri" w:cs="Calibri"/>
          <w:sz w:val="22"/>
          <w:szCs w:val="22"/>
        </w:rPr>
        <w:t xml:space="preserve"> over time, meaning </w:t>
      </w:r>
      <w:r w:rsidRPr="001230FB">
        <w:rPr>
          <w:rFonts w:ascii="Calibri" w:hAnsi="Calibri" w:cs="Calibri"/>
          <w:b/>
          <w:bCs/>
          <w:sz w:val="22"/>
          <w:szCs w:val="22"/>
        </w:rPr>
        <w:t>forecast accuracy decreases for long-term predictions</w:t>
      </w:r>
      <w:r w:rsidRPr="001230FB">
        <w:rPr>
          <w:rFonts w:ascii="Calibri" w:hAnsi="Calibri" w:cs="Calibri"/>
          <w:sz w:val="22"/>
          <w:szCs w:val="22"/>
        </w:rPr>
        <w:t>.</w:t>
      </w:r>
    </w:p>
    <w:p w14:paraId="43CE9A3E" w14:textId="7C185ECE" w:rsidR="001230FB" w:rsidRDefault="001230FB" w:rsidP="001230FB">
      <w:pPr>
        <w:pStyle w:val="ListParagraph"/>
        <w:ind w:left="1440"/>
        <w:rPr>
          <w:rFonts w:ascii="Calibri" w:hAnsi="Calibri" w:cs="Calibri"/>
          <w:sz w:val="22"/>
          <w:szCs w:val="22"/>
        </w:rPr>
      </w:pPr>
    </w:p>
    <w:p w14:paraId="0B8EE329" w14:textId="0E44DCA6" w:rsidR="001230FB" w:rsidRDefault="001230FB" w:rsidP="001230FB">
      <w:pPr>
        <w:pStyle w:val="ListParagraph"/>
        <w:ind w:left="1440"/>
        <w:rPr>
          <w:rFonts w:ascii="Calibri" w:hAnsi="Calibri" w:cs="Calibri"/>
          <w:sz w:val="22"/>
          <w:szCs w:val="22"/>
        </w:rPr>
      </w:pPr>
      <w:r>
        <w:rPr>
          <w:rFonts w:ascii="Calibri" w:hAnsi="Calibri" w:cs="Calibri"/>
          <w:sz w:val="22"/>
          <w:szCs w:val="22"/>
        </w:rPr>
        <w:t xml:space="preserve">Predicted Forecast data for next 6 months -&gt; </w:t>
      </w:r>
    </w:p>
    <w:p w14:paraId="3FBF669A" w14:textId="77777777" w:rsidR="00A436B0" w:rsidRDefault="00A436B0" w:rsidP="001230FB">
      <w:pPr>
        <w:pStyle w:val="ListParagraph"/>
        <w:ind w:left="1440"/>
        <w:rPr>
          <w:rFonts w:ascii="Calibri" w:hAnsi="Calibri" w:cs="Calibri"/>
          <w:sz w:val="22"/>
          <w:szCs w:val="22"/>
        </w:rPr>
      </w:pPr>
    </w:p>
    <w:tbl>
      <w:tblPr>
        <w:tblStyle w:val="TableGrid"/>
        <w:tblW w:w="0" w:type="auto"/>
        <w:tblInd w:w="1440" w:type="dxa"/>
        <w:tblLook w:val="04A0" w:firstRow="1" w:lastRow="0" w:firstColumn="1" w:lastColumn="0" w:noHBand="0" w:noVBand="1"/>
      </w:tblPr>
      <w:tblGrid>
        <w:gridCol w:w="2256"/>
        <w:gridCol w:w="2191"/>
        <w:gridCol w:w="2191"/>
      </w:tblGrid>
      <w:tr w:rsidR="001230FB" w14:paraId="1EAEC409" w14:textId="77777777" w:rsidTr="00A436B0">
        <w:trPr>
          <w:trHeight w:val="274"/>
        </w:trPr>
        <w:tc>
          <w:tcPr>
            <w:tcW w:w="2256" w:type="dxa"/>
          </w:tcPr>
          <w:p w14:paraId="5F469163" w14:textId="3BDEA0AA" w:rsidR="001230FB" w:rsidRDefault="001230FB" w:rsidP="00A436B0">
            <w:pPr>
              <w:pStyle w:val="ListParagraph"/>
              <w:ind w:left="0"/>
              <w:rPr>
                <w:rFonts w:ascii="Calibri" w:hAnsi="Calibri" w:cs="Calibri"/>
                <w:sz w:val="22"/>
                <w:szCs w:val="22"/>
              </w:rPr>
            </w:pPr>
            <w:r>
              <w:rPr>
                <w:rFonts w:ascii="Calibri" w:hAnsi="Calibri" w:cs="Calibri"/>
                <w:sz w:val="22"/>
                <w:szCs w:val="22"/>
              </w:rPr>
              <w:t>Year</w:t>
            </w:r>
          </w:p>
        </w:tc>
        <w:tc>
          <w:tcPr>
            <w:tcW w:w="2191" w:type="dxa"/>
          </w:tcPr>
          <w:p w14:paraId="31447322" w14:textId="152F1DEA" w:rsidR="001230FB" w:rsidRDefault="001230FB" w:rsidP="001230FB">
            <w:pPr>
              <w:pStyle w:val="ListParagraph"/>
              <w:ind w:left="0"/>
              <w:jc w:val="center"/>
              <w:rPr>
                <w:rFonts w:ascii="Calibri" w:hAnsi="Calibri" w:cs="Calibri"/>
                <w:sz w:val="22"/>
                <w:szCs w:val="22"/>
              </w:rPr>
            </w:pPr>
            <w:r>
              <w:rPr>
                <w:rFonts w:ascii="Calibri" w:hAnsi="Calibri" w:cs="Calibri"/>
                <w:sz w:val="22"/>
                <w:szCs w:val="22"/>
              </w:rPr>
              <w:t>Month</w:t>
            </w:r>
          </w:p>
        </w:tc>
        <w:tc>
          <w:tcPr>
            <w:tcW w:w="2191" w:type="dxa"/>
          </w:tcPr>
          <w:p w14:paraId="2A01B5F8" w14:textId="471F45A4" w:rsidR="001230FB" w:rsidRDefault="001230FB" w:rsidP="001230FB">
            <w:pPr>
              <w:pStyle w:val="ListParagraph"/>
              <w:ind w:left="0"/>
              <w:jc w:val="center"/>
              <w:rPr>
                <w:rFonts w:ascii="Calibri" w:hAnsi="Calibri" w:cs="Calibri"/>
                <w:sz w:val="22"/>
                <w:szCs w:val="22"/>
              </w:rPr>
            </w:pPr>
            <w:r>
              <w:rPr>
                <w:rFonts w:ascii="Calibri" w:hAnsi="Calibri" w:cs="Calibri"/>
                <w:sz w:val="22"/>
                <w:szCs w:val="22"/>
              </w:rPr>
              <w:t>Forecast</w:t>
            </w:r>
          </w:p>
        </w:tc>
      </w:tr>
      <w:tr w:rsidR="001230FB" w14:paraId="2C152664" w14:textId="77777777" w:rsidTr="00A436B0">
        <w:trPr>
          <w:trHeight w:val="274"/>
        </w:trPr>
        <w:tc>
          <w:tcPr>
            <w:tcW w:w="2256" w:type="dxa"/>
          </w:tcPr>
          <w:p w14:paraId="31A3580D" w14:textId="0ADD40BF" w:rsidR="001230FB" w:rsidRDefault="001230FB" w:rsidP="001230FB">
            <w:pPr>
              <w:pStyle w:val="ListParagraph"/>
              <w:ind w:left="0"/>
              <w:jc w:val="center"/>
              <w:rPr>
                <w:rFonts w:ascii="Calibri" w:hAnsi="Calibri" w:cs="Calibri"/>
                <w:sz w:val="22"/>
                <w:szCs w:val="22"/>
              </w:rPr>
            </w:pPr>
            <w:r>
              <w:rPr>
                <w:rFonts w:ascii="Calibri" w:hAnsi="Calibri" w:cs="Calibri"/>
                <w:sz w:val="22"/>
                <w:szCs w:val="22"/>
              </w:rPr>
              <w:t>2016</w:t>
            </w:r>
          </w:p>
        </w:tc>
        <w:tc>
          <w:tcPr>
            <w:tcW w:w="2191" w:type="dxa"/>
          </w:tcPr>
          <w:p w14:paraId="6275A8D6" w14:textId="4B4C5A3D" w:rsidR="001230FB" w:rsidRDefault="001230FB" w:rsidP="001230FB">
            <w:pPr>
              <w:pStyle w:val="ListParagraph"/>
              <w:ind w:left="0"/>
              <w:jc w:val="center"/>
              <w:rPr>
                <w:rFonts w:ascii="Calibri" w:hAnsi="Calibri" w:cs="Calibri"/>
                <w:sz w:val="22"/>
                <w:szCs w:val="22"/>
              </w:rPr>
            </w:pPr>
            <w:r>
              <w:rPr>
                <w:rFonts w:ascii="Calibri" w:hAnsi="Calibri" w:cs="Calibri"/>
                <w:sz w:val="22"/>
                <w:szCs w:val="22"/>
              </w:rPr>
              <w:t>Jan</w:t>
            </w:r>
          </w:p>
        </w:tc>
        <w:tc>
          <w:tcPr>
            <w:tcW w:w="2191" w:type="dxa"/>
          </w:tcPr>
          <w:p w14:paraId="56DB09D5" w14:textId="6835659E" w:rsidR="001230FB" w:rsidRDefault="007C6F23" w:rsidP="001230FB">
            <w:pPr>
              <w:pStyle w:val="ListParagraph"/>
              <w:ind w:left="0"/>
              <w:jc w:val="center"/>
              <w:rPr>
                <w:rFonts w:ascii="Calibri" w:hAnsi="Calibri" w:cs="Calibri"/>
                <w:sz w:val="22"/>
                <w:szCs w:val="22"/>
              </w:rPr>
            </w:pPr>
            <w:r w:rsidRPr="007C6F23">
              <w:rPr>
                <w:rFonts w:ascii="Calibri" w:hAnsi="Calibri" w:cs="Calibri"/>
                <w:sz w:val="22"/>
                <w:szCs w:val="22"/>
              </w:rPr>
              <w:t>706230.7866</w:t>
            </w:r>
          </w:p>
        </w:tc>
      </w:tr>
      <w:tr w:rsidR="001230FB" w14:paraId="73DA8128" w14:textId="77777777" w:rsidTr="00A436B0">
        <w:trPr>
          <w:trHeight w:val="274"/>
        </w:trPr>
        <w:tc>
          <w:tcPr>
            <w:tcW w:w="2256" w:type="dxa"/>
          </w:tcPr>
          <w:p w14:paraId="426EA764" w14:textId="3525155F" w:rsidR="001230FB" w:rsidRDefault="001230FB" w:rsidP="001230FB">
            <w:pPr>
              <w:pStyle w:val="ListParagraph"/>
              <w:ind w:left="0"/>
              <w:jc w:val="center"/>
              <w:rPr>
                <w:rFonts w:ascii="Calibri" w:hAnsi="Calibri" w:cs="Calibri"/>
                <w:sz w:val="22"/>
                <w:szCs w:val="22"/>
              </w:rPr>
            </w:pPr>
            <w:r>
              <w:rPr>
                <w:rFonts w:ascii="Calibri" w:hAnsi="Calibri" w:cs="Calibri"/>
                <w:sz w:val="22"/>
                <w:szCs w:val="22"/>
              </w:rPr>
              <w:t>2016</w:t>
            </w:r>
          </w:p>
        </w:tc>
        <w:tc>
          <w:tcPr>
            <w:tcW w:w="2191" w:type="dxa"/>
          </w:tcPr>
          <w:p w14:paraId="2A1871BC" w14:textId="5C03EED6" w:rsidR="001230FB" w:rsidRDefault="001230FB" w:rsidP="001230FB">
            <w:pPr>
              <w:pStyle w:val="ListParagraph"/>
              <w:ind w:left="0"/>
              <w:jc w:val="center"/>
              <w:rPr>
                <w:rFonts w:ascii="Calibri" w:hAnsi="Calibri" w:cs="Calibri"/>
                <w:sz w:val="22"/>
                <w:szCs w:val="22"/>
              </w:rPr>
            </w:pPr>
            <w:r>
              <w:rPr>
                <w:rFonts w:ascii="Calibri" w:hAnsi="Calibri" w:cs="Calibri"/>
                <w:sz w:val="22"/>
                <w:szCs w:val="22"/>
              </w:rPr>
              <w:t>Feb</w:t>
            </w:r>
          </w:p>
        </w:tc>
        <w:tc>
          <w:tcPr>
            <w:tcW w:w="2191" w:type="dxa"/>
          </w:tcPr>
          <w:p w14:paraId="06CFFAF0" w14:textId="1D6F93C9" w:rsidR="001230FB" w:rsidRDefault="007C6F23" w:rsidP="001230FB">
            <w:pPr>
              <w:pStyle w:val="ListParagraph"/>
              <w:ind w:left="0"/>
              <w:jc w:val="center"/>
              <w:rPr>
                <w:rFonts w:ascii="Calibri" w:hAnsi="Calibri" w:cs="Calibri"/>
                <w:sz w:val="22"/>
                <w:szCs w:val="22"/>
              </w:rPr>
            </w:pPr>
            <w:r w:rsidRPr="007C6F23">
              <w:rPr>
                <w:rFonts w:ascii="Calibri" w:hAnsi="Calibri" w:cs="Calibri"/>
                <w:sz w:val="22"/>
                <w:szCs w:val="22"/>
              </w:rPr>
              <w:t>730355.1601</w:t>
            </w:r>
          </w:p>
        </w:tc>
      </w:tr>
      <w:tr w:rsidR="001230FB" w14:paraId="625BC968" w14:textId="77777777" w:rsidTr="00A436B0">
        <w:trPr>
          <w:trHeight w:val="263"/>
        </w:trPr>
        <w:tc>
          <w:tcPr>
            <w:tcW w:w="2256" w:type="dxa"/>
          </w:tcPr>
          <w:p w14:paraId="2099CFAC" w14:textId="6AEF3443" w:rsidR="001230FB" w:rsidRDefault="001230FB" w:rsidP="001230FB">
            <w:pPr>
              <w:pStyle w:val="ListParagraph"/>
              <w:ind w:left="0"/>
              <w:jc w:val="center"/>
              <w:rPr>
                <w:rFonts w:ascii="Calibri" w:hAnsi="Calibri" w:cs="Calibri"/>
                <w:sz w:val="22"/>
                <w:szCs w:val="22"/>
              </w:rPr>
            </w:pPr>
            <w:r>
              <w:rPr>
                <w:rFonts w:ascii="Calibri" w:hAnsi="Calibri" w:cs="Calibri"/>
                <w:sz w:val="22"/>
                <w:szCs w:val="22"/>
              </w:rPr>
              <w:t>2016</w:t>
            </w:r>
          </w:p>
        </w:tc>
        <w:tc>
          <w:tcPr>
            <w:tcW w:w="2191" w:type="dxa"/>
          </w:tcPr>
          <w:p w14:paraId="47C0C1F1" w14:textId="3DDF7898" w:rsidR="001230FB" w:rsidRDefault="001230FB" w:rsidP="001230FB">
            <w:pPr>
              <w:pStyle w:val="ListParagraph"/>
              <w:ind w:left="0"/>
              <w:jc w:val="center"/>
              <w:rPr>
                <w:rFonts w:ascii="Calibri" w:hAnsi="Calibri" w:cs="Calibri"/>
                <w:sz w:val="22"/>
                <w:szCs w:val="22"/>
              </w:rPr>
            </w:pPr>
            <w:r>
              <w:rPr>
                <w:rFonts w:ascii="Calibri" w:hAnsi="Calibri" w:cs="Calibri"/>
                <w:sz w:val="22"/>
                <w:szCs w:val="22"/>
              </w:rPr>
              <w:t>Mar</w:t>
            </w:r>
          </w:p>
        </w:tc>
        <w:tc>
          <w:tcPr>
            <w:tcW w:w="2191" w:type="dxa"/>
          </w:tcPr>
          <w:p w14:paraId="48DD06D4" w14:textId="5DC714B8" w:rsidR="001230FB" w:rsidRDefault="007C6F23" w:rsidP="001230FB">
            <w:pPr>
              <w:pStyle w:val="ListParagraph"/>
              <w:ind w:left="0"/>
              <w:jc w:val="center"/>
              <w:rPr>
                <w:rFonts w:ascii="Calibri" w:hAnsi="Calibri" w:cs="Calibri"/>
                <w:sz w:val="22"/>
                <w:szCs w:val="22"/>
              </w:rPr>
            </w:pPr>
            <w:r w:rsidRPr="007C6F23">
              <w:rPr>
                <w:rFonts w:ascii="Calibri" w:hAnsi="Calibri" w:cs="Calibri"/>
                <w:sz w:val="22"/>
                <w:szCs w:val="22"/>
              </w:rPr>
              <w:t>754479.5336</w:t>
            </w:r>
          </w:p>
        </w:tc>
      </w:tr>
      <w:tr w:rsidR="001230FB" w14:paraId="3CAED763" w14:textId="77777777" w:rsidTr="00A436B0">
        <w:trPr>
          <w:trHeight w:val="274"/>
        </w:trPr>
        <w:tc>
          <w:tcPr>
            <w:tcW w:w="2256" w:type="dxa"/>
          </w:tcPr>
          <w:p w14:paraId="764A852D" w14:textId="494B077E" w:rsidR="001230FB" w:rsidRDefault="001230FB" w:rsidP="001230FB">
            <w:pPr>
              <w:pStyle w:val="ListParagraph"/>
              <w:ind w:left="0"/>
              <w:jc w:val="center"/>
              <w:rPr>
                <w:rFonts w:ascii="Calibri" w:hAnsi="Calibri" w:cs="Calibri"/>
                <w:sz w:val="22"/>
                <w:szCs w:val="22"/>
              </w:rPr>
            </w:pPr>
            <w:r>
              <w:rPr>
                <w:rFonts w:ascii="Calibri" w:hAnsi="Calibri" w:cs="Calibri"/>
                <w:sz w:val="22"/>
                <w:szCs w:val="22"/>
              </w:rPr>
              <w:t>2016</w:t>
            </w:r>
          </w:p>
        </w:tc>
        <w:tc>
          <w:tcPr>
            <w:tcW w:w="2191" w:type="dxa"/>
          </w:tcPr>
          <w:p w14:paraId="23E40CDB" w14:textId="2D3A7731" w:rsidR="001230FB" w:rsidRDefault="001230FB" w:rsidP="001230FB">
            <w:pPr>
              <w:pStyle w:val="ListParagraph"/>
              <w:ind w:left="0"/>
              <w:jc w:val="center"/>
              <w:rPr>
                <w:rFonts w:ascii="Calibri" w:hAnsi="Calibri" w:cs="Calibri"/>
                <w:sz w:val="22"/>
                <w:szCs w:val="22"/>
              </w:rPr>
            </w:pPr>
            <w:r>
              <w:rPr>
                <w:rFonts w:ascii="Calibri" w:hAnsi="Calibri" w:cs="Calibri"/>
                <w:sz w:val="22"/>
                <w:szCs w:val="22"/>
              </w:rPr>
              <w:t>Apr</w:t>
            </w:r>
          </w:p>
        </w:tc>
        <w:tc>
          <w:tcPr>
            <w:tcW w:w="2191" w:type="dxa"/>
          </w:tcPr>
          <w:p w14:paraId="7ECDEA9F" w14:textId="6C10A036" w:rsidR="001230FB" w:rsidRDefault="007C6F23" w:rsidP="001230FB">
            <w:pPr>
              <w:pStyle w:val="ListParagraph"/>
              <w:ind w:left="0"/>
              <w:jc w:val="center"/>
              <w:rPr>
                <w:rFonts w:ascii="Calibri" w:hAnsi="Calibri" w:cs="Calibri"/>
                <w:sz w:val="22"/>
                <w:szCs w:val="22"/>
              </w:rPr>
            </w:pPr>
            <w:r w:rsidRPr="007C6F23">
              <w:rPr>
                <w:rFonts w:ascii="Calibri" w:hAnsi="Calibri" w:cs="Calibri"/>
                <w:sz w:val="22"/>
                <w:szCs w:val="22"/>
              </w:rPr>
              <w:t>778603.9071</w:t>
            </w:r>
          </w:p>
        </w:tc>
      </w:tr>
      <w:tr w:rsidR="001230FB" w14:paraId="6A0FFAC4" w14:textId="77777777" w:rsidTr="00A436B0">
        <w:trPr>
          <w:trHeight w:val="274"/>
        </w:trPr>
        <w:tc>
          <w:tcPr>
            <w:tcW w:w="2256" w:type="dxa"/>
          </w:tcPr>
          <w:p w14:paraId="1A89D419" w14:textId="3EF82001" w:rsidR="001230FB" w:rsidRDefault="001230FB" w:rsidP="001230FB">
            <w:pPr>
              <w:pStyle w:val="ListParagraph"/>
              <w:ind w:left="0"/>
              <w:jc w:val="center"/>
              <w:rPr>
                <w:rFonts w:ascii="Calibri" w:hAnsi="Calibri" w:cs="Calibri"/>
                <w:sz w:val="22"/>
                <w:szCs w:val="22"/>
              </w:rPr>
            </w:pPr>
            <w:r>
              <w:rPr>
                <w:rFonts w:ascii="Calibri" w:hAnsi="Calibri" w:cs="Calibri"/>
                <w:sz w:val="22"/>
                <w:szCs w:val="22"/>
              </w:rPr>
              <w:t>2016</w:t>
            </w:r>
          </w:p>
        </w:tc>
        <w:tc>
          <w:tcPr>
            <w:tcW w:w="2191" w:type="dxa"/>
          </w:tcPr>
          <w:p w14:paraId="349A8279" w14:textId="17D8B508" w:rsidR="001230FB" w:rsidRDefault="001230FB" w:rsidP="001230FB">
            <w:pPr>
              <w:pStyle w:val="ListParagraph"/>
              <w:ind w:left="0"/>
              <w:jc w:val="center"/>
              <w:rPr>
                <w:rFonts w:ascii="Calibri" w:hAnsi="Calibri" w:cs="Calibri"/>
                <w:sz w:val="22"/>
                <w:szCs w:val="22"/>
              </w:rPr>
            </w:pPr>
            <w:r>
              <w:rPr>
                <w:rFonts w:ascii="Calibri" w:hAnsi="Calibri" w:cs="Calibri"/>
                <w:sz w:val="22"/>
                <w:szCs w:val="22"/>
              </w:rPr>
              <w:t>May</w:t>
            </w:r>
          </w:p>
        </w:tc>
        <w:tc>
          <w:tcPr>
            <w:tcW w:w="2191" w:type="dxa"/>
          </w:tcPr>
          <w:p w14:paraId="268C290F" w14:textId="74EC85FC" w:rsidR="001230FB" w:rsidRDefault="007C6F23" w:rsidP="001230FB">
            <w:pPr>
              <w:pStyle w:val="ListParagraph"/>
              <w:ind w:left="0"/>
              <w:jc w:val="center"/>
              <w:rPr>
                <w:rFonts w:ascii="Calibri" w:hAnsi="Calibri" w:cs="Calibri"/>
                <w:sz w:val="22"/>
                <w:szCs w:val="22"/>
              </w:rPr>
            </w:pPr>
            <w:r w:rsidRPr="007C6F23">
              <w:rPr>
                <w:rFonts w:ascii="Calibri" w:hAnsi="Calibri" w:cs="Calibri"/>
                <w:sz w:val="22"/>
                <w:szCs w:val="22"/>
              </w:rPr>
              <w:t>802728.2806</w:t>
            </w:r>
          </w:p>
        </w:tc>
      </w:tr>
      <w:tr w:rsidR="001230FB" w14:paraId="4D6B3BC6" w14:textId="77777777" w:rsidTr="00A436B0">
        <w:trPr>
          <w:trHeight w:val="274"/>
        </w:trPr>
        <w:tc>
          <w:tcPr>
            <w:tcW w:w="2256" w:type="dxa"/>
          </w:tcPr>
          <w:p w14:paraId="021414A3" w14:textId="703E8CBC" w:rsidR="001230FB" w:rsidRDefault="001230FB" w:rsidP="001230FB">
            <w:pPr>
              <w:pStyle w:val="ListParagraph"/>
              <w:ind w:left="0"/>
              <w:jc w:val="center"/>
              <w:rPr>
                <w:rFonts w:ascii="Calibri" w:hAnsi="Calibri" w:cs="Calibri"/>
                <w:sz w:val="22"/>
                <w:szCs w:val="22"/>
              </w:rPr>
            </w:pPr>
            <w:r>
              <w:rPr>
                <w:rFonts w:ascii="Calibri" w:hAnsi="Calibri" w:cs="Calibri"/>
                <w:sz w:val="22"/>
                <w:szCs w:val="22"/>
              </w:rPr>
              <w:t>2016</w:t>
            </w:r>
          </w:p>
        </w:tc>
        <w:tc>
          <w:tcPr>
            <w:tcW w:w="2191" w:type="dxa"/>
          </w:tcPr>
          <w:p w14:paraId="5768661D" w14:textId="43AB2E66" w:rsidR="001230FB" w:rsidRDefault="001230FB" w:rsidP="001230FB">
            <w:pPr>
              <w:pStyle w:val="ListParagraph"/>
              <w:ind w:left="0"/>
              <w:jc w:val="center"/>
              <w:rPr>
                <w:rFonts w:ascii="Calibri" w:hAnsi="Calibri" w:cs="Calibri"/>
                <w:sz w:val="22"/>
                <w:szCs w:val="22"/>
              </w:rPr>
            </w:pPr>
            <w:r>
              <w:rPr>
                <w:rFonts w:ascii="Calibri" w:hAnsi="Calibri" w:cs="Calibri"/>
                <w:sz w:val="22"/>
                <w:szCs w:val="22"/>
              </w:rPr>
              <w:t>Jun</w:t>
            </w:r>
          </w:p>
        </w:tc>
        <w:tc>
          <w:tcPr>
            <w:tcW w:w="2191" w:type="dxa"/>
          </w:tcPr>
          <w:p w14:paraId="5B224984" w14:textId="3BEC165E" w:rsidR="001230FB" w:rsidRDefault="007C6F23" w:rsidP="001230FB">
            <w:pPr>
              <w:pStyle w:val="ListParagraph"/>
              <w:ind w:left="0"/>
              <w:jc w:val="center"/>
              <w:rPr>
                <w:rFonts w:ascii="Calibri" w:hAnsi="Calibri" w:cs="Calibri"/>
                <w:sz w:val="22"/>
                <w:szCs w:val="22"/>
              </w:rPr>
            </w:pPr>
            <w:r w:rsidRPr="007C6F23">
              <w:rPr>
                <w:rFonts w:ascii="Calibri" w:hAnsi="Calibri" w:cs="Calibri"/>
                <w:sz w:val="22"/>
                <w:szCs w:val="22"/>
              </w:rPr>
              <w:t>826852.654</w:t>
            </w:r>
          </w:p>
        </w:tc>
      </w:tr>
    </w:tbl>
    <w:p w14:paraId="3B39A0A8" w14:textId="4648799E" w:rsidR="001230FB" w:rsidRDefault="001230FB" w:rsidP="00A436B0">
      <w:pPr>
        <w:rPr>
          <w:rFonts w:ascii="Calibri" w:hAnsi="Calibri" w:cs="Calibri"/>
          <w:sz w:val="22"/>
          <w:szCs w:val="22"/>
        </w:rPr>
      </w:pPr>
    </w:p>
    <w:p w14:paraId="70F7871C" w14:textId="77777777" w:rsidR="003C6D64" w:rsidRPr="00A436B0" w:rsidRDefault="003C6D64" w:rsidP="00A436B0">
      <w:pPr>
        <w:rPr>
          <w:rFonts w:ascii="Calibri" w:hAnsi="Calibri" w:cs="Calibri"/>
          <w:sz w:val="22"/>
          <w:szCs w:val="22"/>
        </w:rPr>
      </w:pPr>
    </w:p>
    <w:p w14:paraId="503964F5" w14:textId="25F3FE8D" w:rsidR="00F51D9F" w:rsidRDefault="00F51D9F" w:rsidP="00F51D9F">
      <w:pPr>
        <w:ind w:firstLine="360"/>
        <w:jc w:val="center"/>
        <w:rPr>
          <w:rFonts w:ascii="Calibri" w:hAnsi="Calibri" w:cs="Calibri"/>
          <w:b/>
          <w:bCs/>
        </w:rPr>
      </w:pPr>
      <w:r>
        <w:rPr>
          <w:noProof/>
        </w:rPr>
        <w:drawing>
          <wp:inline distT="0" distB="0" distL="0" distR="0" wp14:anchorId="1C79287D" wp14:editId="5C44DDC6">
            <wp:extent cx="5238750" cy="3009900"/>
            <wp:effectExtent l="0" t="0" r="0" b="0"/>
            <wp:docPr id="2068242336" name="Chart 1">
              <a:extLst xmlns:a="http://schemas.openxmlformats.org/drawingml/2006/main">
                <a:ext uri="{FF2B5EF4-FFF2-40B4-BE49-F238E27FC236}">
                  <a16:creationId xmlns:a16="http://schemas.microsoft.com/office/drawing/2014/main" id="{2178BBBD-C429-26C4-047F-B6077AB7A4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6157C38" w14:textId="60EF6425" w:rsidR="00F51D9F" w:rsidRDefault="00F51D9F" w:rsidP="00A72A6A">
      <w:pPr>
        <w:ind w:firstLine="360"/>
        <w:jc w:val="center"/>
        <w:rPr>
          <w:rFonts w:ascii="Calibri" w:hAnsi="Calibri" w:cs="Calibri"/>
          <w:sz w:val="22"/>
          <w:szCs w:val="22"/>
        </w:rPr>
      </w:pPr>
      <w:r w:rsidRPr="00F51D9F">
        <w:rPr>
          <w:rFonts w:ascii="Calibri" w:hAnsi="Calibri" w:cs="Calibri"/>
          <w:sz w:val="22"/>
          <w:szCs w:val="22"/>
        </w:rPr>
        <w:t>Fig. Forecast Demand for next 6 months</w:t>
      </w:r>
    </w:p>
    <w:p w14:paraId="204BB3CE" w14:textId="77777777" w:rsidR="00A72A6A" w:rsidRPr="00F51D9F" w:rsidRDefault="00A72A6A" w:rsidP="00A72A6A">
      <w:pPr>
        <w:ind w:firstLine="360"/>
        <w:jc w:val="center"/>
        <w:rPr>
          <w:rFonts w:ascii="Calibri" w:hAnsi="Calibri" w:cs="Calibri"/>
          <w:sz w:val="22"/>
          <w:szCs w:val="22"/>
        </w:rPr>
      </w:pPr>
    </w:p>
    <w:p w14:paraId="0D1C58D5" w14:textId="2E1BCE06" w:rsidR="00F51D9F" w:rsidRPr="005821E6" w:rsidRDefault="00F51D9F" w:rsidP="001230FB">
      <w:pPr>
        <w:ind w:firstLine="360"/>
        <w:rPr>
          <w:rFonts w:ascii="Calibri" w:hAnsi="Calibri" w:cs="Calibri"/>
          <w:b/>
          <w:bCs/>
        </w:rPr>
      </w:pPr>
      <w:r w:rsidRPr="005821E6">
        <w:rPr>
          <w:rFonts w:ascii="Calibri" w:hAnsi="Calibri" w:cs="Calibri"/>
          <w:b/>
          <w:bCs/>
        </w:rPr>
        <w:t xml:space="preserve">Insights: </w:t>
      </w:r>
    </w:p>
    <w:p w14:paraId="6D44EF6D" w14:textId="77777777" w:rsidR="00F13476" w:rsidRPr="007E3300" w:rsidRDefault="00F13476" w:rsidP="00F13476">
      <w:pPr>
        <w:pStyle w:val="ListParagraph"/>
        <w:numPr>
          <w:ilvl w:val="0"/>
          <w:numId w:val="4"/>
        </w:numPr>
        <w:rPr>
          <w:rFonts w:ascii="Calibri" w:hAnsi="Calibri" w:cs="Calibri"/>
          <w:sz w:val="22"/>
          <w:szCs w:val="22"/>
        </w:rPr>
      </w:pPr>
      <w:r w:rsidRPr="007E3300">
        <w:rPr>
          <w:rFonts w:ascii="Calibri" w:hAnsi="Calibri" w:cs="Calibri"/>
          <w:sz w:val="22"/>
          <w:szCs w:val="22"/>
        </w:rPr>
        <w:t>A steady upward trend in demand is observed.</w:t>
      </w:r>
    </w:p>
    <w:p w14:paraId="08A20C08" w14:textId="77777777" w:rsidR="00F13476" w:rsidRPr="007E3300" w:rsidRDefault="00F13476" w:rsidP="00F13476">
      <w:pPr>
        <w:pStyle w:val="ListParagraph"/>
        <w:numPr>
          <w:ilvl w:val="0"/>
          <w:numId w:val="4"/>
        </w:numPr>
        <w:rPr>
          <w:rFonts w:ascii="Calibri" w:hAnsi="Calibri" w:cs="Calibri"/>
          <w:sz w:val="22"/>
          <w:szCs w:val="22"/>
        </w:rPr>
      </w:pPr>
      <w:r w:rsidRPr="007E3300">
        <w:rPr>
          <w:rFonts w:ascii="Calibri" w:hAnsi="Calibri" w:cs="Calibri"/>
          <w:sz w:val="22"/>
          <w:szCs w:val="22"/>
        </w:rPr>
        <w:t>Seasonal fluctuations were minimal in recent months.</w:t>
      </w:r>
    </w:p>
    <w:p w14:paraId="096828BE" w14:textId="27C493BE" w:rsidR="00F13476" w:rsidRDefault="00F13476" w:rsidP="00F13476">
      <w:pPr>
        <w:pStyle w:val="ListParagraph"/>
        <w:numPr>
          <w:ilvl w:val="0"/>
          <w:numId w:val="4"/>
        </w:numPr>
        <w:rPr>
          <w:rFonts w:ascii="Calibri" w:hAnsi="Calibri" w:cs="Calibri"/>
          <w:sz w:val="22"/>
          <w:szCs w:val="22"/>
        </w:rPr>
      </w:pPr>
      <w:r w:rsidRPr="007E3300">
        <w:rPr>
          <w:rFonts w:ascii="Calibri" w:hAnsi="Calibri" w:cs="Calibri"/>
          <w:sz w:val="22"/>
          <w:szCs w:val="22"/>
        </w:rPr>
        <w:t>Production planning should align with increasing demand to avoid shortages.</w:t>
      </w:r>
    </w:p>
    <w:p w14:paraId="64C22325" w14:textId="6EC66DCB" w:rsidR="001230FB" w:rsidRDefault="001230FB" w:rsidP="00F13476">
      <w:pPr>
        <w:pStyle w:val="ListParagraph"/>
        <w:numPr>
          <w:ilvl w:val="0"/>
          <w:numId w:val="4"/>
        </w:numPr>
        <w:rPr>
          <w:rFonts w:ascii="Calibri" w:hAnsi="Calibri" w:cs="Calibri"/>
          <w:sz w:val="22"/>
          <w:szCs w:val="22"/>
        </w:rPr>
      </w:pPr>
      <w:r w:rsidRPr="001230FB">
        <w:rPr>
          <w:rFonts w:ascii="Calibri" w:hAnsi="Calibri" w:cs="Calibri"/>
          <w:sz w:val="22"/>
          <w:szCs w:val="22"/>
        </w:rPr>
        <w:t xml:space="preserve">Use </w:t>
      </w:r>
      <w:r w:rsidRPr="001230FB">
        <w:rPr>
          <w:rFonts w:ascii="Calibri" w:hAnsi="Calibri" w:cs="Calibri"/>
          <w:b/>
          <w:bCs/>
          <w:sz w:val="22"/>
          <w:szCs w:val="22"/>
        </w:rPr>
        <w:t>Just-in-Time (JIT) inventory</w:t>
      </w:r>
      <w:r w:rsidRPr="001230FB">
        <w:rPr>
          <w:rFonts w:ascii="Calibri" w:hAnsi="Calibri" w:cs="Calibri"/>
          <w:sz w:val="22"/>
          <w:szCs w:val="22"/>
        </w:rPr>
        <w:t xml:space="preserve"> to </w:t>
      </w:r>
      <w:r w:rsidRPr="001230FB">
        <w:rPr>
          <w:rFonts w:ascii="Calibri" w:hAnsi="Calibri" w:cs="Calibri"/>
          <w:b/>
          <w:bCs/>
          <w:sz w:val="22"/>
          <w:szCs w:val="22"/>
        </w:rPr>
        <w:t>adjust production dynamically</w:t>
      </w:r>
      <w:r w:rsidRPr="001230FB">
        <w:rPr>
          <w:rFonts w:ascii="Calibri" w:hAnsi="Calibri" w:cs="Calibri"/>
          <w:sz w:val="22"/>
          <w:szCs w:val="22"/>
        </w:rPr>
        <w:t>.</w:t>
      </w:r>
    </w:p>
    <w:p w14:paraId="0FA3F0A2" w14:textId="4C160111" w:rsidR="001230FB" w:rsidRDefault="001230FB" w:rsidP="00F13476">
      <w:pPr>
        <w:pStyle w:val="ListParagraph"/>
        <w:numPr>
          <w:ilvl w:val="0"/>
          <w:numId w:val="4"/>
        </w:numPr>
        <w:rPr>
          <w:rFonts w:ascii="Calibri" w:hAnsi="Calibri" w:cs="Calibri"/>
          <w:sz w:val="22"/>
          <w:szCs w:val="22"/>
        </w:rPr>
      </w:pPr>
      <w:r w:rsidRPr="001230FB">
        <w:rPr>
          <w:rFonts w:ascii="Calibri" w:hAnsi="Calibri" w:cs="Calibri"/>
          <w:sz w:val="22"/>
          <w:szCs w:val="22"/>
        </w:rPr>
        <w:t xml:space="preserve">Ensure </w:t>
      </w:r>
      <w:r w:rsidRPr="001230FB">
        <w:rPr>
          <w:rFonts w:ascii="Calibri" w:hAnsi="Calibri" w:cs="Calibri"/>
          <w:b/>
          <w:bCs/>
          <w:sz w:val="22"/>
          <w:szCs w:val="22"/>
        </w:rPr>
        <w:t>fast supplier responsiveness</w:t>
      </w:r>
      <w:r w:rsidRPr="001230FB">
        <w:rPr>
          <w:rFonts w:ascii="Calibri" w:hAnsi="Calibri" w:cs="Calibri"/>
          <w:sz w:val="22"/>
          <w:szCs w:val="22"/>
        </w:rPr>
        <w:t xml:space="preserve"> to demand spikes.</w:t>
      </w:r>
    </w:p>
    <w:p w14:paraId="419D9E44" w14:textId="790F0F56" w:rsidR="001230FB" w:rsidRDefault="001230FB" w:rsidP="00F13476">
      <w:pPr>
        <w:pStyle w:val="ListParagraph"/>
        <w:numPr>
          <w:ilvl w:val="0"/>
          <w:numId w:val="4"/>
        </w:numPr>
        <w:rPr>
          <w:rFonts w:ascii="Calibri" w:hAnsi="Calibri" w:cs="Calibri"/>
          <w:sz w:val="22"/>
          <w:szCs w:val="22"/>
        </w:rPr>
      </w:pPr>
      <w:r w:rsidRPr="001230FB">
        <w:rPr>
          <w:rFonts w:ascii="Calibri" w:hAnsi="Calibri" w:cs="Calibri"/>
          <w:sz w:val="22"/>
          <w:szCs w:val="22"/>
        </w:rPr>
        <w:t>Supply chain decisions must consider demand cycles to optimize inventory and supplier coordination.</w:t>
      </w:r>
    </w:p>
    <w:p w14:paraId="0FB8969F" w14:textId="2E4B153B" w:rsidR="00F13476" w:rsidRDefault="001230FB" w:rsidP="00A72A6A">
      <w:pPr>
        <w:pStyle w:val="ListParagraph"/>
        <w:numPr>
          <w:ilvl w:val="0"/>
          <w:numId w:val="4"/>
        </w:numPr>
        <w:rPr>
          <w:rFonts w:ascii="Calibri" w:hAnsi="Calibri" w:cs="Calibri"/>
          <w:sz w:val="22"/>
          <w:szCs w:val="22"/>
        </w:rPr>
      </w:pPr>
      <w:r>
        <w:rPr>
          <w:rFonts w:ascii="Calibri" w:hAnsi="Calibri" w:cs="Calibri"/>
          <w:sz w:val="22"/>
          <w:szCs w:val="22"/>
        </w:rPr>
        <w:t>Additional investigation for</w:t>
      </w:r>
      <w:r w:rsidRPr="001230FB">
        <w:rPr>
          <w:rFonts w:ascii="Calibri" w:hAnsi="Calibri" w:cs="Calibri"/>
          <w:sz w:val="22"/>
          <w:szCs w:val="22"/>
        </w:rPr>
        <w:t xml:space="preserve"> sudden demand drops for external risks.</w:t>
      </w:r>
    </w:p>
    <w:p w14:paraId="1BD8A2EF" w14:textId="3FD2E558" w:rsidR="00A72A6A" w:rsidRPr="00A72A6A" w:rsidRDefault="00A72A6A" w:rsidP="00A72A6A">
      <w:pPr>
        <w:pStyle w:val="ListParagraph"/>
        <w:rPr>
          <w:rFonts w:ascii="Calibri" w:hAnsi="Calibri" w:cs="Calibri"/>
          <w:sz w:val="22"/>
          <w:szCs w:val="22"/>
        </w:rPr>
      </w:pPr>
    </w:p>
    <w:p w14:paraId="6E248EE7" w14:textId="78E8E298" w:rsidR="00F13476" w:rsidRPr="00F13476" w:rsidRDefault="00F13476" w:rsidP="00F13476">
      <w:pPr>
        <w:rPr>
          <w:rFonts w:ascii="Calibri" w:hAnsi="Calibri" w:cs="Calibri"/>
          <w:b/>
          <w:bCs/>
          <w:sz w:val="28"/>
          <w:szCs w:val="28"/>
          <w:u w:val="single"/>
        </w:rPr>
      </w:pPr>
      <w:r w:rsidRPr="00F13476">
        <w:rPr>
          <w:rFonts w:ascii="Calibri" w:hAnsi="Calibri" w:cs="Calibri"/>
          <w:b/>
          <w:bCs/>
          <w:sz w:val="28"/>
          <w:szCs w:val="28"/>
          <w:u w:val="single"/>
        </w:rPr>
        <w:lastRenderedPageBreak/>
        <w:t>Supplier Evaluation:</w:t>
      </w:r>
    </w:p>
    <w:p w14:paraId="42373F89" w14:textId="7E39853C" w:rsidR="00F13476" w:rsidRPr="00BC5219" w:rsidRDefault="00F13476" w:rsidP="00F13476">
      <w:pPr>
        <w:ind w:left="360" w:firstLine="360"/>
        <w:rPr>
          <w:rFonts w:ascii="Calibri" w:hAnsi="Calibri" w:cs="Calibri"/>
          <w:sz w:val="22"/>
          <w:szCs w:val="22"/>
        </w:rPr>
      </w:pPr>
      <w:r w:rsidRPr="00BC5219">
        <w:rPr>
          <w:rFonts w:ascii="Calibri" w:hAnsi="Calibri" w:cs="Calibri"/>
          <w:sz w:val="22"/>
          <w:szCs w:val="22"/>
        </w:rPr>
        <w:t>Supplier evaluation is the process of assessing suppliers based on various factors such as cost, quality, reliability, and delivery performance. It helps businesses select the best suppliers for procurement.</w:t>
      </w:r>
    </w:p>
    <w:p w14:paraId="01B9D487" w14:textId="1EDC9939" w:rsidR="00F13476" w:rsidRPr="005821E6" w:rsidRDefault="006F393C" w:rsidP="00F13476">
      <w:pPr>
        <w:rPr>
          <w:rFonts w:ascii="Calibri" w:hAnsi="Calibri" w:cs="Calibri"/>
          <w:b/>
          <w:bCs/>
        </w:rPr>
      </w:pPr>
      <w:r w:rsidRPr="005821E6">
        <w:rPr>
          <w:rFonts w:ascii="Calibri" w:hAnsi="Calibri" w:cs="Calibri"/>
          <w:b/>
          <w:bCs/>
        </w:rPr>
        <w:t>Criteria for Evaluating Supplier:</w:t>
      </w:r>
    </w:p>
    <w:p w14:paraId="40292EB7" w14:textId="5EF7CFF9" w:rsidR="006F393C" w:rsidRPr="00BC5219" w:rsidRDefault="00F65779" w:rsidP="006F393C">
      <w:pPr>
        <w:pStyle w:val="ListParagraph"/>
        <w:numPr>
          <w:ilvl w:val="0"/>
          <w:numId w:val="5"/>
        </w:numPr>
        <w:rPr>
          <w:rFonts w:ascii="Calibri" w:hAnsi="Calibri" w:cs="Calibri"/>
          <w:sz w:val="22"/>
          <w:szCs w:val="22"/>
        </w:rPr>
      </w:pPr>
      <w:r w:rsidRPr="005B4D4C">
        <w:rPr>
          <w:rFonts w:ascii="Calibri" w:hAnsi="Calibri" w:cs="Calibri"/>
          <w:b/>
          <w:bCs/>
          <w:sz w:val="22"/>
          <w:szCs w:val="22"/>
        </w:rPr>
        <w:t xml:space="preserve">Price / </w:t>
      </w:r>
      <w:r w:rsidR="006F393C" w:rsidRPr="005B4D4C">
        <w:rPr>
          <w:rFonts w:ascii="Calibri" w:hAnsi="Calibri" w:cs="Calibri"/>
          <w:b/>
          <w:bCs/>
          <w:sz w:val="22"/>
          <w:szCs w:val="22"/>
        </w:rPr>
        <w:t>Cost:</w:t>
      </w:r>
      <w:r w:rsidR="006F393C" w:rsidRPr="00BC5219">
        <w:rPr>
          <w:rFonts w:ascii="Calibri" w:hAnsi="Calibri" w:cs="Calibri"/>
          <w:sz w:val="22"/>
          <w:szCs w:val="22"/>
        </w:rPr>
        <w:t xml:space="preserve"> </w:t>
      </w:r>
      <w:r w:rsidR="008416DE" w:rsidRPr="008416DE">
        <w:rPr>
          <w:rFonts w:ascii="Calibri" w:hAnsi="Calibri" w:cs="Calibri"/>
          <w:sz w:val="22"/>
          <w:szCs w:val="22"/>
        </w:rPr>
        <w:t xml:space="preserve">Lower cost is better (based </w:t>
      </w:r>
      <w:proofErr w:type="gramStart"/>
      <w:r w:rsidR="008416DE" w:rsidRPr="008416DE">
        <w:rPr>
          <w:rFonts w:ascii="Calibri" w:hAnsi="Calibri" w:cs="Calibri"/>
          <w:sz w:val="22"/>
          <w:szCs w:val="22"/>
        </w:rPr>
        <w:t xml:space="preserve">on </w:t>
      </w:r>
      <w:r w:rsidR="008416DE" w:rsidRPr="008416DE">
        <w:rPr>
          <w:rFonts w:ascii="Calibri" w:hAnsi="Calibri" w:cs="Calibri"/>
          <w:b/>
          <w:bCs/>
          <w:sz w:val="22"/>
          <w:szCs w:val="22"/>
        </w:rPr>
        <w:t>Line</w:t>
      </w:r>
      <w:proofErr w:type="gramEnd"/>
      <w:r w:rsidR="008416DE" w:rsidRPr="008416DE">
        <w:rPr>
          <w:rFonts w:ascii="Calibri" w:hAnsi="Calibri" w:cs="Calibri"/>
          <w:b/>
          <w:bCs/>
          <w:sz w:val="22"/>
          <w:szCs w:val="22"/>
        </w:rPr>
        <w:t xml:space="preserve"> Item Value</w:t>
      </w:r>
      <w:r w:rsidR="008416DE" w:rsidRPr="008416DE">
        <w:rPr>
          <w:rFonts w:ascii="Calibri" w:hAnsi="Calibri" w:cs="Calibri"/>
          <w:sz w:val="22"/>
          <w:szCs w:val="22"/>
        </w:rPr>
        <w:t>)</w:t>
      </w:r>
    </w:p>
    <w:p w14:paraId="06F1E7A5" w14:textId="50063D6C" w:rsidR="006F393C" w:rsidRPr="00BC5219" w:rsidRDefault="008416DE" w:rsidP="006F393C">
      <w:pPr>
        <w:pStyle w:val="ListParagraph"/>
        <w:numPr>
          <w:ilvl w:val="0"/>
          <w:numId w:val="5"/>
        </w:numPr>
        <w:rPr>
          <w:rFonts w:ascii="Calibri" w:hAnsi="Calibri" w:cs="Calibri"/>
          <w:sz w:val="22"/>
          <w:szCs w:val="22"/>
        </w:rPr>
      </w:pPr>
      <w:r>
        <w:rPr>
          <w:rFonts w:ascii="Calibri" w:hAnsi="Calibri" w:cs="Calibri"/>
          <w:sz w:val="22"/>
          <w:szCs w:val="22"/>
        </w:rPr>
        <w:t>Quality</w:t>
      </w:r>
      <w:r w:rsidR="006F393C" w:rsidRPr="00BC5219">
        <w:rPr>
          <w:rFonts w:ascii="Calibri" w:hAnsi="Calibri" w:cs="Calibri"/>
          <w:sz w:val="22"/>
          <w:szCs w:val="22"/>
        </w:rPr>
        <w:t xml:space="preserve">: </w:t>
      </w:r>
      <w:r w:rsidRPr="008416DE">
        <w:rPr>
          <w:rFonts w:ascii="Calibri" w:hAnsi="Calibri" w:cs="Calibri"/>
          <w:sz w:val="22"/>
          <w:szCs w:val="22"/>
        </w:rPr>
        <w:t>Supplier reputation &amp; material quality (assumed manually)</w:t>
      </w:r>
    </w:p>
    <w:p w14:paraId="09504B29" w14:textId="2B7DBE5C" w:rsidR="006F393C" w:rsidRPr="00BC5219" w:rsidRDefault="00F65779" w:rsidP="006F393C">
      <w:pPr>
        <w:pStyle w:val="ListParagraph"/>
        <w:numPr>
          <w:ilvl w:val="0"/>
          <w:numId w:val="5"/>
        </w:numPr>
        <w:rPr>
          <w:rFonts w:ascii="Calibri" w:hAnsi="Calibri" w:cs="Calibri"/>
          <w:sz w:val="22"/>
          <w:szCs w:val="22"/>
        </w:rPr>
      </w:pPr>
      <w:r>
        <w:rPr>
          <w:rFonts w:ascii="Calibri" w:hAnsi="Calibri" w:cs="Calibri"/>
          <w:sz w:val="22"/>
          <w:szCs w:val="22"/>
        </w:rPr>
        <w:t xml:space="preserve">Delivery </w:t>
      </w:r>
      <w:r w:rsidR="006F393C" w:rsidRPr="00BC5219">
        <w:rPr>
          <w:rFonts w:ascii="Calibri" w:hAnsi="Calibri" w:cs="Calibri"/>
          <w:sz w:val="22"/>
          <w:szCs w:val="22"/>
        </w:rPr>
        <w:t xml:space="preserve">Lead Time: </w:t>
      </w:r>
      <w:r w:rsidR="008416DE" w:rsidRPr="008416DE">
        <w:rPr>
          <w:rFonts w:ascii="Calibri" w:hAnsi="Calibri" w:cs="Calibri"/>
          <w:sz w:val="22"/>
          <w:szCs w:val="22"/>
        </w:rPr>
        <w:t>Shorter lead time is better (</w:t>
      </w:r>
      <w:r w:rsidR="008416DE" w:rsidRPr="008416DE">
        <w:rPr>
          <w:rFonts w:ascii="Calibri" w:hAnsi="Calibri" w:cs="Calibri"/>
          <w:b/>
          <w:bCs/>
          <w:sz w:val="22"/>
          <w:szCs w:val="22"/>
        </w:rPr>
        <w:t>Delivery Recorded Date - PO Sent to Vendor Date</w:t>
      </w:r>
      <w:r w:rsidR="008416DE" w:rsidRPr="008416DE">
        <w:rPr>
          <w:rFonts w:ascii="Calibri" w:hAnsi="Calibri" w:cs="Calibri"/>
          <w:sz w:val="22"/>
          <w:szCs w:val="22"/>
        </w:rPr>
        <w:t>)</w:t>
      </w:r>
    </w:p>
    <w:p w14:paraId="6860096E" w14:textId="6396DC71" w:rsidR="006F393C" w:rsidRPr="00BC5219" w:rsidRDefault="00F65779" w:rsidP="006F393C">
      <w:pPr>
        <w:pStyle w:val="ListParagraph"/>
        <w:numPr>
          <w:ilvl w:val="0"/>
          <w:numId w:val="5"/>
        </w:numPr>
        <w:rPr>
          <w:rFonts w:ascii="Calibri" w:hAnsi="Calibri" w:cs="Calibri"/>
          <w:sz w:val="22"/>
          <w:szCs w:val="22"/>
        </w:rPr>
      </w:pPr>
      <w:r w:rsidRPr="00F65779">
        <w:rPr>
          <w:rFonts w:ascii="Calibri" w:hAnsi="Calibri" w:cs="Calibri"/>
          <w:sz w:val="22"/>
          <w:szCs w:val="22"/>
        </w:rPr>
        <w:t>Capacity</w:t>
      </w:r>
      <w:r w:rsidR="006F393C" w:rsidRPr="00BC5219">
        <w:rPr>
          <w:rFonts w:ascii="Calibri" w:hAnsi="Calibri" w:cs="Calibri"/>
          <w:sz w:val="22"/>
          <w:szCs w:val="22"/>
        </w:rPr>
        <w:t xml:space="preserve">: </w:t>
      </w:r>
      <w:r w:rsidRPr="00F65779">
        <w:rPr>
          <w:rFonts w:ascii="Calibri" w:hAnsi="Calibri" w:cs="Calibri"/>
          <w:sz w:val="22"/>
          <w:szCs w:val="22"/>
        </w:rPr>
        <w:t>Ability to handle large orders (</w:t>
      </w:r>
      <w:r w:rsidRPr="00F65779">
        <w:rPr>
          <w:rFonts w:ascii="Calibri" w:hAnsi="Calibri" w:cs="Calibri"/>
          <w:b/>
          <w:bCs/>
          <w:sz w:val="22"/>
          <w:szCs w:val="22"/>
        </w:rPr>
        <w:t>Line-Item Quantity</w:t>
      </w:r>
      <w:r w:rsidRPr="00F65779">
        <w:rPr>
          <w:rFonts w:ascii="Calibri" w:hAnsi="Calibri" w:cs="Calibri"/>
          <w:sz w:val="22"/>
          <w:szCs w:val="22"/>
        </w:rPr>
        <w:t>)</w:t>
      </w:r>
      <w:r>
        <w:rPr>
          <w:rFonts w:ascii="Calibri" w:hAnsi="Calibri" w:cs="Calibri"/>
          <w:sz w:val="22"/>
          <w:szCs w:val="22"/>
        </w:rPr>
        <w:t>.</w:t>
      </w:r>
    </w:p>
    <w:p w14:paraId="6F266873" w14:textId="510B80CE" w:rsidR="00F65779" w:rsidRDefault="00F65779" w:rsidP="00F65779">
      <w:pPr>
        <w:pStyle w:val="ListParagraph"/>
        <w:numPr>
          <w:ilvl w:val="0"/>
          <w:numId w:val="5"/>
        </w:numPr>
        <w:rPr>
          <w:rFonts w:ascii="Calibri" w:hAnsi="Calibri" w:cs="Calibri"/>
          <w:sz w:val="22"/>
          <w:szCs w:val="22"/>
        </w:rPr>
      </w:pPr>
      <w:r w:rsidRPr="00F65779">
        <w:rPr>
          <w:rFonts w:ascii="Calibri" w:hAnsi="Calibri" w:cs="Calibri"/>
          <w:sz w:val="22"/>
          <w:szCs w:val="22"/>
        </w:rPr>
        <w:t>Reliability</w:t>
      </w:r>
      <w:r>
        <w:rPr>
          <w:rFonts w:ascii="Calibri" w:hAnsi="Calibri" w:cs="Calibri"/>
          <w:sz w:val="22"/>
          <w:szCs w:val="22"/>
        </w:rPr>
        <w:t xml:space="preserve">: </w:t>
      </w:r>
      <w:r w:rsidRPr="00F65779">
        <w:rPr>
          <w:rFonts w:ascii="Calibri" w:hAnsi="Calibri" w:cs="Calibri"/>
          <w:sz w:val="22"/>
          <w:szCs w:val="22"/>
        </w:rPr>
        <w:t>Consistency, past performance, on-time delivery (manual entry)</w:t>
      </w:r>
      <w:r>
        <w:rPr>
          <w:rFonts w:ascii="Calibri" w:hAnsi="Calibri" w:cs="Calibri"/>
          <w:sz w:val="22"/>
          <w:szCs w:val="22"/>
        </w:rPr>
        <w:t>.</w:t>
      </w:r>
    </w:p>
    <w:p w14:paraId="176CF02F" w14:textId="77777777" w:rsidR="00F65779" w:rsidRPr="00F65779" w:rsidRDefault="00F65779" w:rsidP="00F65779">
      <w:pPr>
        <w:rPr>
          <w:rFonts w:ascii="Calibri" w:hAnsi="Calibri" w:cs="Calibri"/>
          <w:sz w:val="22"/>
          <w:szCs w:val="22"/>
        </w:rPr>
      </w:pPr>
    </w:p>
    <w:p w14:paraId="1E9C5AD2" w14:textId="1D20D793" w:rsidR="006F393C" w:rsidRDefault="006F393C" w:rsidP="006F393C">
      <w:pPr>
        <w:rPr>
          <w:rFonts w:ascii="Calibri" w:hAnsi="Calibri" w:cs="Calibri"/>
          <w:b/>
          <w:bCs/>
        </w:rPr>
      </w:pPr>
      <w:r w:rsidRPr="005821E6">
        <w:rPr>
          <w:rFonts w:ascii="Calibri" w:hAnsi="Calibri" w:cs="Calibri"/>
          <w:b/>
          <w:bCs/>
        </w:rPr>
        <w:t>Supplier Evaluation Analysis from the Dataset:</w:t>
      </w:r>
    </w:p>
    <w:p w14:paraId="5C335530" w14:textId="4C42068A" w:rsidR="005B4D4C" w:rsidRDefault="005B4D4C" w:rsidP="006F393C">
      <w:pPr>
        <w:rPr>
          <w:rFonts w:ascii="Calibri" w:hAnsi="Calibri" w:cs="Calibri"/>
          <w:sz w:val="22"/>
          <w:szCs w:val="22"/>
        </w:rPr>
      </w:pPr>
      <w:r>
        <w:rPr>
          <w:rFonts w:ascii="Calibri" w:hAnsi="Calibri" w:cs="Calibri"/>
          <w:b/>
          <w:bCs/>
        </w:rPr>
        <w:tab/>
      </w:r>
      <w:r w:rsidRPr="005B4D4C">
        <w:rPr>
          <w:rFonts w:ascii="Calibri" w:hAnsi="Calibri" w:cs="Calibri"/>
          <w:sz w:val="22"/>
          <w:szCs w:val="22"/>
        </w:rPr>
        <w:t>Each supplier will be scored on a scale of 1-10 for the following criteria:</w:t>
      </w:r>
    </w:p>
    <w:p w14:paraId="4C25CB63" w14:textId="77777777" w:rsidR="005B4D4C" w:rsidRPr="005B4D4C" w:rsidRDefault="005B4D4C" w:rsidP="006F393C">
      <w:pPr>
        <w:rPr>
          <w:rFonts w:ascii="Calibri" w:hAnsi="Calibri" w:cs="Calibri"/>
          <w:sz w:val="20"/>
          <w:szCs w:val="20"/>
        </w:rPr>
      </w:pPr>
      <w:r>
        <w:rPr>
          <w:rFonts w:ascii="Calibri" w:hAnsi="Calibri" w:cs="Calibri"/>
          <w:sz w:val="22"/>
          <w:szCs w:val="22"/>
        </w:rPr>
        <w:tab/>
      </w:r>
    </w:p>
    <w:tbl>
      <w:tblPr>
        <w:tblStyle w:val="GridTable7Colorful"/>
        <w:tblW w:w="0" w:type="auto"/>
        <w:jc w:val="center"/>
        <w:tblLook w:val="04A0" w:firstRow="1" w:lastRow="0" w:firstColumn="1" w:lastColumn="0" w:noHBand="0" w:noVBand="1"/>
      </w:tblPr>
      <w:tblGrid>
        <w:gridCol w:w="3116"/>
        <w:gridCol w:w="3117"/>
        <w:gridCol w:w="3117"/>
      </w:tblGrid>
      <w:tr w:rsidR="005B4D4C" w14:paraId="6444992C" w14:textId="77777777" w:rsidTr="005B4D4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116" w:type="dxa"/>
          </w:tcPr>
          <w:p w14:paraId="5DB4ADF9" w14:textId="32C953D2" w:rsidR="005B4D4C" w:rsidRDefault="005B4D4C" w:rsidP="005B4D4C">
            <w:pPr>
              <w:jc w:val="center"/>
              <w:rPr>
                <w:rFonts w:ascii="Calibri" w:hAnsi="Calibri" w:cs="Calibri"/>
                <w:sz w:val="20"/>
                <w:szCs w:val="20"/>
              </w:rPr>
            </w:pPr>
            <w:r>
              <w:rPr>
                <w:rFonts w:ascii="Calibri" w:hAnsi="Calibri" w:cs="Calibri"/>
                <w:sz w:val="20"/>
                <w:szCs w:val="20"/>
              </w:rPr>
              <w:t>Criteria</w:t>
            </w:r>
          </w:p>
        </w:tc>
        <w:tc>
          <w:tcPr>
            <w:tcW w:w="3117" w:type="dxa"/>
          </w:tcPr>
          <w:p w14:paraId="7783114E" w14:textId="0347E4F3" w:rsidR="005B4D4C" w:rsidRDefault="005B4D4C" w:rsidP="005B4D4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rPr>
            </w:pPr>
            <w:r>
              <w:rPr>
                <w:rFonts w:ascii="Calibri" w:hAnsi="Calibri" w:cs="Calibri"/>
                <w:sz w:val="20"/>
                <w:szCs w:val="20"/>
              </w:rPr>
              <w:t>Description</w:t>
            </w:r>
          </w:p>
        </w:tc>
        <w:tc>
          <w:tcPr>
            <w:tcW w:w="3117" w:type="dxa"/>
          </w:tcPr>
          <w:p w14:paraId="7A3BD418" w14:textId="1489FA01" w:rsidR="005B4D4C" w:rsidRDefault="005B4D4C" w:rsidP="005B4D4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rPr>
            </w:pPr>
            <w:r>
              <w:rPr>
                <w:rFonts w:ascii="Calibri" w:hAnsi="Calibri" w:cs="Calibri"/>
                <w:sz w:val="20"/>
                <w:szCs w:val="20"/>
              </w:rPr>
              <w:t>Weight (%)</w:t>
            </w:r>
          </w:p>
        </w:tc>
      </w:tr>
      <w:tr w:rsidR="005B4D4C" w14:paraId="02DD9F20" w14:textId="77777777" w:rsidTr="005B4D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36B521F3" w14:textId="5FAEC84B" w:rsidR="005B4D4C" w:rsidRDefault="005B4D4C" w:rsidP="005B4D4C">
            <w:pPr>
              <w:jc w:val="center"/>
              <w:rPr>
                <w:rFonts w:ascii="Calibri" w:hAnsi="Calibri" w:cs="Calibri"/>
                <w:sz w:val="20"/>
                <w:szCs w:val="20"/>
              </w:rPr>
            </w:pPr>
            <w:r>
              <w:rPr>
                <w:rFonts w:ascii="Calibri" w:hAnsi="Calibri" w:cs="Calibri"/>
                <w:sz w:val="20"/>
                <w:szCs w:val="20"/>
              </w:rPr>
              <w:t>Price / Cost</w:t>
            </w:r>
          </w:p>
        </w:tc>
        <w:tc>
          <w:tcPr>
            <w:tcW w:w="3117" w:type="dxa"/>
          </w:tcPr>
          <w:p w14:paraId="5DE42F82" w14:textId="7524CF8C" w:rsidR="005B4D4C" w:rsidRDefault="005B4D4C" w:rsidP="006F393C">
            <w:pP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5B4D4C">
              <w:rPr>
                <w:rFonts w:ascii="Calibri" w:hAnsi="Calibri" w:cs="Calibri"/>
                <w:sz w:val="20"/>
                <w:szCs w:val="20"/>
              </w:rPr>
              <w:t>Lower cost is better (</w:t>
            </w:r>
            <w:proofErr w:type="gramStart"/>
            <w:r w:rsidRPr="005B4D4C">
              <w:rPr>
                <w:rFonts w:ascii="Calibri" w:hAnsi="Calibri" w:cs="Calibri"/>
                <w:b/>
                <w:bCs/>
                <w:sz w:val="20"/>
                <w:szCs w:val="20"/>
              </w:rPr>
              <w:t>Line Item</w:t>
            </w:r>
            <w:proofErr w:type="gramEnd"/>
            <w:r w:rsidRPr="005B4D4C">
              <w:rPr>
                <w:rFonts w:ascii="Calibri" w:hAnsi="Calibri" w:cs="Calibri"/>
                <w:b/>
                <w:bCs/>
                <w:sz w:val="20"/>
                <w:szCs w:val="20"/>
              </w:rPr>
              <w:t xml:space="preserve"> Value</w:t>
            </w:r>
            <w:r w:rsidRPr="005B4D4C">
              <w:rPr>
                <w:rFonts w:ascii="Calibri" w:hAnsi="Calibri" w:cs="Calibri"/>
                <w:sz w:val="20"/>
                <w:szCs w:val="20"/>
              </w:rPr>
              <w:t>)</w:t>
            </w:r>
          </w:p>
        </w:tc>
        <w:tc>
          <w:tcPr>
            <w:tcW w:w="3117" w:type="dxa"/>
          </w:tcPr>
          <w:p w14:paraId="15FF6BF7" w14:textId="16D45904" w:rsidR="005B4D4C" w:rsidRDefault="005B4D4C" w:rsidP="006F393C">
            <w:pP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Pr>
                <w:rFonts w:ascii="Calibri" w:hAnsi="Calibri" w:cs="Calibri"/>
                <w:sz w:val="20"/>
                <w:szCs w:val="20"/>
              </w:rPr>
              <w:t>40 %</w:t>
            </w:r>
          </w:p>
        </w:tc>
      </w:tr>
      <w:tr w:rsidR="005B4D4C" w14:paraId="10017C32" w14:textId="77777777" w:rsidTr="005B4D4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0B2E518A" w14:textId="0F3CE807" w:rsidR="005B4D4C" w:rsidRDefault="005B4D4C" w:rsidP="005B4D4C">
            <w:pPr>
              <w:jc w:val="center"/>
              <w:rPr>
                <w:rFonts w:ascii="Calibri" w:hAnsi="Calibri" w:cs="Calibri"/>
                <w:sz w:val="20"/>
                <w:szCs w:val="20"/>
              </w:rPr>
            </w:pPr>
            <w:r>
              <w:rPr>
                <w:rFonts w:ascii="Calibri" w:hAnsi="Calibri" w:cs="Calibri"/>
                <w:sz w:val="20"/>
                <w:szCs w:val="20"/>
              </w:rPr>
              <w:t>Quality</w:t>
            </w:r>
          </w:p>
        </w:tc>
        <w:tc>
          <w:tcPr>
            <w:tcW w:w="3117" w:type="dxa"/>
          </w:tcPr>
          <w:p w14:paraId="0AFAD67B" w14:textId="12DEE27D" w:rsidR="005B4D4C" w:rsidRDefault="005B4D4C" w:rsidP="006F393C">
            <w:pP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5B4D4C">
              <w:rPr>
                <w:rFonts w:ascii="Calibri" w:hAnsi="Calibri" w:cs="Calibri"/>
                <w:sz w:val="20"/>
                <w:szCs w:val="20"/>
              </w:rPr>
              <w:t>Supplier reputation &amp; material quality (manual entry)</w:t>
            </w:r>
          </w:p>
        </w:tc>
        <w:tc>
          <w:tcPr>
            <w:tcW w:w="3117" w:type="dxa"/>
          </w:tcPr>
          <w:p w14:paraId="5402F1C2" w14:textId="7B6F63E2" w:rsidR="005B4D4C" w:rsidRDefault="005B4D4C" w:rsidP="006F393C">
            <w:pP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Pr>
                <w:rFonts w:ascii="Calibri" w:hAnsi="Calibri" w:cs="Calibri"/>
                <w:sz w:val="20"/>
                <w:szCs w:val="20"/>
              </w:rPr>
              <w:t>20 %</w:t>
            </w:r>
          </w:p>
        </w:tc>
      </w:tr>
      <w:tr w:rsidR="005B4D4C" w14:paraId="22BDC3A4" w14:textId="77777777" w:rsidTr="005B4D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4063925" w14:textId="13346CCC" w:rsidR="005B4D4C" w:rsidRDefault="005B4D4C" w:rsidP="005B4D4C">
            <w:pPr>
              <w:jc w:val="center"/>
              <w:rPr>
                <w:rFonts w:ascii="Calibri" w:hAnsi="Calibri" w:cs="Calibri"/>
                <w:sz w:val="20"/>
                <w:szCs w:val="20"/>
              </w:rPr>
            </w:pPr>
            <w:r>
              <w:rPr>
                <w:rFonts w:ascii="Calibri" w:hAnsi="Calibri" w:cs="Calibri"/>
                <w:sz w:val="20"/>
                <w:szCs w:val="20"/>
              </w:rPr>
              <w:t>Delivery Lead Time</w:t>
            </w:r>
          </w:p>
        </w:tc>
        <w:tc>
          <w:tcPr>
            <w:tcW w:w="3117" w:type="dxa"/>
          </w:tcPr>
          <w:p w14:paraId="1DCB1603" w14:textId="1FB03AA0" w:rsidR="005B4D4C" w:rsidRDefault="005B4D4C" w:rsidP="006F393C">
            <w:pP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5B4D4C">
              <w:rPr>
                <w:rFonts w:ascii="Calibri" w:hAnsi="Calibri" w:cs="Calibri"/>
                <w:sz w:val="20"/>
                <w:szCs w:val="20"/>
              </w:rPr>
              <w:t>Shorter lead time is better (</w:t>
            </w:r>
            <w:r w:rsidRPr="005B4D4C">
              <w:rPr>
                <w:rFonts w:ascii="Calibri" w:hAnsi="Calibri" w:cs="Calibri"/>
                <w:b/>
                <w:bCs/>
                <w:sz w:val="20"/>
                <w:szCs w:val="20"/>
              </w:rPr>
              <w:t>Delivery Recorded Date - PO Sent to Vendor Date</w:t>
            </w:r>
            <w:r w:rsidRPr="005B4D4C">
              <w:rPr>
                <w:rFonts w:ascii="Calibri" w:hAnsi="Calibri" w:cs="Calibri"/>
                <w:sz w:val="20"/>
                <w:szCs w:val="20"/>
              </w:rPr>
              <w:t>)</w:t>
            </w:r>
          </w:p>
        </w:tc>
        <w:tc>
          <w:tcPr>
            <w:tcW w:w="3117" w:type="dxa"/>
          </w:tcPr>
          <w:p w14:paraId="13183534" w14:textId="17C78E15" w:rsidR="005B4D4C" w:rsidRDefault="005B4D4C" w:rsidP="006F393C">
            <w:pP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Pr>
                <w:rFonts w:ascii="Calibri" w:hAnsi="Calibri" w:cs="Calibri"/>
                <w:sz w:val="20"/>
                <w:szCs w:val="20"/>
              </w:rPr>
              <w:t>20 %</w:t>
            </w:r>
          </w:p>
        </w:tc>
      </w:tr>
      <w:tr w:rsidR="005B4D4C" w14:paraId="39CC5079" w14:textId="77777777" w:rsidTr="005B4D4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5072372" w14:textId="2ABB0507" w:rsidR="005B4D4C" w:rsidRDefault="005B4D4C" w:rsidP="005B4D4C">
            <w:pPr>
              <w:jc w:val="center"/>
              <w:rPr>
                <w:rFonts w:ascii="Calibri" w:hAnsi="Calibri" w:cs="Calibri"/>
                <w:sz w:val="20"/>
                <w:szCs w:val="20"/>
              </w:rPr>
            </w:pPr>
            <w:r>
              <w:rPr>
                <w:rFonts w:ascii="Calibri" w:hAnsi="Calibri" w:cs="Calibri"/>
                <w:sz w:val="20"/>
                <w:szCs w:val="20"/>
              </w:rPr>
              <w:t>Capacity</w:t>
            </w:r>
          </w:p>
        </w:tc>
        <w:tc>
          <w:tcPr>
            <w:tcW w:w="3117" w:type="dxa"/>
          </w:tcPr>
          <w:p w14:paraId="5DE7C772" w14:textId="2CADC244" w:rsidR="005B4D4C" w:rsidRDefault="005B4D4C" w:rsidP="006F393C">
            <w:pP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5B4D4C">
              <w:rPr>
                <w:rFonts w:ascii="Calibri" w:hAnsi="Calibri" w:cs="Calibri"/>
                <w:sz w:val="20"/>
                <w:szCs w:val="20"/>
              </w:rPr>
              <w:t>Ability to handle large orders (</w:t>
            </w:r>
            <w:proofErr w:type="gramStart"/>
            <w:r w:rsidRPr="005B4D4C">
              <w:rPr>
                <w:rFonts w:ascii="Calibri" w:hAnsi="Calibri" w:cs="Calibri"/>
                <w:b/>
                <w:bCs/>
                <w:sz w:val="20"/>
                <w:szCs w:val="20"/>
              </w:rPr>
              <w:t>Line Item</w:t>
            </w:r>
            <w:proofErr w:type="gramEnd"/>
            <w:r w:rsidRPr="005B4D4C">
              <w:rPr>
                <w:rFonts w:ascii="Calibri" w:hAnsi="Calibri" w:cs="Calibri"/>
                <w:b/>
                <w:bCs/>
                <w:sz w:val="20"/>
                <w:szCs w:val="20"/>
              </w:rPr>
              <w:t xml:space="preserve"> Quantity</w:t>
            </w:r>
            <w:r w:rsidRPr="005B4D4C">
              <w:rPr>
                <w:rFonts w:ascii="Calibri" w:hAnsi="Calibri" w:cs="Calibri"/>
                <w:sz w:val="20"/>
                <w:szCs w:val="20"/>
              </w:rPr>
              <w:t>)</w:t>
            </w:r>
          </w:p>
        </w:tc>
        <w:tc>
          <w:tcPr>
            <w:tcW w:w="3117" w:type="dxa"/>
          </w:tcPr>
          <w:p w14:paraId="1FDB43FF" w14:textId="61036E26" w:rsidR="005B4D4C" w:rsidRDefault="005B4D4C" w:rsidP="006F393C">
            <w:pP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Pr>
                <w:rFonts w:ascii="Calibri" w:hAnsi="Calibri" w:cs="Calibri"/>
                <w:sz w:val="20"/>
                <w:szCs w:val="20"/>
              </w:rPr>
              <w:t>10 %</w:t>
            </w:r>
          </w:p>
        </w:tc>
      </w:tr>
      <w:tr w:rsidR="005B4D4C" w14:paraId="373A58D6" w14:textId="77777777" w:rsidTr="005B4D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E380CB1" w14:textId="591E5105" w:rsidR="005B4D4C" w:rsidRDefault="005B4D4C" w:rsidP="005B4D4C">
            <w:pPr>
              <w:jc w:val="center"/>
              <w:rPr>
                <w:rFonts w:ascii="Calibri" w:hAnsi="Calibri" w:cs="Calibri"/>
                <w:sz w:val="20"/>
                <w:szCs w:val="20"/>
              </w:rPr>
            </w:pPr>
            <w:r>
              <w:rPr>
                <w:rFonts w:ascii="Calibri" w:hAnsi="Calibri" w:cs="Calibri"/>
                <w:sz w:val="20"/>
                <w:szCs w:val="20"/>
              </w:rPr>
              <w:t>Reliability</w:t>
            </w:r>
          </w:p>
        </w:tc>
        <w:tc>
          <w:tcPr>
            <w:tcW w:w="3117" w:type="dxa"/>
          </w:tcPr>
          <w:p w14:paraId="774BE13A" w14:textId="4B088683" w:rsidR="005B4D4C" w:rsidRDefault="005B4D4C" w:rsidP="006F393C">
            <w:pP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5B4D4C">
              <w:rPr>
                <w:rFonts w:ascii="Calibri" w:hAnsi="Calibri" w:cs="Calibri"/>
                <w:sz w:val="20"/>
                <w:szCs w:val="20"/>
              </w:rPr>
              <w:t>Consistency, past performance, on-time delivery (manual entry)</w:t>
            </w:r>
          </w:p>
        </w:tc>
        <w:tc>
          <w:tcPr>
            <w:tcW w:w="3117" w:type="dxa"/>
          </w:tcPr>
          <w:p w14:paraId="350C62E2" w14:textId="1763A984" w:rsidR="005B4D4C" w:rsidRDefault="005B4D4C" w:rsidP="006F393C">
            <w:pP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Pr>
                <w:rFonts w:ascii="Calibri" w:hAnsi="Calibri" w:cs="Calibri"/>
                <w:sz w:val="20"/>
                <w:szCs w:val="20"/>
              </w:rPr>
              <w:t>10%</w:t>
            </w:r>
          </w:p>
        </w:tc>
      </w:tr>
    </w:tbl>
    <w:p w14:paraId="0966DADB" w14:textId="03E6E682" w:rsidR="005B4D4C" w:rsidRPr="005B4D4C" w:rsidRDefault="005B4D4C" w:rsidP="006F393C">
      <w:pPr>
        <w:rPr>
          <w:rFonts w:ascii="Calibri" w:hAnsi="Calibri" w:cs="Calibri"/>
          <w:sz w:val="20"/>
          <w:szCs w:val="20"/>
        </w:rPr>
      </w:pPr>
    </w:p>
    <w:p w14:paraId="37E30097" w14:textId="6E00BA64" w:rsidR="005821E6" w:rsidRDefault="005B4D4C" w:rsidP="005B4D4C">
      <w:pPr>
        <w:ind w:firstLine="720"/>
        <w:rPr>
          <w:rFonts w:ascii="Calibri" w:hAnsi="Calibri" w:cs="Calibri"/>
          <w:sz w:val="22"/>
          <w:szCs w:val="22"/>
        </w:rPr>
      </w:pPr>
      <w:r w:rsidRPr="005B4D4C">
        <w:rPr>
          <w:rFonts w:ascii="Calibri" w:hAnsi="Calibri" w:cs="Calibri"/>
          <w:sz w:val="22"/>
          <w:szCs w:val="22"/>
        </w:rPr>
        <w:t>Weights add up to 100%, ensuring proper evaluation.</w:t>
      </w:r>
    </w:p>
    <w:p w14:paraId="70B490AE" w14:textId="42843FC2" w:rsidR="005B4D4C" w:rsidRPr="002805EB" w:rsidRDefault="002805EB" w:rsidP="005B4D4C">
      <w:pPr>
        <w:ind w:firstLine="720"/>
        <w:rPr>
          <w:rFonts w:ascii="Calibri" w:hAnsi="Calibri" w:cs="Calibri"/>
          <w:b/>
          <w:bCs/>
          <w:sz w:val="22"/>
          <w:szCs w:val="22"/>
        </w:rPr>
      </w:pPr>
      <w:r w:rsidRPr="002805EB">
        <w:rPr>
          <w:rFonts w:ascii="Calibri" w:hAnsi="Calibri" w:cs="Calibri"/>
          <w:b/>
          <w:bCs/>
          <w:sz w:val="22"/>
          <w:szCs w:val="22"/>
        </w:rPr>
        <w:t>Calculation of the Supplier Scores:</w:t>
      </w:r>
    </w:p>
    <w:p w14:paraId="0E7DB611" w14:textId="409A1259" w:rsidR="002805EB" w:rsidRDefault="002805EB" w:rsidP="002805EB">
      <w:pPr>
        <w:pStyle w:val="ListParagraph"/>
        <w:numPr>
          <w:ilvl w:val="0"/>
          <w:numId w:val="13"/>
        </w:numPr>
        <w:rPr>
          <w:rFonts w:ascii="Calibri" w:hAnsi="Calibri" w:cs="Calibri"/>
          <w:sz w:val="22"/>
          <w:szCs w:val="22"/>
        </w:rPr>
      </w:pPr>
      <w:r w:rsidRPr="002805EB">
        <w:rPr>
          <w:rFonts w:ascii="Calibri" w:hAnsi="Calibri" w:cs="Calibri"/>
          <w:b/>
          <w:bCs/>
          <w:sz w:val="22"/>
          <w:szCs w:val="22"/>
        </w:rPr>
        <w:t>Price Score (Lower is Better):</w:t>
      </w:r>
      <w:r>
        <w:rPr>
          <w:rFonts w:ascii="Calibri" w:hAnsi="Calibri" w:cs="Calibri"/>
          <w:sz w:val="22"/>
          <w:szCs w:val="22"/>
        </w:rPr>
        <w:t xml:space="preserve"> 10 * (</w:t>
      </w:r>
      <w:proofErr w:type="gramStart"/>
      <w:r>
        <w:rPr>
          <w:rFonts w:ascii="Calibri" w:hAnsi="Calibri" w:cs="Calibri"/>
          <w:sz w:val="22"/>
          <w:szCs w:val="22"/>
        </w:rPr>
        <w:t>MAX(</w:t>
      </w:r>
      <w:proofErr w:type="gramEnd"/>
      <w:r>
        <w:rPr>
          <w:rFonts w:ascii="Calibri" w:hAnsi="Calibri" w:cs="Calibri"/>
          <w:sz w:val="22"/>
          <w:szCs w:val="22"/>
        </w:rPr>
        <w:t>Line Item Value) – Row(Line Item Value)) / (MAX(Line Item Value) – MIN(Line Item Value)</w:t>
      </w:r>
    </w:p>
    <w:p w14:paraId="094B0743" w14:textId="2F06AE0E" w:rsidR="00164A78" w:rsidRDefault="00164A78" w:rsidP="002805EB">
      <w:pPr>
        <w:pStyle w:val="ListParagraph"/>
        <w:numPr>
          <w:ilvl w:val="0"/>
          <w:numId w:val="13"/>
        </w:numPr>
        <w:rPr>
          <w:rFonts w:ascii="Calibri" w:hAnsi="Calibri" w:cs="Calibri"/>
          <w:sz w:val="22"/>
          <w:szCs w:val="22"/>
        </w:rPr>
      </w:pPr>
      <w:r>
        <w:rPr>
          <w:rFonts w:ascii="Calibri" w:hAnsi="Calibri" w:cs="Calibri"/>
          <w:b/>
          <w:bCs/>
          <w:sz w:val="22"/>
          <w:szCs w:val="22"/>
        </w:rPr>
        <w:t>Quality Score:</w:t>
      </w:r>
      <w:r>
        <w:rPr>
          <w:rFonts w:ascii="Calibri" w:hAnsi="Calibri" w:cs="Calibri"/>
          <w:sz w:val="22"/>
          <w:szCs w:val="22"/>
        </w:rPr>
        <w:t xml:space="preserve"> Given in a Radom from 6 to 10 (As the dataset was not contained the required fields)</w:t>
      </w:r>
    </w:p>
    <w:p w14:paraId="224418CC" w14:textId="3658C4F4" w:rsidR="002805EB" w:rsidRDefault="002805EB" w:rsidP="002805EB">
      <w:pPr>
        <w:pStyle w:val="ListParagraph"/>
        <w:numPr>
          <w:ilvl w:val="0"/>
          <w:numId w:val="13"/>
        </w:numPr>
        <w:rPr>
          <w:rFonts w:ascii="Calibri" w:hAnsi="Calibri" w:cs="Calibri"/>
          <w:sz w:val="22"/>
          <w:szCs w:val="22"/>
        </w:rPr>
      </w:pPr>
      <w:r>
        <w:rPr>
          <w:rFonts w:ascii="Calibri" w:hAnsi="Calibri" w:cs="Calibri"/>
          <w:sz w:val="22"/>
          <w:szCs w:val="22"/>
        </w:rPr>
        <w:t>Lead Time Score</w:t>
      </w:r>
      <w:r w:rsidRPr="002805EB">
        <w:t xml:space="preserve"> </w:t>
      </w:r>
      <w:r w:rsidRPr="002805EB">
        <w:rPr>
          <w:rFonts w:ascii="Calibri" w:hAnsi="Calibri" w:cs="Calibri"/>
          <w:sz w:val="22"/>
          <w:szCs w:val="22"/>
        </w:rPr>
        <w:t>(Lower is Better)</w:t>
      </w:r>
      <w:r>
        <w:rPr>
          <w:rFonts w:ascii="Calibri" w:hAnsi="Calibri" w:cs="Calibri"/>
          <w:sz w:val="22"/>
          <w:szCs w:val="22"/>
        </w:rPr>
        <w:t xml:space="preserve">: </w:t>
      </w:r>
    </w:p>
    <w:p w14:paraId="7BF9C6F9" w14:textId="74FE8BE5" w:rsidR="002805EB" w:rsidRDefault="002805EB" w:rsidP="002805EB">
      <w:pPr>
        <w:pStyle w:val="ListParagraph"/>
        <w:numPr>
          <w:ilvl w:val="1"/>
          <w:numId w:val="13"/>
        </w:numPr>
        <w:rPr>
          <w:rFonts w:ascii="Calibri" w:hAnsi="Calibri" w:cs="Calibri"/>
          <w:sz w:val="22"/>
          <w:szCs w:val="22"/>
        </w:rPr>
      </w:pPr>
      <w:r>
        <w:rPr>
          <w:rFonts w:ascii="Calibri" w:hAnsi="Calibri" w:cs="Calibri"/>
          <w:sz w:val="22"/>
          <w:szCs w:val="22"/>
        </w:rPr>
        <w:t>Lead Time = Delivery Record Date - PO Sent to Vendor Date</w:t>
      </w:r>
    </w:p>
    <w:p w14:paraId="7F819C5D" w14:textId="58714562" w:rsidR="002805EB" w:rsidRDefault="002805EB" w:rsidP="002805EB">
      <w:pPr>
        <w:pStyle w:val="ListParagraph"/>
        <w:numPr>
          <w:ilvl w:val="1"/>
          <w:numId w:val="13"/>
        </w:numPr>
        <w:rPr>
          <w:rFonts w:ascii="Calibri" w:hAnsi="Calibri" w:cs="Calibri"/>
          <w:sz w:val="22"/>
          <w:szCs w:val="22"/>
        </w:rPr>
      </w:pPr>
      <w:r>
        <w:rPr>
          <w:rFonts w:ascii="Calibri" w:hAnsi="Calibri" w:cs="Calibri"/>
          <w:sz w:val="22"/>
          <w:szCs w:val="22"/>
        </w:rPr>
        <w:t>Lead Time Score = 10 * (</w:t>
      </w:r>
      <w:proofErr w:type="gramStart"/>
      <w:r>
        <w:rPr>
          <w:rFonts w:ascii="Calibri" w:hAnsi="Calibri" w:cs="Calibri"/>
          <w:sz w:val="22"/>
          <w:szCs w:val="22"/>
        </w:rPr>
        <w:t>MAX(</w:t>
      </w:r>
      <w:proofErr w:type="gramEnd"/>
      <w:r>
        <w:rPr>
          <w:rFonts w:ascii="Calibri" w:hAnsi="Calibri" w:cs="Calibri"/>
          <w:sz w:val="22"/>
          <w:szCs w:val="22"/>
        </w:rPr>
        <w:t>Lead Time) – ROW(Lead Time))/(MAX(Lead Time) – MIN(Lead Time)</w:t>
      </w:r>
    </w:p>
    <w:p w14:paraId="1A6543E9" w14:textId="1C045086" w:rsidR="002805EB" w:rsidRDefault="00164A78" w:rsidP="002805EB">
      <w:pPr>
        <w:pStyle w:val="ListParagraph"/>
        <w:numPr>
          <w:ilvl w:val="0"/>
          <w:numId w:val="13"/>
        </w:numPr>
        <w:rPr>
          <w:rFonts w:ascii="Calibri" w:hAnsi="Calibri" w:cs="Calibri"/>
          <w:sz w:val="22"/>
          <w:szCs w:val="22"/>
        </w:rPr>
      </w:pPr>
      <w:r w:rsidRPr="00164A78">
        <w:rPr>
          <w:rFonts w:ascii="Calibri" w:hAnsi="Calibri" w:cs="Calibri"/>
          <w:sz w:val="22"/>
          <w:szCs w:val="22"/>
        </w:rPr>
        <w:lastRenderedPageBreak/>
        <w:t>Capacity Score (Higher is Better)</w:t>
      </w:r>
      <w:r w:rsidR="002805EB">
        <w:rPr>
          <w:rFonts w:ascii="Calibri" w:hAnsi="Calibri" w:cs="Calibri"/>
          <w:sz w:val="22"/>
          <w:szCs w:val="22"/>
        </w:rPr>
        <w:t>: 10 * (</w:t>
      </w:r>
      <w:proofErr w:type="gramStart"/>
      <w:r w:rsidR="002805EB">
        <w:rPr>
          <w:rFonts w:ascii="Calibri" w:hAnsi="Calibri" w:cs="Calibri"/>
          <w:sz w:val="22"/>
          <w:szCs w:val="22"/>
        </w:rPr>
        <w:t>ROW(</w:t>
      </w:r>
      <w:proofErr w:type="gramEnd"/>
      <w:r w:rsidR="002805EB">
        <w:rPr>
          <w:rFonts w:ascii="Calibri" w:hAnsi="Calibri" w:cs="Calibri"/>
          <w:sz w:val="22"/>
          <w:szCs w:val="22"/>
        </w:rPr>
        <w:t>Line Item Quantity) -MIN(Line Item Quantity)) / (MAX(Line Item Quantity) – MIN(Line Item Quantity)</w:t>
      </w:r>
    </w:p>
    <w:p w14:paraId="35E74206" w14:textId="53B47896" w:rsidR="002805EB" w:rsidRDefault="00164A78" w:rsidP="002805EB">
      <w:pPr>
        <w:pStyle w:val="ListParagraph"/>
        <w:numPr>
          <w:ilvl w:val="0"/>
          <w:numId w:val="13"/>
        </w:numPr>
        <w:rPr>
          <w:rFonts w:ascii="Calibri" w:hAnsi="Calibri" w:cs="Calibri"/>
          <w:sz w:val="22"/>
          <w:szCs w:val="22"/>
        </w:rPr>
      </w:pPr>
      <w:r>
        <w:rPr>
          <w:rFonts w:ascii="Calibri" w:hAnsi="Calibri" w:cs="Calibri"/>
          <w:sz w:val="22"/>
          <w:szCs w:val="22"/>
        </w:rPr>
        <w:t xml:space="preserve">Reliability Score: Given Random </w:t>
      </w:r>
      <w:proofErr w:type="gramStart"/>
      <w:r>
        <w:rPr>
          <w:rFonts w:ascii="Calibri" w:hAnsi="Calibri" w:cs="Calibri"/>
          <w:sz w:val="22"/>
          <w:szCs w:val="22"/>
        </w:rPr>
        <w:t>form</w:t>
      </w:r>
      <w:proofErr w:type="gramEnd"/>
      <w:r>
        <w:rPr>
          <w:rFonts w:ascii="Calibri" w:hAnsi="Calibri" w:cs="Calibri"/>
          <w:sz w:val="22"/>
          <w:szCs w:val="22"/>
        </w:rPr>
        <w:t xml:space="preserve"> 7 to 10 (As the dataset was not contained the required fields)</w:t>
      </w:r>
    </w:p>
    <w:p w14:paraId="3623CF39" w14:textId="2DA586B4" w:rsidR="002805EB" w:rsidRPr="002805EB" w:rsidRDefault="00164A78" w:rsidP="002805EB">
      <w:pPr>
        <w:pStyle w:val="ListParagraph"/>
        <w:numPr>
          <w:ilvl w:val="0"/>
          <w:numId w:val="13"/>
        </w:numPr>
        <w:rPr>
          <w:rFonts w:ascii="Calibri" w:hAnsi="Calibri" w:cs="Calibri"/>
          <w:sz w:val="22"/>
          <w:szCs w:val="22"/>
        </w:rPr>
      </w:pPr>
      <w:r>
        <w:rPr>
          <w:rFonts w:ascii="Calibri" w:hAnsi="Calibri" w:cs="Calibri"/>
          <w:sz w:val="22"/>
          <w:szCs w:val="22"/>
        </w:rPr>
        <w:t xml:space="preserve">Total Weighted Score: </w:t>
      </w:r>
      <w:r w:rsidRPr="00164A78">
        <w:rPr>
          <w:rFonts w:ascii="Calibri" w:hAnsi="Calibri" w:cs="Calibri"/>
          <w:sz w:val="22"/>
          <w:szCs w:val="22"/>
        </w:rPr>
        <w:t>(</w:t>
      </w:r>
      <w:r>
        <w:rPr>
          <w:rFonts w:ascii="Calibri" w:hAnsi="Calibri" w:cs="Calibri"/>
          <w:sz w:val="22"/>
          <w:szCs w:val="22"/>
        </w:rPr>
        <w:t>Price Score</w:t>
      </w:r>
      <w:r w:rsidRPr="00164A78">
        <w:rPr>
          <w:rFonts w:ascii="Calibri" w:hAnsi="Calibri" w:cs="Calibri"/>
          <w:sz w:val="22"/>
          <w:szCs w:val="22"/>
        </w:rPr>
        <w:t>*0.4) + (</w:t>
      </w:r>
      <w:r>
        <w:rPr>
          <w:rFonts w:ascii="Calibri" w:hAnsi="Calibri" w:cs="Calibri"/>
          <w:sz w:val="22"/>
          <w:szCs w:val="22"/>
        </w:rPr>
        <w:t>Quality Score</w:t>
      </w:r>
      <w:r w:rsidRPr="00164A78">
        <w:rPr>
          <w:rFonts w:ascii="Calibri" w:hAnsi="Calibri" w:cs="Calibri"/>
          <w:sz w:val="22"/>
          <w:szCs w:val="22"/>
        </w:rPr>
        <w:t>*0.2) + (</w:t>
      </w:r>
      <w:r>
        <w:rPr>
          <w:rFonts w:ascii="Calibri" w:hAnsi="Calibri" w:cs="Calibri"/>
          <w:sz w:val="22"/>
          <w:szCs w:val="22"/>
        </w:rPr>
        <w:t>Lead Time Score</w:t>
      </w:r>
      <w:r w:rsidRPr="00164A78">
        <w:rPr>
          <w:rFonts w:ascii="Calibri" w:hAnsi="Calibri" w:cs="Calibri"/>
          <w:sz w:val="22"/>
          <w:szCs w:val="22"/>
        </w:rPr>
        <w:t>*0.2) + (</w:t>
      </w:r>
      <w:r>
        <w:rPr>
          <w:rFonts w:ascii="Calibri" w:hAnsi="Calibri" w:cs="Calibri"/>
          <w:sz w:val="22"/>
          <w:szCs w:val="22"/>
        </w:rPr>
        <w:t>Capacity Score</w:t>
      </w:r>
      <w:r w:rsidRPr="00164A78">
        <w:rPr>
          <w:rFonts w:ascii="Calibri" w:hAnsi="Calibri" w:cs="Calibri"/>
          <w:sz w:val="22"/>
          <w:szCs w:val="22"/>
        </w:rPr>
        <w:t>*0.1) + (</w:t>
      </w:r>
      <w:r>
        <w:rPr>
          <w:rFonts w:ascii="Calibri" w:hAnsi="Calibri" w:cs="Calibri"/>
          <w:sz w:val="22"/>
          <w:szCs w:val="22"/>
        </w:rPr>
        <w:t>Reliability Score</w:t>
      </w:r>
      <w:r w:rsidRPr="00164A78">
        <w:rPr>
          <w:rFonts w:ascii="Calibri" w:hAnsi="Calibri" w:cs="Calibri"/>
          <w:sz w:val="22"/>
          <w:szCs w:val="22"/>
        </w:rPr>
        <w:t>*0.1)</w:t>
      </w:r>
    </w:p>
    <w:p w14:paraId="3DD84756" w14:textId="77777777" w:rsidR="002805EB" w:rsidRDefault="002805EB" w:rsidP="005B4D4C">
      <w:pPr>
        <w:ind w:firstLine="720"/>
        <w:rPr>
          <w:rFonts w:ascii="Calibri" w:hAnsi="Calibri" w:cs="Calibri"/>
          <w:sz w:val="22"/>
          <w:szCs w:val="22"/>
        </w:rPr>
      </w:pPr>
    </w:p>
    <w:p w14:paraId="76DDFFE3" w14:textId="75A94C54" w:rsidR="002805EB" w:rsidRDefault="002805EB" w:rsidP="005B4D4C">
      <w:pPr>
        <w:ind w:firstLine="720"/>
        <w:rPr>
          <w:rFonts w:ascii="Calibri" w:hAnsi="Calibri" w:cs="Calibri"/>
          <w:sz w:val="22"/>
          <w:szCs w:val="22"/>
        </w:rPr>
      </w:pPr>
      <w:r>
        <w:rPr>
          <w:rFonts w:ascii="Calibri" w:hAnsi="Calibri" w:cs="Calibri"/>
          <w:sz w:val="22"/>
          <w:szCs w:val="22"/>
        </w:rPr>
        <w:t xml:space="preserve">Top 15 Supplier after Calculating </w:t>
      </w:r>
      <w:r w:rsidR="00BD12BC">
        <w:rPr>
          <w:rFonts w:ascii="Calibri" w:hAnsi="Calibri" w:cs="Calibri"/>
          <w:sz w:val="22"/>
          <w:szCs w:val="22"/>
        </w:rPr>
        <w:t>the</w:t>
      </w:r>
      <w:r>
        <w:rPr>
          <w:rFonts w:ascii="Calibri" w:hAnsi="Calibri" w:cs="Calibri"/>
          <w:sz w:val="22"/>
          <w:szCs w:val="22"/>
        </w:rPr>
        <w:t xml:space="preserve"> Total Weighted Score:</w:t>
      </w:r>
    </w:p>
    <w:tbl>
      <w:tblPr>
        <w:tblStyle w:val="TableGrid"/>
        <w:tblW w:w="0" w:type="auto"/>
        <w:tblLook w:val="04A0" w:firstRow="1" w:lastRow="0" w:firstColumn="1" w:lastColumn="0" w:noHBand="0" w:noVBand="1"/>
      </w:tblPr>
      <w:tblGrid>
        <w:gridCol w:w="7280"/>
        <w:gridCol w:w="1980"/>
      </w:tblGrid>
      <w:tr w:rsidR="002805EB" w:rsidRPr="002805EB" w14:paraId="08DC6E66" w14:textId="77777777" w:rsidTr="002805EB">
        <w:trPr>
          <w:trHeight w:val="290"/>
        </w:trPr>
        <w:tc>
          <w:tcPr>
            <w:tcW w:w="7280" w:type="dxa"/>
            <w:noWrap/>
            <w:hideMark/>
          </w:tcPr>
          <w:p w14:paraId="3F7784A2"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Vendor</w:t>
            </w:r>
          </w:p>
        </w:tc>
        <w:tc>
          <w:tcPr>
            <w:tcW w:w="1980" w:type="dxa"/>
            <w:noWrap/>
            <w:hideMark/>
          </w:tcPr>
          <w:p w14:paraId="67281C8E"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Total Weighted Score</w:t>
            </w:r>
          </w:p>
        </w:tc>
      </w:tr>
      <w:tr w:rsidR="002805EB" w:rsidRPr="002805EB" w14:paraId="36F8BFF2" w14:textId="77777777" w:rsidTr="002805EB">
        <w:trPr>
          <w:trHeight w:val="290"/>
        </w:trPr>
        <w:tc>
          <w:tcPr>
            <w:tcW w:w="7280" w:type="dxa"/>
            <w:noWrap/>
            <w:hideMark/>
          </w:tcPr>
          <w:p w14:paraId="0B83E75F"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PHARMACY DIRECT</w:t>
            </w:r>
          </w:p>
        </w:tc>
        <w:tc>
          <w:tcPr>
            <w:tcW w:w="1980" w:type="dxa"/>
            <w:noWrap/>
            <w:hideMark/>
          </w:tcPr>
          <w:p w14:paraId="5E4FD059"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8.58</w:t>
            </w:r>
          </w:p>
        </w:tc>
      </w:tr>
      <w:tr w:rsidR="002805EB" w:rsidRPr="002805EB" w14:paraId="298A6C01" w14:textId="77777777" w:rsidTr="002805EB">
        <w:trPr>
          <w:trHeight w:val="290"/>
        </w:trPr>
        <w:tc>
          <w:tcPr>
            <w:tcW w:w="7280" w:type="dxa"/>
            <w:noWrap/>
            <w:hideMark/>
          </w:tcPr>
          <w:p w14:paraId="7FE88A0A"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S. BUYS WHOLESALER</w:t>
            </w:r>
          </w:p>
        </w:tc>
        <w:tc>
          <w:tcPr>
            <w:tcW w:w="1980" w:type="dxa"/>
            <w:noWrap/>
            <w:hideMark/>
          </w:tcPr>
          <w:p w14:paraId="1704ADC0"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8.58</w:t>
            </w:r>
          </w:p>
        </w:tc>
      </w:tr>
      <w:tr w:rsidR="002805EB" w:rsidRPr="002805EB" w14:paraId="2277EC7D" w14:textId="77777777" w:rsidTr="002805EB">
        <w:trPr>
          <w:trHeight w:val="290"/>
        </w:trPr>
        <w:tc>
          <w:tcPr>
            <w:tcW w:w="7280" w:type="dxa"/>
            <w:noWrap/>
            <w:hideMark/>
          </w:tcPr>
          <w:p w14:paraId="3E5E2041"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SCMS from RDC</w:t>
            </w:r>
          </w:p>
        </w:tc>
        <w:tc>
          <w:tcPr>
            <w:tcW w:w="1980" w:type="dxa"/>
            <w:noWrap/>
            <w:hideMark/>
          </w:tcPr>
          <w:p w14:paraId="3C0838CD"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8.55</w:t>
            </w:r>
          </w:p>
        </w:tc>
      </w:tr>
      <w:tr w:rsidR="002805EB" w:rsidRPr="002805EB" w14:paraId="71286531" w14:textId="77777777" w:rsidTr="002805EB">
        <w:trPr>
          <w:trHeight w:val="290"/>
        </w:trPr>
        <w:tc>
          <w:tcPr>
            <w:tcW w:w="7280" w:type="dxa"/>
            <w:noWrap/>
            <w:hideMark/>
          </w:tcPr>
          <w:p w14:paraId="6DB82CFB"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HETERO LABS LIMITED</w:t>
            </w:r>
          </w:p>
        </w:tc>
        <w:tc>
          <w:tcPr>
            <w:tcW w:w="1980" w:type="dxa"/>
            <w:noWrap/>
            <w:hideMark/>
          </w:tcPr>
          <w:p w14:paraId="4DA29484"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8.52</w:t>
            </w:r>
          </w:p>
        </w:tc>
      </w:tr>
      <w:tr w:rsidR="002805EB" w:rsidRPr="002805EB" w14:paraId="6B720EAF" w14:textId="77777777" w:rsidTr="002805EB">
        <w:trPr>
          <w:trHeight w:val="290"/>
        </w:trPr>
        <w:tc>
          <w:tcPr>
            <w:tcW w:w="7280" w:type="dxa"/>
            <w:noWrap/>
            <w:hideMark/>
          </w:tcPr>
          <w:p w14:paraId="35BEEF74"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ABBVIE LOGISTICS (FORMERLY ABBOTT LOGISTICS BV)</w:t>
            </w:r>
          </w:p>
        </w:tc>
        <w:tc>
          <w:tcPr>
            <w:tcW w:w="1980" w:type="dxa"/>
            <w:noWrap/>
            <w:hideMark/>
          </w:tcPr>
          <w:p w14:paraId="78F50948"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8.51</w:t>
            </w:r>
          </w:p>
        </w:tc>
      </w:tr>
      <w:tr w:rsidR="002805EB" w:rsidRPr="002805EB" w14:paraId="431C4A39" w14:textId="77777777" w:rsidTr="002805EB">
        <w:trPr>
          <w:trHeight w:val="290"/>
        </w:trPr>
        <w:tc>
          <w:tcPr>
            <w:tcW w:w="7280" w:type="dxa"/>
            <w:noWrap/>
            <w:hideMark/>
          </w:tcPr>
          <w:p w14:paraId="11AA2F69"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Aurobindo Pharma Limited</w:t>
            </w:r>
          </w:p>
        </w:tc>
        <w:tc>
          <w:tcPr>
            <w:tcW w:w="1980" w:type="dxa"/>
            <w:noWrap/>
            <w:hideMark/>
          </w:tcPr>
          <w:p w14:paraId="48E98EE9"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8.5</w:t>
            </w:r>
          </w:p>
        </w:tc>
      </w:tr>
      <w:tr w:rsidR="002805EB" w:rsidRPr="002805EB" w14:paraId="64EFE405" w14:textId="77777777" w:rsidTr="002805EB">
        <w:trPr>
          <w:trHeight w:val="290"/>
        </w:trPr>
        <w:tc>
          <w:tcPr>
            <w:tcW w:w="7280" w:type="dxa"/>
            <w:noWrap/>
            <w:hideMark/>
          </w:tcPr>
          <w:p w14:paraId="2F5854C9"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 xml:space="preserve">SHANGHAI KEHUA BIOENGINEERING </w:t>
            </w:r>
            <w:proofErr w:type="gramStart"/>
            <w:r w:rsidRPr="002805EB">
              <w:rPr>
                <w:rFonts w:ascii="Calibri" w:hAnsi="Calibri" w:cs="Calibri"/>
                <w:sz w:val="22"/>
                <w:szCs w:val="22"/>
              </w:rPr>
              <w:t>CO.,LTD.</w:t>
            </w:r>
            <w:proofErr w:type="gramEnd"/>
            <w:r w:rsidRPr="002805EB">
              <w:rPr>
                <w:rFonts w:ascii="Calibri" w:hAnsi="Calibri" w:cs="Calibri"/>
                <w:sz w:val="22"/>
                <w:szCs w:val="22"/>
              </w:rPr>
              <w:t xml:space="preserve">  (KHB)</w:t>
            </w:r>
          </w:p>
        </w:tc>
        <w:tc>
          <w:tcPr>
            <w:tcW w:w="1980" w:type="dxa"/>
            <w:noWrap/>
            <w:hideMark/>
          </w:tcPr>
          <w:p w14:paraId="6AB961F5"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8.5</w:t>
            </w:r>
          </w:p>
        </w:tc>
      </w:tr>
      <w:tr w:rsidR="002805EB" w:rsidRPr="002805EB" w14:paraId="40F1BCD7" w14:textId="77777777" w:rsidTr="002805EB">
        <w:trPr>
          <w:trHeight w:val="290"/>
        </w:trPr>
        <w:tc>
          <w:tcPr>
            <w:tcW w:w="7280" w:type="dxa"/>
            <w:noWrap/>
            <w:hideMark/>
          </w:tcPr>
          <w:p w14:paraId="620B82DC" w14:textId="77777777" w:rsidR="002805EB" w:rsidRPr="002805EB" w:rsidRDefault="002805EB" w:rsidP="002805EB">
            <w:pPr>
              <w:ind w:firstLine="720"/>
              <w:rPr>
                <w:rFonts w:ascii="Calibri" w:hAnsi="Calibri" w:cs="Calibri"/>
                <w:sz w:val="22"/>
                <w:szCs w:val="22"/>
              </w:rPr>
            </w:pPr>
            <w:proofErr w:type="spellStart"/>
            <w:r w:rsidRPr="002805EB">
              <w:rPr>
                <w:rFonts w:ascii="Calibri" w:hAnsi="Calibri" w:cs="Calibri"/>
                <w:sz w:val="22"/>
                <w:szCs w:val="22"/>
              </w:rPr>
              <w:t>Orgenics</w:t>
            </w:r>
            <w:proofErr w:type="spellEnd"/>
            <w:r w:rsidRPr="002805EB">
              <w:rPr>
                <w:rFonts w:ascii="Calibri" w:hAnsi="Calibri" w:cs="Calibri"/>
                <w:sz w:val="22"/>
                <w:szCs w:val="22"/>
              </w:rPr>
              <w:t>, Ltd</w:t>
            </w:r>
          </w:p>
        </w:tc>
        <w:tc>
          <w:tcPr>
            <w:tcW w:w="1980" w:type="dxa"/>
            <w:noWrap/>
            <w:hideMark/>
          </w:tcPr>
          <w:p w14:paraId="6EA8131A"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8.49</w:t>
            </w:r>
          </w:p>
        </w:tc>
      </w:tr>
      <w:tr w:rsidR="002805EB" w:rsidRPr="002805EB" w14:paraId="3FB3D00F" w14:textId="77777777" w:rsidTr="002805EB">
        <w:trPr>
          <w:trHeight w:val="290"/>
        </w:trPr>
        <w:tc>
          <w:tcPr>
            <w:tcW w:w="7280" w:type="dxa"/>
            <w:noWrap/>
            <w:hideMark/>
          </w:tcPr>
          <w:p w14:paraId="14E64944"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Standard Diagnostics, Inc.</w:t>
            </w:r>
          </w:p>
        </w:tc>
        <w:tc>
          <w:tcPr>
            <w:tcW w:w="1980" w:type="dxa"/>
            <w:noWrap/>
            <w:hideMark/>
          </w:tcPr>
          <w:p w14:paraId="61958247"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8.48</w:t>
            </w:r>
          </w:p>
        </w:tc>
      </w:tr>
      <w:tr w:rsidR="002805EB" w:rsidRPr="002805EB" w14:paraId="21DA83F1" w14:textId="77777777" w:rsidTr="002805EB">
        <w:trPr>
          <w:trHeight w:val="290"/>
        </w:trPr>
        <w:tc>
          <w:tcPr>
            <w:tcW w:w="7280" w:type="dxa"/>
            <w:noWrap/>
            <w:hideMark/>
          </w:tcPr>
          <w:p w14:paraId="7041A95C" w14:textId="77777777" w:rsidR="002805EB" w:rsidRPr="002805EB" w:rsidRDefault="002805EB" w:rsidP="002805EB">
            <w:pPr>
              <w:ind w:firstLine="720"/>
              <w:rPr>
                <w:rFonts w:ascii="Calibri" w:hAnsi="Calibri" w:cs="Calibri"/>
                <w:sz w:val="22"/>
                <w:szCs w:val="22"/>
              </w:rPr>
            </w:pPr>
            <w:proofErr w:type="spellStart"/>
            <w:r w:rsidRPr="002805EB">
              <w:rPr>
                <w:rFonts w:ascii="Calibri" w:hAnsi="Calibri" w:cs="Calibri"/>
                <w:sz w:val="22"/>
                <w:szCs w:val="22"/>
              </w:rPr>
              <w:t>Orasure</w:t>
            </w:r>
            <w:proofErr w:type="spellEnd"/>
            <w:r w:rsidRPr="002805EB">
              <w:rPr>
                <w:rFonts w:ascii="Calibri" w:hAnsi="Calibri" w:cs="Calibri"/>
                <w:sz w:val="22"/>
                <w:szCs w:val="22"/>
              </w:rPr>
              <w:t xml:space="preserve"> Technologies Inc.</w:t>
            </w:r>
          </w:p>
        </w:tc>
        <w:tc>
          <w:tcPr>
            <w:tcW w:w="1980" w:type="dxa"/>
            <w:noWrap/>
            <w:hideMark/>
          </w:tcPr>
          <w:p w14:paraId="220B2D6D"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8.47</w:t>
            </w:r>
          </w:p>
        </w:tc>
      </w:tr>
      <w:tr w:rsidR="002805EB" w:rsidRPr="002805EB" w14:paraId="287699A0" w14:textId="77777777" w:rsidTr="002805EB">
        <w:trPr>
          <w:trHeight w:val="290"/>
        </w:trPr>
        <w:tc>
          <w:tcPr>
            <w:tcW w:w="7280" w:type="dxa"/>
            <w:noWrap/>
            <w:hideMark/>
          </w:tcPr>
          <w:p w14:paraId="57048A1E"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ASPEN PHARMACARE</w:t>
            </w:r>
          </w:p>
        </w:tc>
        <w:tc>
          <w:tcPr>
            <w:tcW w:w="1980" w:type="dxa"/>
            <w:noWrap/>
            <w:hideMark/>
          </w:tcPr>
          <w:p w14:paraId="64338B5F"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8.46</w:t>
            </w:r>
          </w:p>
        </w:tc>
      </w:tr>
      <w:tr w:rsidR="002805EB" w:rsidRPr="002805EB" w14:paraId="525851EA" w14:textId="77777777" w:rsidTr="002805EB">
        <w:trPr>
          <w:trHeight w:val="290"/>
        </w:trPr>
        <w:tc>
          <w:tcPr>
            <w:tcW w:w="7280" w:type="dxa"/>
            <w:noWrap/>
            <w:hideMark/>
          </w:tcPr>
          <w:p w14:paraId="68F047FE"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CIPLA LIMITED</w:t>
            </w:r>
          </w:p>
        </w:tc>
        <w:tc>
          <w:tcPr>
            <w:tcW w:w="1980" w:type="dxa"/>
            <w:noWrap/>
            <w:hideMark/>
          </w:tcPr>
          <w:p w14:paraId="6506D64E"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8.46</w:t>
            </w:r>
          </w:p>
        </w:tc>
      </w:tr>
      <w:tr w:rsidR="002805EB" w:rsidRPr="002805EB" w14:paraId="302186D7" w14:textId="77777777" w:rsidTr="002805EB">
        <w:trPr>
          <w:trHeight w:val="290"/>
        </w:trPr>
        <w:tc>
          <w:tcPr>
            <w:tcW w:w="7280" w:type="dxa"/>
            <w:noWrap/>
            <w:hideMark/>
          </w:tcPr>
          <w:p w14:paraId="214B6736"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CHEMBIO DIAGNOSTIC SYSTEMS, INC.</w:t>
            </w:r>
          </w:p>
        </w:tc>
        <w:tc>
          <w:tcPr>
            <w:tcW w:w="1980" w:type="dxa"/>
            <w:noWrap/>
            <w:hideMark/>
          </w:tcPr>
          <w:p w14:paraId="64C336FD"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8.43</w:t>
            </w:r>
          </w:p>
        </w:tc>
      </w:tr>
      <w:tr w:rsidR="002805EB" w:rsidRPr="002805EB" w14:paraId="4D0138B8" w14:textId="77777777" w:rsidTr="002805EB">
        <w:trPr>
          <w:trHeight w:val="290"/>
        </w:trPr>
        <w:tc>
          <w:tcPr>
            <w:tcW w:w="7280" w:type="dxa"/>
            <w:noWrap/>
            <w:hideMark/>
          </w:tcPr>
          <w:p w14:paraId="113EB469"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Trinity Biotech, Plc</w:t>
            </w:r>
          </w:p>
        </w:tc>
        <w:tc>
          <w:tcPr>
            <w:tcW w:w="1980" w:type="dxa"/>
            <w:noWrap/>
            <w:hideMark/>
          </w:tcPr>
          <w:p w14:paraId="2D9BCC81"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8.43</w:t>
            </w:r>
          </w:p>
        </w:tc>
      </w:tr>
      <w:tr w:rsidR="002805EB" w:rsidRPr="002805EB" w14:paraId="44612074" w14:textId="77777777" w:rsidTr="002805EB">
        <w:trPr>
          <w:trHeight w:val="290"/>
        </w:trPr>
        <w:tc>
          <w:tcPr>
            <w:tcW w:w="7280" w:type="dxa"/>
            <w:noWrap/>
            <w:hideMark/>
          </w:tcPr>
          <w:p w14:paraId="42E9CC1A"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REINBOLD EXPORT IMPORT</w:t>
            </w:r>
          </w:p>
        </w:tc>
        <w:tc>
          <w:tcPr>
            <w:tcW w:w="1980" w:type="dxa"/>
            <w:noWrap/>
            <w:hideMark/>
          </w:tcPr>
          <w:p w14:paraId="1E47D272" w14:textId="77777777" w:rsidR="002805EB" w:rsidRPr="002805EB" w:rsidRDefault="002805EB" w:rsidP="002805EB">
            <w:pPr>
              <w:ind w:firstLine="720"/>
              <w:rPr>
                <w:rFonts w:ascii="Calibri" w:hAnsi="Calibri" w:cs="Calibri"/>
                <w:sz w:val="22"/>
                <w:szCs w:val="22"/>
              </w:rPr>
            </w:pPr>
            <w:r w:rsidRPr="002805EB">
              <w:rPr>
                <w:rFonts w:ascii="Calibri" w:hAnsi="Calibri" w:cs="Calibri"/>
                <w:sz w:val="22"/>
                <w:szCs w:val="22"/>
              </w:rPr>
              <w:t>8.4</w:t>
            </w:r>
          </w:p>
        </w:tc>
      </w:tr>
    </w:tbl>
    <w:p w14:paraId="50D772F8" w14:textId="7DD2CA7F" w:rsidR="002805EB" w:rsidRDefault="002805EB" w:rsidP="005B4D4C">
      <w:pPr>
        <w:ind w:firstLine="720"/>
        <w:rPr>
          <w:rFonts w:ascii="Calibri" w:hAnsi="Calibri" w:cs="Calibri"/>
          <w:sz w:val="22"/>
          <w:szCs w:val="22"/>
        </w:rPr>
      </w:pPr>
    </w:p>
    <w:p w14:paraId="541C5EDE" w14:textId="0D77D246" w:rsidR="00BD12BC" w:rsidRDefault="00BD12BC" w:rsidP="00BD12BC">
      <w:pPr>
        <w:ind w:firstLine="720"/>
        <w:jc w:val="center"/>
        <w:rPr>
          <w:rFonts w:ascii="Calibri" w:hAnsi="Calibri" w:cs="Calibri"/>
          <w:sz w:val="22"/>
          <w:szCs w:val="22"/>
        </w:rPr>
      </w:pPr>
      <w:r>
        <w:rPr>
          <w:noProof/>
        </w:rPr>
        <w:drawing>
          <wp:inline distT="0" distB="0" distL="0" distR="0" wp14:anchorId="48CA8EB0" wp14:editId="546E9C76">
            <wp:extent cx="4572000" cy="2413000"/>
            <wp:effectExtent l="0" t="0" r="0" b="6350"/>
            <wp:docPr id="507615265" name="Chart 1">
              <a:extLst xmlns:a="http://schemas.openxmlformats.org/drawingml/2006/main">
                <a:ext uri="{FF2B5EF4-FFF2-40B4-BE49-F238E27FC236}">
                  <a16:creationId xmlns:a16="http://schemas.microsoft.com/office/drawing/2014/main" id="{084D8F75-BA55-37D1-5A7E-2D74792DE6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6870C89" w14:textId="18615F37" w:rsidR="005B4D4C" w:rsidRPr="00D96AA1" w:rsidRDefault="00BD12BC" w:rsidP="00BD12BC">
      <w:pPr>
        <w:jc w:val="center"/>
        <w:rPr>
          <w:rFonts w:ascii="Calibri" w:hAnsi="Calibri" w:cs="Calibri"/>
          <w:sz w:val="22"/>
          <w:szCs w:val="22"/>
        </w:rPr>
      </w:pPr>
      <w:r>
        <w:rPr>
          <w:rFonts w:ascii="Calibri" w:hAnsi="Calibri" w:cs="Calibri"/>
          <w:sz w:val="22"/>
          <w:szCs w:val="22"/>
        </w:rPr>
        <w:t>Fig, Top 15 Supplier from Weighted Score</w:t>
      </w:r>
    </w:p>
    <w:p w14:paraId="43E13080" w14:textId="62B252A8" w:rsidR="00F63990" w:rsidRPr="00BC5219" w:rsidRDefault="005821E6" w:rsidP="00F63990">
      <w:pPr>
        <w:rPr>
          <w:rFonts w:ascii="Calibri" w:hAnsi="Calibri" w:cs="Calibri"/>
          <w:b/>
          <w:bCs/>
        </w:rPr>
      </w:pPr>
      <w:r w:rsidRPr="00BC5219">
        <w:rPr>
          <w:rFonts w:ascii="Calibri" w:hAnsi="Calibri" w:cs="Calibri"/>
          <w:b/>
          <w:bCs/>
        </w:rPr>
        <w:lastRenderedPageBreak/>
        <w:t>Insights:</w:t>
      </w:r>
    </w:p>
    <w:p w14:paraId="34EB187B" w14:textId="373C61F7" w:rsidR="005821E6" w:rsidRPr="005821E6" w:rsidRDefault="005821E6" w:rsidP="005821E6">
      <w:pPr>
        <w:pStyle w:val="ListParagraph"/>
        <w:numPr>
          <w:ilvl w:val="0"/>
          <w:numId w:val="7"/>
        </w:numPr>
        <w:rPr>
          <w:rFonts w:ascii="Calibri" w:hAnsi="Calibri" w:cs="Calibri"/>
          <w:sz w:val="22"/>
          <w:szCs w:val="22"/>
        </w:rPr>
      </w:pPr>
      <w:r w:rsidRPr="00BC5219">
        <w:rPr>
          <w:rFonts w:ascii="Calibri" w:hAnsi="Calibri" w:cs="Calibri"/>
          <w:sz w:val="22"/>
          <w:szCs w:val="22"/>
        </w:rPr>
        <w:t>S</w:t>
      </w:r>
      <w:r w:rsidRPr="005821E6">
        <w:rPr>
          <w:rFonts w:ascii="Calibri" w:hAnsi="Calibri" w:cs="Calibri"/>
          <w:sz w:val="22"/>
          <w:szCs w:val="22"/>
        </w:rPr>
        <w:t>uppliers with a lower unit price tend to have higher cost efficiency.</w:t>
      </w:r>
    </w:p>
    <w:p w14:paraId="3A16F1EA" w14:textId="77777777" w:rsidR="005821E6" w:rsidRPr="005821E6" w:rsidRDefault="005821E6" w:rsidP="005821E6">
      <w:pPr>
        <w:pStyle w:val="ListParagraph"/>
        <w:numPr>
          <w:ilvl w:val="0"/>
          <w:numId w:val="7"/>
        </w:numPr>
        <w:rPr>
          <w:rFonts w:ascii="Calibri" w:hAnsi="Calibri" w:cs="Calibri"/>
          <w:sz w:val="22"/>
          <w:szCs w:val="22"/>
        </w:rPr>
      </w:pPr>
      <w:r w:rsidRPr="005821E6">
        <w:rPr>
          <w:rFonts w:ascii="Calibri" w:hAnsi="Calibri" w:cs="Calibri"/>
          <w:sz w:val="22"/>
          <w:szCs w:val="22"/>
        </w:rPr>
        <w:t>Lead time was negligible for most suppliers, indicating quick fulfillment capability.</w:t>
      </w:r>
    </w:p>
    <w:p w14:paraId="723A8C7B" w14:textId="35A5929B" w:rsidR="005821E6" w:rsidRDefault="005821E6" w:rsidP="005821E6">
      <w:pPr>
        <w:rPr>
          <w:rFonts w:ascii="Calibri" w:hAnsi="Calibri" w:cs="Calibri"/>
        </w:rPr>
      </w:pPr>
    </w:p>
    <w:p w14:paraId="71D6D085" w14:textId="2B87BE36" w:rsidR="005821E6" w:rsidRPr="005821E6" w:rsidRDefault="005821E6" w:rsidP="005821E6">
      <w:pPr>
        <w:rPr>
          <w:rFonts w:ascii="Calibri" w:hAnsi="Calibri" w:cs="Calibri"/>
          <w:b/>
          <w:bCs/>
          <w:sz w:val="28"/>
          <w:szCs w:val="28"/>
          <w:u w:val="single"/>
        </w:rPr>
      </w:pPr>
      <w:r w:rsidRPr="005821E6">
        <w:rPr>
          <w:rFonts w:ascii="Calibri" w:hAnsi="Calibri" w:cs="Calibri"/>
          <w:b/>
          <w:bCs/>
          <w:sz w:val="28"/>
          <w:szCs w:val="28"/>
          <w:u w:val="single"/>
        </w:rPr>
        <w:t>Summary of Findings and Recommendations:</w:t>
      </w:r>
    </w:p>
    <w:p w14:paraId="6C40A9CF" w14:textId="77777777" w:rsidR="00DB41C7" w:rsidRDefault="005821E6" w:rsidP="005821E6">
      <w:pPr>
        <w:ind w:firstLine="360"/>
        <w:rPr>
          <w:rFonts w:ascii="Calibri" w:hAnsi="Calibri" w:cs="Calibri"/>
          <w:b/>
          <w:bCs/>
        </w:rPr>
      </w:pPr>
      <w:r w:rsidRPr="00BC5219">
        <w:rPr>
          <w:rFonts w:ascii="Calibri" w:hAnsi="Calibri" w:cs="Calibri"/>
          <w:b/>
          <w:bCs/>
        </w:rPr>
        <w:t>Key Findings:</w:t>
      </w:r>
    </w:p>
    <w:p w14:paraId="52E95F9E" w14:textId="489CAD3E" w:rsidR="00DB41C7" w:rsidRDefault="00DB41C7" w:rsidP="00DB41C7">
      <w:pPr>
        <w:pStyle w:val="ListParagraph"/>
        <w:numPr>
          <w:ilvl w:val="0"/>
          <w:numId w:val="14"/>
        </w:numPr>
        <w:rPr>
          <w:rFonts w:ascii="Calibri" w:hAnsi="Calibri" w:cs="Calibri"/>
          <w:b/>
          <w:bCs/>
        </w:rPr>
      </w:pPr>
      <w:r>
        <w:rPr>
          <w:rFonts w:ascii="Calibri" w:hAnsi="Calibri" w:cs="Calibri"/>
          <w:b/>
          <w:bCs/>
        </w:rPr>
        <w:t>Demand Forecasting Insights:</w:t>
      </w:r>
    </w:p>
    <w:p w14:paraId="2D1992D8" w14:textId="77777777" w:rsidR="00DB41C7" w:rsidRPr="00DB41C7" w:rsidRDefault="00DB41C7" w:rsidP="00DB41C7">
      <w:pPr>
        <w:pStyle w:val="ListParagraph"/>
        <w:numPr>
          <w:ilvl w:val="1"/>
          <w:numId w:val="14"/>
        </w:numPr>
        <w:rPr>
          <w:rFonts w:ascii="Calibri" w:hAnsi="Calibri" w:cs="Calibri"/>
          <w:sz w:val="22"/>
          <w:szCs w:val="22"/>
        </w:rPr>
      </w:pPr>
      <w:r w:rsidRPr="00DB41C7">
        <w:rPr>
          <w:rFonts w:ascii="Calibri" w:hAnsi="Calibri" w:cs="Calibri"/>
          <w:sz w:val="22"/>
          <w:szCs w:val="22"/>
        </w:rPr>
        <w:t>The demand trend shows steady growth, with an estimated need of approximately 1.3 million units per month by mid-2016.</w:t>
      </w:r>
    </w:p>
    <w:p w14:paraId="49233B6A" w14:textId="77777777" w:rsidR="00DB41C7" w:rsidRPr="00DB41C7" w:rsidRDefault="00DB41C7" w:rsidP="00DB41C7">
      <w:pPr>
        <w:pStyle w:val="ListParagraph"/>
        <w:numPr>
          <w:ilvl w:val="1"/>
          <w:numId w:val="14"/>
        </w:numPr>
        <w:rPr>
          <w:rFonts w:ascii="Calibri" w:hAnsi="Calibri" w:cs="Calibri"/>
          <w:sz w:val="22"/>
          <w:szCs w:val="22"/>
        </w:rPr>
      </w:pPr>
      <w:r w:rsidRPr="00DB41C7">
        <w:rPr>
          <w:rFonts w:ascii="Calibri" w:hAnsi="Calibri" w:cs="Calibri"/>
          <w:sz w:val="22"/>
          <w:szCs w:val="22"/>
        </w:rPr>
        <w:t>Exponential smoothing and trend analysis indicate an upward trajectory in demand, suggesting stable market growth.</w:t>
      </w:r>
    </w:p>
    <w:p w14:paraId="67AB2E44" w14:textId="77777777" w:rsidR="00DB41C7" w:rsidRPr="00DB41C7" w:rsidRDefault="00DB41C7" w:rsidP="00DB41C7">
      <w:pPr>
        <w:pStyle w:val="ListParagraph"/>
        <w:numPr>
          <w:ilvl w:val="1"/>
          <w:numId w:val="14"/>
        </w:numPr>
        <w:rPr>
          <w:rFonts w:ascii="Calibri" w:hAnsi="Calibri" w:cs="Calibri"/>
          <w:sz w:val="22"/>
          <w:szCs w:val="22"/>
        </w:rPr>
      </w:pPr>
      <w:r w:rsidRPr="00DB41C7">
        <w:rPr>
          <w:rFonts w:ascii="Calibri" w:hAnsi="Calibri" w:cs="Calibri"/>
          <w:sz w:val="22"/>
          <w:szCs w:val="22"/>
        </w:rPr>
        <w:t>Minimal seasonal fluctuations were observed, making demand relatively predictable.</w:t>
      </w:r>
    </w:p>
    <w:p w14:paraId="2D1AE1F6" w14:textId="77777777" w:rsidR="00DB41C7" w:rsidRPr="00DB41C7" w:rsidRDefault="00DB41C7" w:rsidP="00DB41C7">
      <w:pPr>
        <w:pStyle w:val="ListParagraph"/>
        <w:numPr>
          <w:ilvl w:val="1"/>
          <w:numId w:val="14"/>
        </w:numPr>
        <w:rPr>
          <w:rFonts w:ascii="Calibri" w:hAnsi="Calibri" w:cs="Calibri"/>
          <w:sz w:val="22"/>
          <w:szCs w:val="22"/>
        </w:rPr>
      </w:pPr>
      <w:r w:rsidRPr="00DB41C7">
        <w:rPr>
          <w:rFonts w:ascii="Calibri" w:hAnsi="Calibri" w:cs="Calibri"/>
          <w:sz w:val="22"/>
          <w:szCs w:val="22"/>
        </w:rPr>
        <w:t>A noticeable dip in demand between 2015-2016 requires further investigation to determine potential external influences (e.g., supply chain disruptions or market saturation).</w:t>
      </w:r>
    </w:p>
    <w:p w14:paraId="7BA83C8F" w14:textId="2426E6D6" w:rsidR="00DB41C7" w:rsidRDefault="00DB41C7" w:rsidP="00DB41C7">
      <w:pPr>
        <w:pStyle w:val="ListParagraph"/>
        <w:numPr>
          <w:ilvl w:val="0"/>
          <w:numId w:val="14"/>
        </w:numPr>
        <w:rPr>
          <w:rFonts w:ascii="Calibri" w:hAnsi="Calibri" w:cs="Calibri"/>
          <w:b/>
          <w:bCs/>
        </w:rPr>
      </w:pPr>
      <w:r w:rsidRPr="00DB41C7">
        <w:rPr>
          <w:rFonts w:ascii="Calibri" w:hAnsi="Calibri" w:cs="Calibri"/>
          <w:b/>
          <w:bCs/>
        </w:rPr>
        <w:t>Supplier Evaluation Insights:</w:t>
      </w:r>
    </w:p>
    <w:p w14:paraId="7006A93D" w14:textId="77777777" w:rsidR="00DB41C7" w:rsidRPr="00DB41C7" w:rsidRDefault="00DB41C7" w:rsidP="00DB41C7">
      <w:pPr>
        <w:pStyle w:val="ListParagraph"/>
        <w:numPr>
          <w:ilvl w:val="1"/>
          <w:numId w:val="14"/>
        </w:numPr>
        <w:rPr>
          <w:rFonts w:ascii="Calibri" w:hAnsi="Calibri" w:cs="Calibri"/>
          <w:sz w:val="22"/>
          <w:szCs w:val="22"/>
        </w:rPr>
      </w:pPr>
      <w:r w:rsidRPr="00DB41C7">
        <w:rPr>
          <w:rFonts w:ascii="Calibri" w:hAnsi="Calibri" w:cs="Calibri"/>
          <w:sz w:val="22"/>
          <w:szCs w:val="22"/>
        </w:rPr>
        <w:t>Suppliers were assessed based on price, quality, lead time, capacity, and reliability using a weighted scoring system.</w:t>
      </w:r>
    </w:p>
    <w:p w14:paraId="4A977129" w14:textId="77777777" w:rsidR="00DB41C7" w:rsidRPr="00DB41C7" w:rsidRDefault="00DB41C7" w:rsidP="00DB41C7">
      <w:pPr>
        <w:pStyle w:val="ListParagraph"/>
        <w:numPr>
          <w:ilvl w:val="1"/>
          <w:numId w:val="14"/>
        </w:numPr>
        <w:rPr>
          <w:rFonts w:ascii="Calibri" w:hAnsi="Calibri" w:cs="Calibri"/>
          <w:sz w:val="22"/>
          <w:szCs w:val="22"/>
        </w:rPr>
      </w:pPr>
      <w:r w:rsidRPr="00DB41C7">
        <w:rPr>
          <w:rFonts w:ascii="Calibri" w:hAnsi="Calibri" w:cs="Calibri"/>
          <w:sz w:val="22"/>
          <w:szCs w:val="22"/>
        </w:rPr>
        <w:t>The top-ranked suppliers demonstrated a balance of cost efficiency and reliability.</w:t>
      </w:r>
    </w:p>
    <w:p w14:paraId="2EDD103B" w14:textId="77777777" w:rsidR="00DB41C7" w:rsidRPr="00DB41C7" w:rsidRDefault="00DB41C7" w:rsidP="00DB41C7">
      <w:pPr>
        <w:pStyle w:val="ListParagraph"/>
        <w:numPr>
          <w:ilvl w:val="1"/>
          <w:numId w:val="14"/>
        </w:numPr>
        <w:rPr>
          <w:rFonts w:ascii="Calibri" w:hAnsi="Calibri" w:cs="Calibri"/>
          <w:sz w:val="22"/>
          <w:szCs w:val="22"/>
        </w:rPr>
      </w:pPr>
      <w:r w:rsidRPr="00DB41C7">
        <w:rPr>
          <w:rFonts w:ascii="Calibri" w:hAnsi="Calibri" w:cs="Calibri"/>
          <w:sz w:val="22"/>
          <w:szCs w:val="22"/>
        </w:rPr>
        <w:t>Suppliers with the lowest cost did not always score highest due to trade-offs in quality and delivery performance.</w:t>
      </w:r>
    </w:p>
    <w:p w14:paraId="71C47535" w14:textId="77777777" w:rsidR="00DB41C7" w:rsidRPr="00DB41C7" w:rsidRDefault="00DB41C7" w:rsidP="00DB41C7">
      <w:pPr>
        <w:pStyle w:val="ListParagraph"/>
        <w:numPr>
          <w:ilvl w:val="1"/>
          <w:numId w:val="14"/>
        </w:numPr>
        <w:rPr>
          <w:rFonts w:ascii="Calibri" w:hAnsi="Calibri" w:cs="Calibri"/>
          <w:sz w:val="22"/>
          <w:szCs w:val="22"/>
        </w:rPr>
      </w:pPr>
      <w:r w:rsidRPr="00DB41C7">
        <w:rPr>
          <w:rFonts w:ascii="Calibri" w:hAnsi="Calibri" w:cs="Calibri"/>
          <w:sz w:val="22"/>
          <w:szCs w:val="22"/>
        </w:rPr>
        <w:t>Lead time was a minor differentiator, as most suppliers performed well in timely order fulfillment.</w:t>
      </w:r>
    </w:p>
    <w:p w14:paraId="70E34500" w14:textId="5835E2D5" w:rsidR="00DB41C7" w:rsidRPr="00DB41C7" w:rsidRDefault="00DB41C7" w:rsidP="00DB41C7">
      <w:pPr>
        <w:pStyle w:val="ListParagraph"/>
        <w:numPr>
          <w:ilvl w:val="1"/>
          <w:numId w:val="14"/>
        </w:numPr>
        <w:rPr>
          <w:rFonts w:ascii="Calibri" w:hAnsi="Calibri" w:cs="Calibri"/>
          <w:sz w:val="22"/>
          <w:szCs w:val="22"/>
        </w:rPr>
      </w:pPr>
      <w:r w:rsidRPr="00DB41C7">
        <w:rPr>
          <w:rFonts w:ascii="Calibri" w:hAnsi="Calibri" w:cs="Calibri"/>
          <w:sz w:val="22"/>
          <w:szCs w:val="22"/>
        </w:rPr>
        <w:t>A diverse supplier base is crucial to mitigating risks associated with over-reliance on a single vendor.</w:t>
      </w:r>
    </w:p>
    <w:p w14:paraId="159E979A" w14:textId="7075A4D0" w:rsidR="005821E6" w:rsidRPr="00BC5219" w:rsidRDefault="005821E6" w:rsidP="005821E6">
      <w:pPr>
        <w:ind w:firstLine="360"/>
        <w:rPr>
          <w:rFonts w:ascii="Calibri" w:hAnsi="Calibri" w:cs="Calibri"/>
          <w:b/>
          <w:bCs/>
        </w:rPr>
      </w:pPr>
      <w:r w:rsidRPr="00BC5219">
        <w:rPr>
          <w:rFonts w:ascii="Calibri" w:hAnsi="Calibri" w:cs="Calibri"/>
          <w:b/>
          <w:bCs/>
        </w:rPr>
        <w:t>Recommendations:</w:t>
      </w:r>
    </w:p>
    <w:p w14:paraId="43D3C5D3" w14:textId="77777777" w:rsidR="00DB41C7" w:rsidRDefault="005821E6" w:rsidP="00733316">
      <w:pPr>
        <w:pStyle w:val="ListParagraph"/>
        <w:numPr>
          <w:ilvl w:val="0"/>
          <w:numId w:val="11"/>
        </w:numPr>
        <w:rPr>
          <w:rFonts w:ascii="Calibri" w:hAnsi="Calibri" w:cs="Calibri"/>
          <w:sz w:val="22"/>
          <w:szCs w:val="22"/>
        </w:rPr>
      </w:pPr>
      <w:r w:rsidRPr="00DB41C7">
        <w:rPr>
          <w:rFonts w:ascii="Calibri" w:hAnsi="Calibri" w:cs="Calibri"/>
          <w:sz w:val="22"/>
          <w:szCs w:val="22"/>
        </w:rPr>
        <w:t xml:space="preserve">Production Planning: </w:t>
      </w:r>
    </w:p>
    <w:p w14:paraId="0617ACE8" w14:textId="77777777" w:rsidR="00DB41C7" w:rsidRPr="00DB41C7" w:rsidRDefault="00DB41C7" w:rsidP="00DB41C7">
      <w:pPr>
        <w:pStyle w:val="ListParagraph"/>
        <w:numPr>
          <w:ilvl w:val="1"/>
          <w:numId w:val="11"/>
        </w:numPr>
        <w:rPr>
          <w:rFonts w:ascii="Calibri" w:hAnsi="Calibri" w:cs="Calibri"/>
          <w:sz w:val="22"/>
          <w:szCs w:val="22"/>
        </w:rPr>
      </w:pPr>
      <w:r w:rsidRPr="00DB41C7">
        <w:rPr>
          <w:rFonts w:ascii="Calibri" w:hAnsi="Calibri" w:cs="Calibri"/>
          <w:sz w:val="22"/>
          <w:szCs w:val="22"/>
        </w:rPr>
        <w:t>Align production schedules with the forecasted demand trend to prevent stockouts and overproduction.</w:t>
      </w:r>
    </w:p>
    <w:p w14:paraId="5550E79E" w14:textId="77777777" w:rsidR="00DB41C7" w:rsidRPr="00DB41C7" w:rsidRDefault="00DB41C7" w:rsidP="00DB41C7">
      <w:pPr>
        <w:pStyle w:val="ListParagraph"/>
        <w:numPr>
          <w:ilvl w:val="1"/>
          <w:numId w:val="11"/>
        </w:numPr>
        <w:rPr>
          <w:rFonts w:ascii="Calibri" w:hAnsi="Calibri" w:cs="Calibri"/>
          <w:sz w:val="22"/>
          <w:szCs w:val="22"/>
        </w:rPr>
      </w:pPr>
      <w:r w:rsidRPr="00DB41C7">
        <w:rPr>
          <w:rFonts w:ascii="Calibri" w:hAnsi="Calibri" w:cs="Calibri"/>
          <w:sz w:val="22"/>
          <w:szCs w:val="22"/>
        </w:rPr>
        <w:t>Implement a Just-in-Time (JIT) inventory system to dynamically adjust supply to demand fluctuations.</w:t>
      </w:r>
    </w:p>
    <w:p w14:paraId="2818E098" w14:textId="3BE896EE" w:rsidR="00DB41C7" w:rsidRPr="00DB41C7" w:rsidRDefault="00DB41C7" w:rsidP="00DB41C7">
      <w:pPr>
        <w:pStyle w:val="ListParagraph"/>
        <w:numPr>
          <w:ilvl w:val="1"/>
          <w:numId w:val="11"/>
        </w:numPr>
        <w:rPr>
          <w:rFonts w:ascii="Calibri" w:hAnsi="Calibri" w:cs="Calibri"/>
          <w:sz w:val="22"/>
          <w:szCs w:val="22"/>
        </w:rPr>
      </w:pPr>
      <w:r w:rsidRPr="00DB41C7">
        <w:rPr>
          <w:rFonts w:ascii="Calibri" w:hAnsi="Calibri" w:cs="Calibri"/>
          <w:sz w:val="22"/>
          <w:szCs w:val="22"/>
        </w:rPr>
        <w:t>Monitor and address factors leading to sudden drops in demand, ensuring proactive risk management.</w:t>
      </w:r>
    </w:p>
    <w:p w14:paraId="5C4834D1" w14:textId="64F30020" w:rsidR="005821E6" w:rsidRDefault="005821E6" w:rsidP="00733316">
      <w:pPr>
        <w:pStyle w:val="ListParagraph"/>
        <w:numPr>
          <w:ilvl w:val="0"/>
          <w:numId w:val="11"/>
        </w:numPr>
        <w:rPr>
          <w:rFonts w:ascii="Calibri" w:hAnsi="Calibri" w:cs="Calibri"/>
          <w:sz w:val="22"/>
          <w:szCs w:val="22"/>
        </w:rPr>
      </w:pPr>
      <w:r w:rsidRPr="00DB41C7">
        <w:rPr>
          <w:rFonts w:ascii="Calibri" w:hAnsi="Calibri" w:cs="Calibri"/>
          <w:sz w:val="22"/>
          <w:szCs w:val="22"/>
        </w:rPr>
        <w:t xml:space="preserve">Supplier Selection: </w:t>
      </w:r>
    </w:p>
    <w:p w14:paraId="32E366CC" w14:textId="77777777" w:rsidR="00DB41C7" w:rsidRPr="00DB41C7" w:rsidRDefault="00DB41C7" w:rsidP="00DB41C7">
      <w:pPr>
        <w:pStyle w:val="ListParagraph"/>
        <w:numPr>
          <w:ilvl w:val="1"/>
          <w:numId w:val="11"/>
        </w:numPr>
        <w:rPr>
          <w:rFonts w:ascii="Calibri" w:hAnsi="Calibri" w:cs="Calibri"/>
          <w:sz w:val="22"/>
          <w:szCs w:val="22"/>
        </w:rPr>
      </w:pPr>
      <w:r w:rsidRPr="00DB41C7">
        <w:rPr>
          <w:rFonts w:ascii="Calibri" w:hAnsi="Calibri" w:cs="Calibri"/>
          <w:sz w:val="22"/>
          <w:szCs w:val="22"/>
        </w:rPr>
        <w:t>Prioritize top-ranked suppliers for procurement based on their weighted scores, ensuring cost-effectiveness and reliability.</w:t>
      </w:r>
    </w:p>
    <w:p w14:paraId="58EB7AC5" w14:textId="77777777" w:rsidR="00DB41C7" w:rsidRPr="00DB41C7" w:rsidRDefault="00DB41C7" w:rsidP="00DB41C7">
      <w:pPr>
        <w:pStyle w:val="ListParagraph"/>
        <w:numPr>
          <w:ilvl w:val="1"/>
          <w:numId w:val="11"/>
        </w:numPr>
        <w:rPr>
          <w:rFonts w:ascii="Calibri" w:hAnsi="Calibri" w:cs="Calibri"/>
          <w:sz w:val="22"/>
          <w:szCs w:val="22"/>
        </w:rPr>
      </w:pPr>
      <w:r w:rsidRPr="00DB41C7">
        <w:rPr>
          <w:rFonts w:ascii="Calibri" w:hAnsi="Calibri" w:cs="Calibri"/>
          <w:sz w:val="22"/>
          <w:szCs w:val="22"/>
        </w:rPr>
        <w:lastRenderedPageBreak/>
        <w:t>Conduct continuous supplier assessments to maintain high-quality standards and operational efficiency.</w:t>
      </w:r>
    </w:p>
    <w:p w14:paraId="3BCD3581" w14:textId="4403D593" w:rsidR="00DB41C7" w:rsidRPr="00DB41C7" w:rsidRDefault="00DB41C7" w:rsidP="00DB41C7">
      <w:pPr>
        <w:pStyle w:val="ListParagraph"/>
        <w:numPr>
          <w:ilvl w:val="1"/>
          <w:numId w:val="11"/>
        </w:numPr>
        <w:rPr>
          <w:rFonts w:ascii="Calibri" w:hAnsi="Calibri" w:cs="Calibri"/>
          <w:sz w:val="22"/>
          <w:szCs w:val="22"/>
        </w:rPr>
      </w:pPr>
      <w:r w:rsidRPr="00DB41C7">
        <w:rPr>
          <w:rFonts w:ascii="Calibri" w:hAnsi="Calibri" w:cs="Calibri"/>
          <w:sz w:val="22"/>
          <w:szCs w:val="22"/>
        </w:rPr>
        <w:t>Establish relationships with multiple suppliers to reduce dependence on a single vendor and enhance supply chain resilience.</w:t>
      </w:r>
    </w:p>
    <w:p w14:paraId="326D6E40" w14:textId="1313C3D4" w:rsidR="005821E6" w:rsidRPr="00DB41C7" w:rsidRDefault="00DB41C7" w:rsidP="00DB41C7">
      <w:pPr>
        <w:pStyle w:val="ListParagraph"/>
        <w:numPr>
          <w:ilvl w:val="0"/>
          <w:numId w:val="11"/>
        </w:numPr>
        <w:rPr>
          <w:rFonts w:ascii="Calibri" w:hAnsi="Calibri" w:cs="Calibri"/>
        </w:rPr>
      </w:pPr>
      <w:r w:rsidRPr="00DB41C7">
        <w:rPr>
          <w:rFonts w:ascii="Calibri" w:hAnsi="Calibri" w:cs="Calibri"/>
          <w:sz w:val="22"/>
          <w:szCs w:val="22"/>
        </w:rPr>
        <w:t>Inventory &amp; Supply Chain Optimization</w:t>
      </w:r>
      <w:r>
        <w:rPr>
          <w:rFonts w:ascii="Calibri" w:hAnsi="Calibri" w:cs="Calibri"/>
          <w:sz w:val="22"/>
          <w:szCs w:val="22"/>
        </w:rPr>
        <w:t>:</w:t>
      </w:r>
    </w:p>
    <w:p w14:paraId="28A04472" w14:textId="77777777" w:rsidR="00DB41C7" w:rsidRPr="00DB41C7" w:rsidRDefault="00DB41C7" w:rsidP="00DB41C7">
      <w:pPr>
        <w:pStyle w:val="ListParagraph"/>
        <w:numPr>
          <w:ilvl w:val="1"/>
          <w:numId w:val="11"/>
        </w:numPr>
        <w:rPr>
          <w:rFonts w:ascii="Calibri" w:hAnsi="Calibri" w:cs="Calibri"/>
        </w:rPr>
      </w:pPr>
      <w:r w:rsidRPr="00DB41C7">
        <w:rPr>
          <w:rFonts w:ascii="Calibri" w:hAnsi="Calibri" w:cs="Calibri"/>
        </w:rPr>
        <w:t>Maintain optimal inventory levels to meet forecasted demand without excessive storage costs.</w:t>
      </w:r>
    </w:p>
    <w:p w14:paraId="276E9219" w14:textId="77777777" w:rsidR="00DB41C7" w:rsidRPr="00DB41C7" w:rsidRDefault="00DB41C7" w:rsidP="00DB41C7">
      <w:pPr>
        <w:pStyle w:val="ListParagraph"/>
        <w:numPr>
          <w:ilvl w:val="1"/>
          <w:numId w:val="11"/>
        </w:numPr>
        <w:rPr>
          <w:rFonts w:ascii="Calibri" w:hAnsi="Calibri" w:cs="Calibri"/>
        </w:rPr>
      </w:pPr>
      <w:r w:rsidRPr="00DB41C7">
        <w:rPr>
          <w:rFonts w:ascii="Calibri" w:hAnsi="Calibri" w:cs="Calibri"/>
        </w:rPr>
        <w:t>Implement automated demand tracking systems for real-time adjustments to supply chain processes.</w:t>
      </w:r>
    </w:p>
    <w:p w14:paraId="24361391" w14:textId="3BA20815" w:rsidR="00DB41C7" w:rsidRPr="00DB41C7" w:rsidRDefault="00DB41C7" w:rsidP="00DB41C7">
      <w:pPr>
        <w:pStyle w:val="ListParagraph"/>
        <w:numPr>
          <w:ilvl w:val="1"/>
          <w:numId w:val="11"/>
        </w:numPr>
        <w:rPr>
          <w:rFonts w:ascii="Calibri" w:hAnsi="Calibri" w:cs="Calibri"/>
        </w:rPr>
      </w:pPr>
      <w:r w:rsidRPr="00DB41C7">
        <w:rPr>
          <w:rFonts w:ascii="Calibri" w:hAnsi="Calibri" w:cs="Calibri"/>
        </w:rPr>
        <w:t>Develop contingency plans for sudden demand changes to avoid disruptions in production and distribution.</w:t>
      </w:r>
    </w:p>
    <w:p w14:paraId="67122FCB" w14:textId="4F91AB02" w:rsidR="007E3300" w:rsidRPr="007E3300" w:rsidRDefault="007E3300" w:rsidP="005821E6">
      <w:pPr>
        <w:rPr>
          <w:rFonts w:ascii="Calibri" w:hAnsi="Calibri" w:cs="Calibri"/>
          <w:b/>
          <w:bCs/>
          <w:sz w:val="28"/>
          <w:szCs w:val="28"/>
          <w:u w:val="single"/>
        </w:rPr>
      </w:pPr>
      <w:r w:rsidRPr="007E3300">
        <w:rPr>
          <w:rFonts w:ascii="Calibri" w:hAnsi="Calibri" w:cs="Calibri"/>
          <w:b/>
          <w:bCs/>
          <w:sz w:val="28"/>
          <w:szCs w:val="28"/>
          <w:u w:val="single"/>
        </w:rPr>
        <w:t>Conclusion:</w:t>
      </w:r>
    </w:p>
    <w:p w14:paraId="3056AD57" w14:textId="4095416E" w:rsidR="003120D8" w:rsidRPr="003120D8" w:rsidRDefault="003120D8" w:rsidP="003120D8">
      <w:pPr>
        <w:rPr>
          <w:rFonts w:ascii="Calibri" w:hAnsi="Calibri" w:cs="Calibri"/>
          <w:sz w:val="22"/>
          <w:szCs w:val="22"/>
        </w:rPr>
      </w:pPr>
      <w:r w:rsidRPr="003120D8">
        <w:rPr>
          <w:rFonts w:ascii="Calibri" w:hAnsi="Calibri" w:cs="Calibri"/>
          <w:sz w:val="22"/>
          <w:szCs w:val="22"/>
        </w:rPr>
        <w:t>Accurate demand forecasting and supplier evaluation are fundamental to effective supply chain management. By leveraging statistical techniques such as moving averages, exponential smoothing, and trend analysis, businesses can anticipate future demand and streamline production planning. Additionally, supplier assessment ensures procurement from reliable and cost-efficient vendors, minimizing operational risks.</w:t>
      </w:r>
    </w:p>
    <w:p w14:paraId="08A068D5" w14:textId="0844A512" w:rsidR="005821E6" w:rsidRPr="00DB41C7" w:rsidRDefault="003120D8" w:rsidP="003120D8">
      <w:pPr>
        <w:rPr>
          <w:rFonts w:ascii="Calibri" w:hAnsi="Calibri" w:cs="Calibri"/>
          <w:sz w:val="22"/>
          <w:szCs w:val="22"/>
        </w:rPr>
      </w:pPr>
      <w:r w:rsidRPr="003120D8">
        <w:rPr>
          <w:rFonts w:ascii="Calibri" w:hAnsi="Calibri" w:cs="Calibri"/>
          <w:sz w:val="22"/>
          <w:szCs w:val="22"/>
        </w:rPr>
        <w:t>The insights from this report emphasize the importance of data-driven decision-making in production planning and supplier selection. Implementing these recommendations will allow businesses to enhance profitability, ensure product availability, and maintain competitive pricing. Long-term success in supply chain management depends on strategic forecasting, supplier diversification, and continuous performance monitoring.</w:t>
      </w:r>
    </w:p>
    <w:sectPr w:rsidR="005821E6" w:rsidRPr="00DB41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B02D3"/>
    <w:multiLevelType w:val="hybridMultilevel"/>
    <w:tmpl w:val="10E46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325B51"/>
    <w:multiLevelType w:val="hybridMultilevel"/>
    <w:tmpl w:val="19B6A8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5625EF"/>
    <w:multiLevelType w:val="hybridMultilevel"/>
    <w:tmpl w:val="D660D2F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492775"/>
    <w:multiLevelType w:val="hybridMultilevel"/>
    <w:tmpl w:val="CB7CD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68570FC"/>
    <w:multiLevelType w:val="hybridMultilevel"/>
    <w:tmpl w:val="AF62EA4C"/>
    <w:lvl w:ilvl="0" w:tplc="B5868AB4">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7B18EE"/>
    <w:multiLevelType w:val="hybridMultilevel"/>
    <w:tmpl w:val="26260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664278"/>
    <w:multiLevelType w:val="hybridMultilevel"/>
    <w:tmpl w:val="520C1E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9B55FC"/>
    <w:multiLevelType w:val="hybridMultilevel"/>
    <w:tmpl w:val="CFCE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FB1723"/>
    <w:multiLevelType w:val="hybridMultilevel"/>
    <w:tmpl w:val="B21E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927551"/>
    <w:multiLevelType w:val="multilevel"/>
    <w:tmpl w:val="D266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B97440"/>
    <w:multiLevelType w:val="multilevel"/>
    <w:tmpl w:val="0AD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C93CF0"/>
    <w:multiLevelType w:val="hybridMultilevel"/>
    <w:tmpl w:val="E120122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B914D6C"/>
    <w:multiLevelType w:val="hybridMultilevel"/>
    <w:tmpl w:val="DA7C7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B77AD3"/>
    <w:multiLevelType w:val="hybridMultilevel"/>
    <w:tmpl w:val="76BA24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97822199">
    <w:abstractNumId w:val="6"/>
  </w:num>
  <w:num w:numId="2" w16cid:durableId="1975911578">
    <w:abstractNumId w:val="5"/>
  </w:num>
  <w:num w:numId="3" w16cid:durableId="660428645">
    <w:abstractNumId w:val="12"/>
  </w:num>
  <w:num w:numId="4" w16cid:durableId="734595523">
    <w:abstractNumId w:val="8"/>
  </w:num>
  <w:num w:numId="5" w16cid:durableId="1202085888">
    <w:abstractNumId w:val="7"/>
  </w:num>
  <w:num w:numId="6" w16cid:durableId="647056206">
    <w:abstractNumId w:val="3"/>
  </w:num>
  <w:num w:numId="7" w16cid:durableId="733047411">
    <w:abstractNumId w:val="0"/>
  </w:num>
  <w:num w:numId="8" w16cid:durableId="11763709">
    <w:abstractNumId w:val="10"/>
  </w:num>
  <w:num w:numId="9" w16cid:durableId="870649079">
    <w:abstractNumId w:val="1"/>
  </w:num>
  <w:num w:numId="10" w16cid:durableId="243147072">
    <w:abstractNumId w:val="9"/>
  </w:num>
  <w:num w:numId="11" w16cid:durableId="101189692">
    <w:abstractNumId w:val="2"/>
  </w:num>
  <w:num w:numId="12" w16cid:durableId="756514673">
    <w:abstractNumId w:val="4"/>
  </w:num>
  <w:num w:numId="13" w16cid:durableId="1331761939">
    <w:abstractNumId w:val="13"/>
  </w:num>
  <w:num w:numId="14" w16cid:durableId="41656010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990"/>
    <w:rsid w:val="0000336B"/>
    <w:rsid w:val="001230FB"/>
    <w:rsid w:val="00164A78"/>
    <w:rsid w:val="001D301F"/>
    <w:rsid w:val="002805EB"/>
    <w:rsid w:val="002B34B1"/>
    <w:rsid w:val="003120D8"/>
    <w:rsid w:val="003940CA"/>
    <w:rsid w:val="003C6D64"/>
    <w:rsid w:val="00401B7C"/>
    <w:rsid w:val="005821E6"/>
    <w:rsid w:val="005B4D4C"/>
    <w:rsid w:val="006F393C"/>
    <w:rsid w:val="007C6F23"/>
    <w:rsid w:val="007E3300"/>
    <w:rsid w:val="008416DE"/>
    <w:rsid w:val="00A436B0"/>
    <w:rsid w:val="00A72A6A"/>
    <w:rsid w:val="00A7321E"/>
    <w:rsid w:val="00BC5219"/>
    <w:rsid w:val="00BD12BC"/>
    <w:rsid w:val="00D845FC"/>
    <w:rsid w:val="00D96AA1"/>
    <w:rsid w:val="00DA357C"/>
    <w:rsid w:val="00DB41C7"/>
    <w:rsid w:val="00EB5825"/>
    <w:rsid w:val="00F13476"/>
    <w:rsid w:val="00F51D9F"/>
    <w:rsid w:val="00F63990"/>
    <w:rsid w:val="00F657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0C067"/>
  <w15:chartTrackingRefBased/>
  <w15:docId w15:val="{2B625084-99A0-4FA6-A98A-8450FF806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39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639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639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39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39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39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39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39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39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9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639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639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39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39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39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39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39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3990"/>
    <w:rPr>
      <w:rFonts w:eastAsiaTheme="majorEastAsia" w:cstheme="majorBidi"/>
      <w:color w:val="272727" w:themeColor="text1" w:themeTint="D8"/>
    </w:rPr>
  </w:style>
  <w:style w:type="paragraph" w:styleId="Title">
    <w:name w:val="Title"/>
    <w:basedOn w:val="Normal"/>
    <w:next w:val="Normal"/>
    <w:link w:val="TitleChar"/>
    <w:uiPriority w:val="10"/>
    <w:qFormat/>
    <w:rsid w:val="00F639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39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39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39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3990"/>
    <w:pPr>
      <w:spacing w:before="160"/>
      <w:jc w:val="center"/>
    </w:pPr>
    <w:rPr>
      <w:i/>
      <w:iCs/>
      <w:color w:val="404040" w:themeColor="text1" w:themeTint="BF"/>
    </w:rPr>
  </w:style>
  <w:style w:type="character" w:customStyle="1" w:styleId="QuoteChar">
    <w:name w:val="Quote Char"/>
    <w:basedOn w:val="DefaultParagraphFont"/>
    <w:link w:val="Quote"/>
    <w:uiPriority w:val="29"/>
    <w:rsid w:val="00F63990"/>
    <w:rPr>
      <w:i/>
      <w:iCs/>
      <w:color w:val="404040" w:themeColor="text1" w:themeTint="BF"/>
    </w:rPr>
  </w:style>
  <w:style w:type="paragraph" w:styleId="ListParagraph">
    <w:name w:val="List Paragraph"/>
    <w:basedOn w:val="Normal"/>
    <w:uiPriority w:val="34"/>
    <w:qFormat/>
    <w:rsid w:val="00F63990"/>
    <w:pPr>
      <w:ind w:left="720"/>
      <w:contextualSpacing/>
    </w:pPr>
  </w:style>
  <w:style w:type="character" w:styleId="IntenseEmphasis">
    <w:name w:val="Intense Emphasis"/>
    <w:basedOn w:val="DefaultParagraphFont"/>
    <w:uiPriority w:val="21"/>
    <w:qFormat/>
    <w:rsid w:val="00F63990"/>
    <w:rPr>
      <w:i/>
      <w:iCs/>
      <w:color w:val="0F4761" w:themeColor="accent1" w:themeShade="BF"/>
    </w:rPr>
  </w:style>
  <w:style w:type="paragraph" w:styleId="IntenseQuote">
    <w:name w:val="Intense Quote"/>
    <w:basedOn w:val="Normal"/>
    <w:next w:val="Normal"/>
    <w:link w:val="IntenseQuoteChar"/>
    <w:uiPriority w:val="30"/>
    <w:qFormat/>
    <w:rsid w:val="00F639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3990"/>
    <w:rPr>
      <w:i/>
      <w:iCs/>
      <w:color w:val="0F4761" w:themeColor="accent1" w:themeShade="BF"/>
    </w:rPr>
  </w:style>
  <w:style w:type="character" w:styleId="IntenseReference">
    <w:name w:val="Intense Reference"/>
    <w:basedOn w:val="DefaultParagraphFont"/>
    <w:uiPriority w:val="32"/>
    <w:qFormat/>
    <w:rsid w:val="00F63990"/>
    <w:rPr>
      <w:b/>
      <w:bCs/>
      <w:smallCaps/>
      <w:color w:val="0F4761" w:themeColor="accent1" w:themeShade="BF"/>
      <w:spacing w:val="5"/>
    </w:rPr>
  </w:style>
  <w:style w:type="table" w:styleId="TableGrid">
    <w:name w:val="Table Grid"/>
    <w:basedOn w:val="TableNormal"/>
    <w:uiPriority w:val="39"/>
    <w:rsid w:val="001230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5B4D4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5B4D4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29469">
      <w:bodyDiv w:val="1"/>
      <w:marLeft w:val="0"/>
      <w:marRight w:val="0"/>
      <w:marTop w:val="0"/>
      <w:marBottom w:val="0"/>
      <w:divBdr>
        <w:top w:val="none" w:sz="0" w:space="0" w:color="auto"/>
        <w:left w:val="none" w:sz="0" w:space="0" w:color="auto"/>
        <w:bottom w:val="none" w:sz="0" w:space="0" w:color="auto"/>
        <w:right w:val="none" w:sz="0" w:space="0" w:color="auto"/>
      </w:divBdr>
    </w:div>
    <w:div w:id="114909537">
      <w:bodyDiv w:val="1"/>
      <w:marLeft w:val="0"/>
      <w:marRight w:val="0"/>
      <w:marTop w:val="0"/>
      <w:marBottom w:val="0"/>
      <w:divBdr>
        <w:top w:val="none" w:sz="0" w:space="0" w:color="auto"/>
        <w:left w:val="none" w:sz="0" w:space="0" w:color="auto"/>
        <w:bottom w:val="none" w:sz="0" w:space="0" w:color="auto"/>
        <w:right w:val="none" w:sz="0" w:space="0" w:color="auto"/>
      </w:divBdr>
    </w:div>
    <w:div w:id="169683611">
      <w:bodyDiv w:val="1"/>
      <w:marLeft w:val="0"/>
      <w:marRight w:val="0"/>
      <w:marTop w:val="0"/>
      <w:marBottom w:val="0"/>
      <w:divBdr>
        <w:top w:val="none" w:sz="0" w:space="0" w:color="auto"/>
        <w:left w:val="none" w:sz="0" w:space="0" w:color="auto"/>
        <w:bottom w:val="none" w:sz="0" w:space="0" w:color="auto"/>
        <w:right w:val="none" w:sz="0" w:space="0" w:color="auto"/>
      </w:divBdr>
    </w:div>
    <w:div w:id="170413514">
      <w:bodyDiv w:val="1"/>
      <w:marLeft w:val="0"/>
      <w:marRight w:val="0"/>
      <w:marTop w:val="0"/>
      <w:marBottom w:val="0"/>
      <w:divBdr>
        <w:top w:val="none" w:sz="0" w:space="0" w:color="auto"/>
        <w:left w:val="none" w:sz="0" w:space="0" w:color="auto"/>
        <w:bottom w:val="none" w:sz="0" w:space="0" w:color="auto"/>
        <w:right w:val="none" w:sz="0" w:space="0" w:color="auto"/>
      </w:divBdr>
    </w:div>
    <w:div w:id="282271812">
      <w:bodyDiv w:val="1"/>
      <w:marLeft w:val="0"/>
      <w:marRight w:val="0"/>
      <w:marTop w:val="0"/>
      <w:marBottom w:val="0"/>
      <w:divBdr>
        <w:top w:val="none" w:sz="0" w:space="0" w:color="auto"/>
        <w:left w:val="none" w:sz="0" w:space="0" w:color="auto"/>
        <w:bottom w:val="none" w:sz="0" w:space="0" w:color="auto"/>
        <w:right w:val="none" w:sz="0" w:space="0" w:color="auto"/>
      </w:divBdr>
    </w:div>
    <w:div w:id="310067083">
      <w:bodyDiv w:val="1"/>
      <w:marLeft w:val="0"/>
      <w:marRight w:val="0"/>
      <w:marTop w:val="0"/>
      <w:marBottom w:val="0"/>
      <w:divBdr>
        <w:top w:val="none" w:sz="0" w:space="0" w:color="auto"/>
        <w:left w:val="none" w:sz="0" w:space="0" w:color="auto"/>
        <w:bottom w:val="none" w:sz="0" w:space="0" w:color="auto"/>
        <w:right w:val="none" w:sz="0" w:space="0" w:color="auto"/>
      </w:divBdr>
    </w:div>
    <w:div w:id="356808259">
      <w:bodyDiv w:val="1"/>
      <w:marLeft w:val="0"/>
      <w:marRight w:val="0"/>
      <w:marTop w:val="0"/>
      <w:marBottom w:val="0"/>
      <w:divBdr>
        <w:top w:val="none" w:sz="0" w:space="0" w:color="auto"/>
        <w:left w:val="none" w:sz="0" w:space="0" w:color="auto"/>
        <w:bottom w:val="none" w:sz="0" w:space="0" w:color="auto"/>
        <w:right w:val="none" w:sz="0" w:space="0" w:color="auto"/>
      </w:divBdr>
    </w:div>
    <w:div w:id="359093000">
      <w:bodyDiv w:val="1"/>
      <w:marLeft w:val="0"/>
      <w:marRight w:val="0"/>
      <w:marTop w:val="0"/>
      <w:marBottom w:val="0"/>
      <w:divBdr>
        <w:top w:val="none" w:sz="0" w:space="0" w:color="auto"/>
        <w:left w:val="none" w:sz="0" w:space="0" w:color="auto"/>
        <w:bottom w:val="none" w:sz="0" w:space="0" w:color="auto"/>
        <w:right w:val="none" w:sz="0" w:space="0" w:color="auto"/>
      </w:divBdr>
    </w:div>
    <w:div w:id="406998816">
      <w:bodyDiv w:val="1"/>
      <w:marLeft w:val="0"/>
      <w:marRight w:val="0"/>
      <w:marTop w:val="0"/>
      <w:marBottom w:val="0"/>
      <w:divBdr>
        <w:top w:val="none" w:sz="0" w:space="0" w:color="auto"/>
        <w:left w:val="none" w:sz="0" w:space="0" w:color="auto"/>
        <w:bottom w:val="none" w:sz="0" w:space="0" w:color="auto"/>
        <w:right w:val="none" w:sz="0" w:space="0" w:color="auto"/>
      </w:divBdr>
    </w:div>
    <w:div w:id="429740380">
      <w:bodyDiv w:val="1"/>
      <w:marLeft w:val="0"/>
      <w:marRight w:val="0"/>
      <w:marTop w:val="0"/>
      <w:marBottom w:val="0"/>
      <w:divBdr>
        <w:top w:val="none" w:sz="0" w:space="0" w:color="auto"/>
        <w:left w:val="none" w:sz="0" w:space="0" w:color="auto"/>
        <w:bottom w:val="none" w:sz="0" w:space="0" w:color="auto"/>
        <w:right w:val="none" w:sz="0" w:space="0" w:color="auto"/>
      </w:divBdr>
    </w:div>
    <w:div w:id="517891455">
      <w:bodyDiv w:val="1"/>
      <w:marLeft w:val="0"/>
      <w:marRight w:val="0"/>
      <w:marTop w:val="0"/>
      <w:marBottom w:val="0"/>
      <w:divBdr>
        <w:top w:val="none" w:sz="0" w:space="0" w:color="auto"/>
        <w:left w:val="none" w:sz="0" w:space="0" w:color="auto"/>
        <w:bottom w:val="none" w:sz="0" w:space="0" w:color="auto"/>
        <w:right w:val="none" w:sz="0" w:space="0" w:color="auto"/>
      </w:divBdr>
    </w:div>
    <w:div w:id="522476047">
      <w:bodyDiv w:val="1"/>
      <w:marLeft w:val="0"/>
      <w:marRight w:val="0"/>
      <w:marTop w:val="0"/>
      <w:marBottom w:val="0"/>
      <w:divBdr>
        <w:top w:val="none" w:sz="0" w:space="0" w:color="auto"/>
        <w:left w:val="none" w:sz="0" w:space="0" w:color="auto"/>
        <w:bottom w:val="none" w:sz="0" w:space="0" w:color="auto"/>
        <w:right w:val="none" w:sz="0" w:space="0" w:color="auto"/>
      </w:divBdr>
    </w:div>
    <w:div w:id="546265269">
      <w:bodyDiv w:val="1"/>
      <w:marLeft w:val="0"/>
      <w:marRight w:val="0"/>
      <w:marTop w:val="0"/>
      <w:marBottom w:val="0"/>
      <w:divBdr>
        <w:top w:val="none" w:sz="0" w:space="0" w:color="auto"/>
        <w:left w:val="none" w:sz="0" w:space="0" w:color="auto"/>
        <w:bottom w:val="none" w:sz="0" w:space="0" w:color="auto"/>
        <w:right w:val="none" w:sz="0" w:space="0" w:color="auto"/>
      </w:divBdr>
      <w:divsChild>
        <w:div w:id="1719544525">
          <w:marLeft w:val="0"/>
          <w:marRight w:val="0"/>
          <w:marTop w:val="0"/>
          <w:marBottom w:val="0"/>
          <w:divBdr>
            <w:top w:val="none" w:sz="0" w:space="0" w:color="auto"/>
            <w:left w:val="none" w:sz="0" w:space="0" w:color="auto"/>
            <w:bottom w:val="none" w:sz="0" w:space="0" w:color="auto"/>
            <w:right w:val="none" w:sz="0" w:space="0" w:color="auto"/>
          </w:divBdr>
        </w:div>
      </w:divsChild>
    </w:div>
    <w:div w:id="547305843">
      <w:bodyDiv w:val="1"/>
      <w:marLeft w:val="0"/>
      <w:marRight w:val="0"/>
      <w:marTop w:val="0"/>
      <w:marBottom w:val="0"/>
      <w:divBdr>
        <w:top w:val="none" w:sz="0" w:space="0" w:color="auto"/>
        <w:left w:val="none" w:sz="0" w:space="0" w:color="auto"/>
        <w:bottom w:val="none" w:sz="0" w:space="0" w:color="auto"/>
        <w:right w:val="none" w:sz="0" w:space="0" w:color="auto"/>
      </w:divBdr>
    </w:div>
    <w:div w:id="579676012">
      <w:bodyDiv w:val="1"/>
      <w:marLeft w:val="0"/>
      <w:marRight w:val="0"/>
      <w:marTop w:val="0"/>
      <w:marBottom w:val="0"/>
      <w:divBdr>
        <w:top w:val="none" w:sz="0" w:space="0" w:color="auto"/>
        <w:left w:val="none" w:sz="0" w:space="0" w:color="auto"/>
        <w:bottom w:val="none" w:sz="0" w:space="0" w:color="auto"/>
        <w:right w:val="none" w:sz="0" w:space="0" w:color="auto"/>
      </w:divBdr>
    </w:div>
    <w:div w:id="600455326">
      <w:bodyDiv w:val="1"/>
      <w:marLeft w:val="0"/>
      <w:marRight w:val="0"/>
      <w:marTop w:val="0"/>
      <w:marBottom w:val="0"/>
      <w:divBdr>
        <w:top w:val="none" w:sz="0" w:space="0" w:color="auto"/>
        <w:left w:val="none" w:sz="0" w:space="0" w:color="auto"/>
        <w:bottom w:val="none" w:sz="0" w:space="0" w:color="auto"/>
        <w:right w:val="none" w:sz="0" w:space="0" w:color="auto"/>
      </w:divBdr>
      <w:divsChild>
        <w:div w:id="483397457">
          <w:marLeft w:val="0"/>
          <w:marRight w:val="0"/>
          <w:marTop w:val="0"/>
          <w:marBottom w:val="0"/>
          <w:divBdr>
            <w:top w:val="none" w:sz="0" w:space="0" w:color="auto"/>
            <w:left w:val="none" w:sz="0" w:space="0" w:color="auto"/>
            <w:bottom w:val="none" w:sz="0" w:space="0" w:color="auto"/>
            <w:right w:val="none" w:sz="0" w:space="0" w:color="auto"/>
          </w:divBdr>
        </w:div>
      </w:divsChild>
    </w:div>
    <w:div w:id="636297069">
      <w:bodyDiv w:val="1"/>
      <w:marLeft w:val="0"/>
      <w:marRight w:val="0"/>
      <w:marTop w:val="0"/>
      <w:marBottom w:val="0"/>
      <w:divBdr>
        <w:top w:val="none" w:sz="0" w:space="0" w:color="auto"/>
        <w:left w:val="none" w:sz="0" w:space="0" w:color="auto"/>
        <w:bottom w:val="none" w:sz="0" w:space="0" w:color="auto"/>
        <w:right w:val="none" w:sz="0" w:space="0" w:color="auto"/>
      </w:divBdr>
    </w:div>
    <w:div w:id="686323405">
      <w:bodyDiv w:val="1"/>
      <w:marLeft w:val="0"/>
      <w:marRight w:val="0"/>
      <w:marTop w:val="0"/>
      <w:marBottom w:val="0"/>
      <w:divBdr>
        <w:top w:val="none" w:sz="0" w:space="0" w:color="auto"/>
        <w:left w:val="none" w:sz="0" w:space="0" w:color="auto"/>
        <w:bottom w:val="none" w:sz="0" w:space="0" w:color="auto"/>
        <w:right w:val="none" w:sz="0" w:space="0" w:color="auto"/>
      </w:divBdr>
    </w:div>
    <w:div w:id="705377087">
      <w:bodyDiv w:val="1"/>
      <w:marLeft w:val="0"/>
      <w:marRight w:val="0"/>
      <w:marTop w:val="0"/>
      <w:marBottom w:val="0"/>
      <w:divBdr>
        <w:top w:val="none" w:sz="0" w:space="0" w:color="auto"/>
        <w:left w:val="none" w:sz="0" w:space="0" w:color="auto"/>
        <w:bottom w:val="none" w:sz="0" w:space="0" w:color="auto"/>
        <w:right w:val="none" w:sz="0" w:space="0" w:color="auto"/>
      </w:divBdr>
    </w:div>
    <w:div w:id="705568797">
      <w:bodyDiv w:val="1"/>
      <w:marLeft w:val="0"/>
      <w:marRight w:val="0"/>
      <w:marTop w:val="0"/>
      <w:marBottom w:val="0"/>
      <w:divBdr>
        <w:top w:val="none" w:sz="0" w:space="0" w:color="auto"/>
        <w:left w:val="none" w:sz="0" w:space="0" w:color="auto"/>
        <w:bottom w:val="none" w:sz="0" w:space="0" w:color="auto"/>
        <w:right w:val="none" w:sz="0" w:space="0" w:color="auto"/>
      </w:divBdr>
    </w:div>
    <w:div w:id="775560696">
      <w:bodyDiv w:val="1"/>
      <w:marLeft w:val="0"/>
      <w:marRight w:val="0"/>
      <w:marTop w:val="0"/>
      <w:marBottom w:val="0"/>
      <w:divBdr>
        <w:top w:val="none" w:sz="0" w:space="0" w:color="auto"/>
        <w:left w:val="none" w:sz="0" w:space="0" w:color="auto"/>
        <w:bottom w:val="none" w:sz="0" w:space="0" w:color="auto"/>
        <w:right w:val="none" w:sz="0" w:space="0" w:color="auto"/>
      </w:divBdr>
    </w:div>
    <w:div w:id="840001586">
      <w:bodyDiv w:val="1"/>
      <w:marLeft w:val="0"/>
      <w:marRight w:val="0"/>
      <w:marTop w:val="0"/>
      <w:marBottom w:val="0"/>
      <w:divBdr>
        <w:top w:val="none" w:sz="0" w:space="0" w:color="auto"/>
        <w:left w:val="none" w:sz="0" w:space="0" w:color="auto"/>
        <w:bottom w:val="none" w:sz="0" w:space="0" w:color="auto"/>
        <w:right w:val="none" w:sz="0" w:space="0" w:color="auto"/>
      </w:divBdr>
    </w:div>
    <w:div w:id="916016523">
      <w:bodyDiv w:val="1"/>
      <w:marLeft w:val="0"/>
      <w:marRight w:val="0"/>
      <w:marTop w:val="0"/>
      <w:marBottom w:val="0"/>
      <w:divBdr>
        <w:top w:val="none" w:sz="0" w:space="0" w:color="auto"/>
        <w:left w:val="none" w:sz="0" w:space="0" w:color="auto"/>
        <w:bottom w:val="none" w:sz="0" w:space="0" w:color="auto"/>
        <w:right w:val="none" w:sz="0" w:space="0" w:color="auto"/>
      </w:divBdr>
    </w:div>
    <w:div w:id="1023438722">
      <w:bodyDiv w:val="1"/>
      <w:marLeft w:val="0"/>
      <w:marRight w:val="0"/>
      <w:marTop w:val="0"/>
      <w:marBottom w:val="0"/>
      <w:divBdr>
        <w:top w:val="none" w:sz="0" w:space="0" w:color="auto"/>
        <w:left w:val="none" w:sz="0" w:space="0" w:color="auto"/>
        <w:bottom w:val="none" w:sz="0" w:space="0" w:color="auto"/>
        <w:right w:val="none" w:sz="0" w:space="0" w:color="auto"/>
      </w:divBdr>
      <w:divsChild>
        <w:div w:id="942422669">
          <w:marLeft w:val="0"/>
          <w:marRight w:val="0"/>
          <w:marTop w:val="0"/>
          <w:marBottom w:val="0"/>
          <w:divBdr>
            <w:top w:val="none" w:sz="0" w:space="0" w:color="auto"/>
            <w:left w:val="none" w:sz="0" w:space="0" w:color="auto"/>
            <w:bottom w:val="none" w:sz="0" w:space="0" w:color="auto"/>
            <w:right w:val="none" w:sz="0" w:space="0" w:color="auto"/>
          </w:divBdr>
        </w:div>
      </w:divsChild>
    </w:div>
    <w:div w:id="1177382996">
      <w:bodyDiv w:val="1"/>
      <w:marLeft w:val="0"/>
      <w:marRight w:val="0"/>
      <w:marTop w:val="0"/>
      <w:marBottom w:val="0"/>
      <w:divBdr>
        <w:top w:val="none" w:sz="0" w:space="0" w:color="auto"/>
        <w:left w:val="none" w:sz="0" w:space="0" w:color="auto"/>
        <w:bottom w:val="none" w:sz="0" w:space="0" w:color="auto"/>
        <w:right w:val="none" w:sz="0" w:space="0" w:color="auto"/>
      </w:divBdr>
    </w:div>
    <w:div w:id="1179277963">
      <w:bodyDiv w:val="1"/>
      <w:marLeft w:val="0"/>
      <w:marRight w:val="0"/>
      <w:marTop w:val="0"/>
      <w:marBottom w:val="0"/>
      <w:divBdr>
        <w:top w:val="none" w:sz="0" w:space="0" w:color="auto"/>
        <w:left w:val="none" w:sz="0" w:space="0" w:color="auto"/>
        <w:bottom w:val="none" w:sz="0" w:space="0" w:color="auto"/>
        <w:right w:val="none" w:sz="0" w:space="0" w:color="auto"/>
      </w:divBdr>
    </w:div>
    <w:div w:id="1234320315">
      <w:bodyDiv w:val="1"/>
      <w:marLeft w:val="0"/>
      <w:marRight w:val="0"/>
      <w:marTop w:val="0"/>
      <w:marBottom w:val="0"/>
      <w:divBdr>
        <w:top w:val="none" w:sz="0" w:space="0" w:color="auto"/>
        <w:left w:val="none" w:sz="0" w:space="0" w:color="auto"/>
        <w:bottom w:val="none" w:sz="0" w:space="0" w:color="auto"/>
        <w:right w:val="none" w:sz="0" w:space="0" w:color="auto"/>
      </w:divBdr>
    </w:div>
    <w:div w:id="1282305192">
      <w:bodyDiv w:val="1"/>
      <w:marLeft w:val="0"/>
      <w:marRight w:val="0"/>
      <w:marTop w:val="0"/>
      <w:marBottom w:val="0"/>
      <w:divBdr>
        <w:top w:val="none" w:sz="0" w:space="0" w:color="auto"/>
        <w:left w:val="none" w:sz="0" w:space="0" w:color="auto"/>
        <w:bottom w:val="none" w:sz="0" w:space="0" w:color="auto"/>
        <w:right w:val="none" w:sz="0" w:space="0" w:color="auto"/>
      </w:divBdr>
      <w:divsChild>
        <w:div w:id="1765497160">
          <w:marLeft w:val="0"/>
          <w:marRight w:val="0"/>
          <w:marTop w:val="0"/>
          <w:marBottom w:val="0"/>
          <w:divBdr>
            <w:top w:val="none" w:sz="0" w:space="0" w:color="auto"/>
            <w:left w:val="none" w:sz="0" w:space="0" w:color="auto"/>
            <w:bottom w:val="none" w:sz="0" w:space="0" w:color="auto"/>
            <w:right w:val="none" w:sz="0" w:space="0" w:color="auto"/>
          </w:divBdr>
        </w:div>
      </w:divsChild>
    </w:div>
    <w:div w:id="1334407725">
      <w:bodyDiv w:val="1"/>
      <w:marLeft w:val="0"/>
      <w:marRight w:val="0"/>
      <w:marTop w:val="0"/>
      <w:marBottom w:val="0"/>
      <w:divBdr>
        <w:top w:val="none" w:sz="0" w:space="0" w:color="auto"/>
        <w:left w:val="none" w:sz="0" w:space="0" w:color="auto"/>
        <w:bottom w:val="none" w:sz="0" w:space="0" w:color="auto"/>
        <w:right w:val="none" w:sz="0" w:space="0" w:color="auto"/>
      </w:divBdr>
    </w:div>
    <w:div w:id="1338003060">
      <w:bodyDiv w:val="1"/>
      <w:marLeft w:val="0"/>
      <w:marRight w:val="0"/>
      <w:marTop w:val="0"/>
      <w:marBottom w:val="0"/>
      <w:divBdr>
        <w:top w:val="none" w:sz="0" w:space="0" w:color="auto"/>
        <w:left w:val="none" w:sz="0" w:space="0" w:color="auto"/>
        <w:bottom w:val="none" w:sz="0" w:space="0" w:color="auto"/>
        <w:right w:val="none" w:sz="0" w:space="0" w:color="auto"/>
      </w:divBdr>
    </w:div>
    <w:div w:id="1348823911">
      <w:bodyDiv w:val="1"/>
      <w:marLeft w:val="0"/>
      <w:marRight w:val="0"/>
      <w:marTop w:val="0"/>
      <w:marBottom w:val="0"/>
      <w:divBdr>
        <w:top w:val="none" w:sz="0" w:space="0" w:color="auto"/>
        <w:left w:val="none" w:sz="0" w:space="0" w:color="auto"/>
        <w:bottom w:val="none" w:sz="0" w:space="0" w:color="auto"/>
        <w:right w:val="none" w:sz="0" w:space="0" w:color="auto"/>
      </w:divBdr>
    </w:div>
    <w:div w:id="1358003269">
      <w:bodyDiv w:val="1"/>
      <w:marLeft w:val="0"/>
      <w:marRight w:val="0"/>
      <w:marTop w:val="0"/>
      <w:marBottom w:val="0"/>
      <w:divBdr>
        <w:top w:val="none" w:sz="0" w:space="0" w:color="auto"/>
        <w:left w:val="none" w:sz="0" w:space="0" w:color="auto"/>
        <w:bottom w:val="none" w:sz="0" w:space="0" w:color="auto"/>
        <w:right w:val="none" w:sz="0" w:space="0" w:color="auto"/>
      </w:divBdr>
    </w:div>
    <w:div w:id="1367214664">
      <w:bodyDiv w:val="1"/>
      <w:marLeft w:val="0"/>
      <w:marRight w:val="0"/>
      <w:marTop w:val="0"/>
      <w:marBottom w:val="0"/>
      <w:divBdr>
        <w:top w:val="none" w:sz="0" w:space="0" w:color="auto"/>
        <w:left w:val="none" w:sz="0" w:space="0" w:color="auto"/>
        <w:bottom w:val="none" w:sz="0" w:space="0" w:color="auto"/>
        <w:right w:val="none" w:sz="0" w:space="0" w:color="auto"/>
      </w:divBdr>
    </w:div>
    <w:div w:id="1371952752">
      <w:bodyDiv w:val="1"/>
      <w:marLeft w:val="0"/>
      <w:marRight w:val="0"/>
      <w:marTop w:val="0"/>
      <w:marBottom w:val="0"/>
      <w:divBdr>
        <w:top w:val="none" w:sz="0" w:space="0" w:color="auto"/>
        <w:left w:val="none" w:sz="0" w:space="0" w:color="auto"/>
        <w:bottom w:val="none" w:sz="0" w:space="0" w:color="auto"/>
        <w:right w:val="none" w:sz="0" w:space="0" w:color="auto"/>
      </w:divBdr>
    </w:div>
    <w:div w:id="1375694121">
      <w:bodyDiv w:val="1"/>
      <w:marLeft w:val="0"/>
      <w:marRight w:val="0"/>
      <w:marTop w:val="0"/>
      <w:marBottom w:val="0"/>
      <w:divBdr>
        <w:top w:val="none" w:sz="0" w:space="0" w:color="auto"/>
        <w:left w:val="none" w:sz="0" w:space="0" w:color="auto"/>
        <w:bottom w:val="none" w:sz="0" w:space="0" w:color="auto"/>
        <w:right w:val="none" w:sz="0" w:space="0" w:color="auto"/>
      </w:divBdr>
    </w:div>
    <w:div w:id="1386955553">
      <w:bodyDiv w:val="1"/>
      <w:marLeft w:val="0"/>
      <w:marRight w:val="0"/>
      <w:marTop w:val="0"/>
      <w:marBottom w:val="0"/>
      <w:divBdr>
        <w:top w:val="none" w:sz="0" w:space="0" w:color="auto"/>
        <w:left w:val="none" w:sz="0" w:space="0" w:color="auto"/>
        <w:bottom w:val="none" w:sz="0" w:space="0" w:color="auto"/>
        <w:right w:val="none" w:sz="0" w:space="0" w:color="auto"/>
      </w:divBdr>
    </w:div>
    <w:div w:id="1461731821">
      <w:bodyDiv w:val="1"/>
      <w:marLeft w:val="0"/>
      <w:marRight w:val="0"/>
      <w:marTop w:val="0"/>
      <w:marBottom w:val="0"/>
      <w:divBdr>
        <w:top w:val="none" w:sz="0" w:space="0" w:color="auto"/>
        <w:left w:val="none" w:sz="0" w:space="0" w:color="auto"/>
        <w:bottom w:val="none" w:sz="0" w:space="0" w:color="auto"/>
        <w:right w:val="none" w:sz="0" w:space="0" w:color="auto"/>
      </w:divBdr>
    </w:div>
    <w:div w:id="1489978165">
      <w:bodyDiv w:val="1"/>
      <w:marLeft w:val="0"/>
      <w:marRight w:val="0"/>
      <w:marTop w:val="0"/>
      <w:marBottom w:val="0"/>
      <w:divBdr>
        <w:top w:val="none" w:sz="0" w:space="0" w:color="auto"/>
        <w:left w:val="none" w:sz="0" w:space="0" w:color="auto"/>
        <w:bottom w:val="none" w:sz="0" w:space="0" w:color="auto"/>
        <w:right w:val="none" w:sz="0" w:space="0" w:color="auto"/>
      </w:divBdr>
    </w:div>
    <w:div w:id="1502627147">
      <w:bodyDiv w:val="1"/>
      <w:marLeft w:val="0"/>
      <w:marRight w:val="0"/>
      <w:marTop w:val="0"/>
      <w:marBottom w:val="0"/>
      <w:divBdr>
        <w:top w:val="none" w:sz="0" w:space="0" w:color="auto"/>
        <w:left w:val="none" w:sz="0" w:space="0" w:color="auto"/>
        <w:bottom w:val="none" w:sz="0" w:space="0" w:color="auto"/>
        <w:right w:val="none" w:sz="0" w:space="0" w:color="auto"/>
      </w:divBdr>
    </w:div>
    <w:div w:id="1502811909">
      <w:bodyDiv w:val="1"/>
      <w:marLeft w:val="0"/>
      <w:marRight w:val="0"/>
      <w:marTop w:val="0"/>
      <w:marBottom w:val="0"/>
      <w:divBdr>
        <w:top w:val="none" w:sz="0" w:space="0" w:color="auto"/>
        <w:left w:val="none" w:sz="0" w:space="0" w:color="auto"/>
        <w:bottom w:val="none" w:sz="0" w:space="0" w:color="auto"/>
        <w:right w:val="none" w:sz="0" w:space="0" w:color="auto"/>
      </w:divBdr>
    </w:div>
    <w:div w:id="1667322195">
      <w:bodyDiv w:val="1"/>
      <w:marLeft w:val="0"/>
      <w:marRight w:val="0"/>
      <w:marTop w:val="0"/>
      <w:marBottom w:val="0"/>
      <w:divBdr>
        <w:top w:val="none" w:sz="0" w:space="0" w:color="auto"/>
        <w:left w:val="none" w:sz="0" w:space="0" w:color="auto"/>
        <w:bottom w:val="none" w:sz="0" w:space="0" w:color="auto"/>
        <w:right w:val="none" w:sz="0" w:space="0" w:color="auto"/>
      </w:divBdr>
      <w:divsChild>
        <w:div w:id="1174959942">
          <w:marLeft w:val="0"/>
          <w:marRight w:val="0"/>
          <w:marTop w:val="0"/>
          <w:marBottom w:val="0"/>
          <w:divBdr>
            <w:top w:val="none" w:sz="0" w:space="0" w:color="auto"/>
            <w:left w:val="none" w:sz="0" w:space="0" w:color="auto"/>
            <w:bottom w:val="none" w:sz="0" w:space="0" w:color="auto"/>
            <w:right w:val="none" w:sz="0" w:space="0" w:color="auto"/>
          </w:divBdr>
        </w:div>
      </w:divsChild>
    </w:div>
    <w:div w:id="1712415702">
      <w:bodyDiv w:val="1"/>
      <w:marLeft w:val="0"/>
      <w:marRight w:val="0"/>
      <w:marTop w:val="0"/>
      <w:marBottom w:val="0"/>
      <w:divBdr>
        <w:top w:val="none" w:sz="0" w:space="0" w:color="auto"/>
        <w:left w:val="none" w:sz="0" w:space="0" w:color="auto"/>
        <w:bottom w:val="none" w:sz="0" w:space="0" w:color="auto"/>
        <w:right w:val="none" w:sz="0" w:space="0" w:color="auto"/>
      </w:divBdr>
      <w:divsChild>
        <w:div w:id="1458985683">
          <w:marLeft w:val="0"/>
          <w:marRight w:val="0"/>
          <w:marTop w:val="0"/>
          <w:marBottom w:val="0"/>
          <w:divBdr>
            <w:top w:val="none" w:sz="0" w:space="0" w:color="auto"/>
            <w:left w:val="none" w:sz="0" w:space="0" w:color="auto"/>
            <w:bottom w:val="none" w:sz="0" w:space="0" w:color="auto"/>
            <w:right w:val="none" w:sz="0" w:space="0" w:color="auto"/>
          </w:divBdr>
        </w:div>
      </w:divsChild>
    </w:div>
    <w:div w:id="1750157093">
      <w:bodyDiv w:val="1"/>
      <w:marLeft w:val="0"/>
      <w:marRight w:val="0"/>
      <w:marTop w:val="0"/>
      <w:marBottom w:val="0"/>
      <w:divBdr>
        <w:top w:val="none" w:sz="0" w:space="0" w:color="auto"/>
        <w:left w:val="none" w:sz="0" w:space="0" w:color="auto"/>
        <w:bottom w:val="none" w:sz="0" w:space="0" w:color="auto"/>
        <w:right w:val="none" w:sz="0" w:space="0" w:color="auto"/>
      </w:divBdr>
    </w:div>
    <w:div w:id="1801147149">
      <w:bodyDiv w:val="1"/>
      <w:marLeft w:val="0"/>
      <w:marRight w:val="0"/>
      <w:marTop w:val="0"/>
      <w:marBottom w:val="0"/>
      <w:divBdr>
        <w:top w:val="none" w:sz="0" w:space="0" w:color="auto"/>
        <w:left w:val="none" w:sz="0" w:space="0" w:color="auto"/>
        <w:bottom w:val="none" w:sz="0" w:space="0" w:color="auto"/>
        <w:right w:val="none" w:sz="0" w:space="0" w:color="auto"/>
      </w:divBdr>
    </w:div>
    <w:div w:id="1820615749">
      <w:bodyDiv w:val="1"/>
      <w:marLeft w:val="0"/>
      <w:marRight w:val="0"/>
      <w:marTop w:val="0"/>
      <w:marBottom w:val="0"/>
      <w:divBdr>
        <w:top w:val="none" w:sz="0" w:space="0" w:color="auto"/>
        <w:left w:val="none" w:sz="0" w:space="0" w:color="auto"/>
        <w:bottom w:val="none" w:sz="0" w:space="0" w:color="auto"/>
        <w:right w:val="none" w:sz="0" w:space="0" w:color="auto"/>
      </w:divBdr>
    </w:div>
    <w:div w:id="1918251147">
      <w:bodyDiv w:val="1"/>
      <w:marLeft w:val="0"/>
      <w:marRight w:val="0"/>
      <w:marTop w:val="0"/>
      <w:marBottom w:val="0"/>
      <w:divBdr>
        <w:top w:val="none" w:sz="0" w:space="0" w:color="auto"/>
        <w:left w:val="none" w:sz="0" w:space="0" w:color="auto"/>
        <w:bottom w:val="none" w:sz="0" w:space="0" w:color="auto"/>
        <w:right w:val="none" w:sz="0" w:space="0" w:color="auto"/>
      </w:divBdr>
    </w:div>
    <w:div w:id="1985768276">
      <w:bodyDiv w:val="1"/>
      <w:marLeft w:val="0"/>
      <w:marRight w:val="0"/>
      <w:marTop w:val="0"/>
      <w:marBottom w:val="0"/>
      <w:divBdr>
        <w:top w:val="none" w:sz="0" w:space="0" w:color="auto"/>
        <w:left w:val="none" w:sz="0" w:space="0" w:color="auto"/>
        <w:bottom w:val="none" w:sz="0" w:space="0" w:color="auto"/>
        <w:right w:val="none" w:sz="0" w:space="0" w:color="auto"/>
      </w:divBdr>
    </w:div>
    <w:div w:id="1987003377">
      <w:bodyDiv w:val="1"/>
      <w:marLeft w:val="0"/>
      <w:marRight w:val="0"/>
      <w:marTop w:val="0"/>
      <w:marBottom w:val="0"/>
      <w:divBdr>
        <w:top w:val="none" w:sz="0" w:space="0" w:color="auto"/>
        <w:left w:val="none" w:sz="0" w:space="0" w:color="auto"/>
        <w:bottom w:val="none" w:sz="0" w:space="0" w:color="auto"/>
        <w:right w:val="none" w:sz="0" w:space="0" w:color="auto"/>
      </w:divBdr>
    </w:div>
    <w:div w:id="1987006831">
      <w:bodyDiv w:val="1"/>
      <w:marLeft w:val="0"/>
      <w:marRight w:val="0"/>
      <w:marTop w:val="0"/>
      <w:marBottom w:val="0"/>
      <w:divBdr>
        <w:top w:val="none" w:sz="0" w:space="0" w:color="auto"/>
        <w:left w:val="none" w:sz="0" w:space="0" w:color="auto"/>
        <w:bottom w:val="none" w:sz="0" w:space="0" w:color="auto"/>
        <w:right w:val="none" w:sz="0" w:space="0" w:color="auto"/>
      </w:divBdr>
    </w:div>
    <w:div w:id="2036686950">
      <w:bodyDiv w:val="1"/>
      <w:marLeft w:val="0"/>
      <w:marRight w:val="0"/>
      <w:marTop w:val="0"/>
      <w:marBottom w:val="0"/>
      <w:divBdr>
        <w:top w:val="none" w:sz="0" w:space="0" w:color="auto"/>
        <w:left w:val="none" w:sz="0" w:space="0" w:color="auto"/>
        <w:bottom w:val="none" w:sz="0" w:space="0" w:color="auto"/>
        <w:right w:val="none" w:sz="0" w:space="0" w:color="auto"/>
      </w:divBdr>
    </w:div>
    <w:div w:id="2051954115">
      <w:bodyDiv w:val="1"/>
      <w:marLeft w:val="0"/>
      <w:marRight w:val="0"/>
      <w:marTop w:val="0"/>
      <w:marBottom w:val="0"/>
      <w:divBdr>
        <w:top w:val="none" w:sz="0" w:space="0" w:color="auto"/>
        <w:left w:val="none" w:sz="0" w:space="0" w:color="auto"/>
        <w:bottom w:val="none" w:sz="0" w:space="0" w:color="auto"/>
        <w:right w:val="none" w:sz="0" w:space="0" w:color="auto"/>
      </w:divBdr>
    </w:div>
    <w:div w:id="2061633262">
      <w:bodyDiv w:val="1"/>
      <w:marLeft w:val="0"/>
      <w:marRight w:val="0"/>
      <w:marTop w:val="0"/>
      <w:marBottom w:val="0"/>
      <w:divBdr>
        <w:top w:val="none" w:sz="0" w:space="0" w:color="auto"/>
        <w:left w:val="none" w:sz="0" w:space="0" w:color="auto"/>
        <w:bottom w:val="none" w:sz="0" w:space="0" w:color="auto"/>
        <w:right w:val="none" w:sz="0" w:space="0" w:color="auto"/>
      </w:divBdr>
    </w:div>
    <w:div w:id="2081949707">
      <w:bodyDiv w:val="1"/>
      <w:marLeft w:val="0"/>
      <w:marRight w:val="0"/>
      <w:marTop w:val="0"/>
      <w:marBottom w:val="0"/>
      <w:divBdr>
        <w:top w:val="none" w:sz="0" w:space="0" w:color="auto"/>
        <w:left w:val="none" w:sz="0" w:space="0" w:color="auto"/>
        <w:bottom w:val="none" w:sz="0" w:space="0" w:color="auto"/>
        <w:right w:val="none" w:sz="0" w:space="0" w:color="auto"/>
      </w:divBdr>
    </w:div>
    <w:div w:id="2101944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3" Type="http://schemas.openxmlformats.org/officeDocument/2006/relationships/settings" Target="settings.xml"/><Relationship Id="rId7" Type="http://schemas.openxmlformats.org/officeDocument/2006/relationships/chart" Target="charts/chart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package" Target="embeddings/Microsoft_Excel_Worksheet.xlsx"/><Relationship Id="rId11"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chakrabor110\Desktop\SCA%20CIA%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chakrabor110\Desktop\SCA%20CIA%2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chakrabor110\Desktop\SCA%20CIA%202.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Total Order vs Exponential Smoothing (0.5 dumping)</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smoothMarker"/>
        <c:varyColors val="0"/>
        <c:ser>
          <c:idx val="0"/>
          <c:order val="0"/>
          <c:tx>
            <c:strRef>
              <c:f>'Demand Forecasting'!$J$1</c:f>
              <c:strCache>
                <c:ptCount val="1"/>
                <c:pt idx="0">
                  <c:v>Total Order</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xVal>
            <c:numRef>
              <c:f>'Demand Forecasting'!$I$2:$I$10325</c:f>
              <c:numCache>
                <c:formatCode>yyyy\-mm</c:formatCode>
                <c:ptCount val="10324"/>
                <c:pt idx="0">
                  <c:v>38838</c:v>
                </c:pt>
                <c:pt idx="1">
                  <c:v>38869</c:v>
                </c:pt>
                <c:pt idx="2">
                  <c:v>38899</c:v>
                </c:pt>
                <c:pt idx="3">
                  <c:v>38930</c:v>
                </c:pt>
                <c:pt idx="4">
                  <c:v>38961</c:v>
                </c:pt>
                <c:pt idx="5">
                  <c:v>38991</c:v>
                </c:pt>
                <c:pt idx="6">
                  <c:v>39022</c:v>
                </c:pt>
                <c:pt idx="7">
                  <c:v>39052</c:v>
                </c:pt>
                <c:pt idx="8">
                  <c:v>39083</c:v>
                </c:pt>
                <c:pt idx="9">
                  <c:v>39114</c:v>
                </c:pt>
                <c:pt idx="10">
                  <c:v>39142</c:v>
                </c:pt>
                <c:pt idx="11">
                  <c:v>39173</c:v>
                </c:pt>
                <c:pt idx="12">
                  <c:v>39203</c:v>
                </c:pt>
                <c:pt idx="13">
                  <c:v>39234</c:v>
                </c:pt>
                <c:pt idx="14">
                  <c:v>39264</c:v>
                </c:pt>
                <c:pt idx="15">
                  <c:v>39295</c:v>
                </c:pt>
                <c:pt idx="16">
                  <c:v>39326</c:v>
                </c:pt>
                <c:pt idx="17">
                  <c:v>39356</c:v>
                </c:pt>
                <c:pt idx="18">
                  <c:v>39387</c:v>
                </c:pt>
                <c:pt idx="19">
                  <c:v>39417</c:v>
                </c:pt>
                <c:pt idx="20">
                  <c:v>39448</c:v>
                </c:pt>
                <c:pt idx="21">
                  <c:v>39479</c:v>
                </c:pt>
                <c:pt idx="22">
                  <c:v>39508</c:v>
                </c:pt>
                <c:pt idx="23">
                  <c:v>39539</c:v>
                </c:pt>
                <c:pt idx="24">
                  <c:v>39569</c:v>
                </c:pt>
                <c:pt idx="25">
                  <c:v>39600</c:v>
                </c:pt>
                <c:pt idx="26">
                  <c:v>39630</c:v>
                </c:pt>
                <c:pt idx="27">
                  <c:v>39661</c:v>
                </c:pt>
                <c:pt idx="28">
                  <c:v>39692</c:v>
                </c:pt>
                <c:pt idx="29">
                  <c:v>39722</c:v>
                </c:pt>
                <c:pt idx="30">
                  <c:v>39753</c:v>
                </c:pt>
                <c:pt idx="31">
                  <c:v>39783</c:v>
                </c:pt>
                <c:pt idx="32">
                  <c:v>39814</c:v>
                </c:pt>
                <c:pt idx="33">
                  <c:v>39845</c:v>
                </c:pt>
                <c:pt idx="34">
                  <c:v>39873</c:v>
                </c:pt>
                <c:pt idx="35">
                  <c:v>39904</c:v>
                </c:pt>
                <c:pt idx="36">
                  <c:v>39934</c:v>
                </c:pt>
                <c:pt idx="37">
                  <c:v>39965</c:v>
                </c:pt>
                <c:pt idx="38">
                  <c:v>39995</c:v>
                </c:pt>
                <c:pt idx="39">
                  <c:v>40026</c:v>
                </c:pt>
                <c:pt idx="40">
                  <c:v>40057</c:v>
                </c:pt>
                <c:pt idx="41">
                  <c:v>40087</c:v>
                </c:pt>
                <c:pt idx="42">
                  <c:v>40118</c:v>
                </c:pt>
                <c:pt idx="43">
                  <c:v>40148</c:v>
                </c:pt>
                <c:pt idx="44">
                  <c:v>40179</c:v>
                </c:pt>
                <c:pt idx="45">
                  <c:v>40210</c:v>
                </c:pt>
                <c:pt idx="46">
                  <c:v>40238</c:v>
                </c:pt>
                <c:pt idx="47">
                  <c:v>40269</c:v>
                </c:pt>
                <c:pt idx="48">
                  <c:v>40299</c:v>
                </c:pt>
                <c:pt idx="49">
                  <c:v>40330</c:v>
                </c:pt>
                <c:pt idx="50">
                  <c:v>40360</c:v>
                </c:pt>
                <c:pt idx="51">
                  <c:v>40391</c:v>
                </c:pt>
                <c:pt idx="52">
                  <c:v>40422</c:v>
                </c:pt>
                <c:pt idx="53">
                  <c:v>40452</c:v>
                </c:pt>
                <c:pt idx="54">
                  <c:v>40483</c:v>
                </c:pt>
                <c:pt idx="55">
                  <c:v>40513</c:v>
                </c:pt>
                <c:pt idx="56">
                  <c:v>40544</c:v>
                </c:pt>
                <c:pt idx="57">
                  <c:v>40575</c:v>
                </c:pt>
                <c:pt idx="58">
                  <c:v>40603</c:v>
                </c:pt>
                <c:pt idx="59">
                  <c:v>40634</c:v>
                </c:pt>
                <c:pt idx="60">
                  <c:v>40664</c:v>
                </c:pt>
                <c:pt idx="61">
                  <c:v>40695</c:v>
                </c:pt>
                <c:pt idx="62">
                  <c:v>40725</c:v>
                </c:pt>
                <c:pt idx="63">
                  <c:v>40756</c:v>
                </c:pt>
                <c:pt idx="64">
                  <c:v>40787</c:v>
                </c:pt>
                <c:pt idx="65">
                  <c:v>40817</c:v>
                </c:pt>
                <c:pt idx="66">
                  <c:v>40848</c:v>
                </c:pt>
                <c:pt idx="67">
                  <c:v>40878</c:v>
                </c:pt>
                <c:pt idx="68">
                  <c:v>40909</c:v>
                </c:pt>
                <c:pt idx="69">
                  <c:v>40940</c:v>
                </c:pt>
                <c:pt idx="70">
                  <c:v>40969</c:v>
                </c:pt>
                <c:pt idx="71">
                  <c:v>41000</c:v>
                </c:pt>
                <c:pt idx="72">
                  <c:v>41030</c:v>
                </c:pt>
                <c:pt idx="73">
                  <c:v>41061</c:v>
                </c:pt>
                <c:pt idx="74">
                  <c:v>41091</c:v>
                </c:pt>
                <c:pt idx="75">
                  <c:v>41122</c:v>
                </c:pt>
                <c:pt idx="76">
                  <c:v>41153</c:v>
                </c:pt>
                <c:pt idx="77">
                  <c:v>41183</c:v>
                </c:pt>
                <c:pt idx="78">
                  <c:v>41214</c:v>
                </c:pt>
                <c:pt idx="79">
                  <c:v>41244</c:v>
                </c:pt>
                <c:pt idx="80">
                  <c:v>41275</c:v>
                </c:pt>
                <c:pt idx="81">
                  <c:v>41306</c:v>
                </c:pt>
                <c:pt idx="82">
                  <c:v>41334</c:v>
                </c:pt>
                <c:pt idx="83">
                  <c:v>41365</c:v>
                </c:pt>
                <c:pt idx="84">
                  <c:v>41395</c:v>
                </c:pt>
                <c:pt idx="85">
                  <c:v>41426</c:v>
                </c:pt>
                <c:pt idx="86">
                  <c:v>41456</c:v>
                </c:pt>
                <c:pt idx="87">
                  <c:v>41487</c:v>
                </c:pt>
                <c:pt idx="88">
                  <c:v>41518</c:v>
                </c:pt>
                <c:pt idx="89">
                  <c:v>41548</c:v>
                </c:pt>
                <c:pt idx="90">
                  <c:v>41579</c:v>
                </c:pt>
                <c:pt idx="91">
                  <c:v>41609</c:v>
                </c:pt>
                <c:pt idx="92">
                  <c:v>41640</c:v>
                </c:pt>
                <c:pt idx="93">
                  <c:v>41671</c:v>
                </c:pt>
                <c:pt idx="94">
                  <c:v>41699</c:v>
                </c:pt>
                <c:pt idx="95">
                  <c:v>41730</c:v>
                </c:pt>
                <c:pt idx="96">
                  <c:v>41760</c:v>
                </c:pt>
                <c:pt idx="97">
                  <c:v>41791</c:v>
                </c:pt>
                <c:pt idx="98">
                  <c:v>41821</c:v>
                </c:pt>
                <c:pt idx="99">
                  <c:v>41852</c:v>
                </c:pt>
                <c:pt idx="100">
                  <c:v>41883</c:v>
                </c:pt>
                <c:pt idx="101">
                  <c:v>41913</c:v>
                </c:pt>
                <c:pt idx="102">
                  <c:v>41944</c:v>
                </c:pt>
                <c:pt idx="103">
                  <c:v>41974</c:v>
                </c:pt>
                <c:pt idx="104">
                  <c:v>42005</c:v>
                </c:pt>
                <c:pt idx="105">
                  <c:v>42036</c:v>
                </c:pt>
                <c:pt idx="106">
                  <c:v>42064</c:v>
                </c:pt>
                <c:pt idx="107">
                  <c:v>42095</c:v>
                </c:pt>
                <c:pt idx="108">
                  <c:v>42125</c:v>
                </c:pt>
                <c:pt idx="109">
                  <c:v>42156</c:v>
                </c:pt>
                <c:pt idx="110">
                  <c:v>42186</c:v>
                </c:pt>
                <c:pt idx="111">
                  <c:v>42217</c:v>
                </c:pt>
                <c:pt idx="112">
                  <c:v>42248</c:v>
                </c:pt>
                <c:pt idx="113">
                  <c:v>42278</c:v>
                </c:pt>
                <c:pt idx="114">
                  <c:v>42339</c:v>
                </c:pt>
                <c:pt idx="115">
                  <c:v>42370</c:v>
                </c:pt>
                <c:pt idx="116">
                  <c:v>42401</c:v>
                </c:pt>
                <c:pt idx="117">
                  <c:v>42430</c:v>
                </c:pt>
                <c:pt idx="118">
                  <c:v>42461</c:v>
                </c:pt>
                <c:pt idx="119">
                  <c:v>42491</c:v>
                </c:pt>
                <c:pt idx="120">
                  <c:v>42522</c:v>
                </c:pt>
              </c:numCache>
            </c:numRef>
          </c:xVal>
          <c:yVal>
            <c:numRef>
              <c:f>'Demand Forecasting'!$J$2:$J$10325</c:f>
              <c:numCache>
                <c:formatCode>General</c:formatCode>
                <c:ptCount val="10324"/>
                <c:pt idx="0">
                  <c:v>75</c:v>
                </c:pt>
                <c:pt idx="1">
                  <c:v>166</c:v>
                </c:pt>
                <c:pt idx="2">
                  <c:v>506</c:v>
                </c:pt>
                <c:pt idx="3">
                  <c:v>94019</c:v>
                </c:pt>
                <c:pt idx="4">
                  <c:v>135116</c:v>
                </c:pt>
                <c:pt idx="5">
                  <c:v>4128</c:v>
                </c:pt>
                <c:pt idx="6">
                  <c:v>63347</c:v>
                </c:pt>
                <c:pt idx="7">
                  <c:v>159869</c:v>
                </c:pt>
                <c:pt idx="8">
                  <c:v>56546</c:v>
                </c:pt>
                <c:pt idx="9">
                  <c:v>117943</c:v>
                </c:pt>
                <c:pt idx="10">
                  <c:v>400619</c:v>
                </c:pt>
                <c:pt idx="11">
                  <c:v>194538</c:v>
                </c:pt>
                <c:pt idx="12">
                  <c:v>369442</c:v>
                </c:pt>
                <c:pt idx="13">
                  <c:v>498204</c:v>
                </c:pt>
                <c:pt idx="14">
                  <c:v>346660</c:v>
                </c:pt>
                <c:pt idx="15">
                  <c:v>741916</c:v>
                </c:pt>
                <c:pt idx="16">
                  <c:v>747459</c:v>
                </c:pt>
                <c:pt idx="17">
                  <c:v>311094</c:v>
                </c:pt>
                <c:pt idx="18">
                  <c:v>761234</c:v>
                </c:pt>
                <c:pt idx="19">
                  <c:v>560492</c:v>
                </c:pt>
                <c:pt idx="20">
                  <c:v>683860</c:v>
                </c:pt>
                <c:pt idx="21">
                  <c:v>792404</c:v>
                </c:pt>
                <c:pt idx="22">
                  <c:v>989176</c:v>
                </c:pt>
                <c:pt idx="23">
                  <c:v>865938</c:v>
                </c:pt>
                <c:pt idx="24">
                  <c:v>390688</c:v>
                </c:pt>
                <c:pt idx="25">
                  <c:v>870755</c:v>
                </c:pt>
                <c:pt idx="26">
                  <c:v>1248893</c:v>
                </c:pt>
                <c:pt idx="27">
                  <c:v>1094013</c:v>
                </c:pt>
                <c:pt idx="28">
                  <c:v>1334091</c:v>
                </c:pt>
                <c:pt idx="29">
                  <c:v>744042</c:v>
                </c:pt>
                <c:pt idx="30">
                  <c:v>842112</c:v>
                </c:pt>
                <c:pt idx="31">
                  <c:v>420187</c:v>
                </c:pt>
                <c:pt idx="32">
                  <c:v>374405</c:v>
                </c:pt>
                <c:pt idx="33">
                  <c:v>812892</c:v>
                </c:pt>
                <c:pt idx="34">
                  <c:v>1063317</c:v>
                </c:pt>
                <c:pt idx="35">
                  <c:v>720334</c:v>
                </c:pt>
                <c:pt idx="36">
                  <c:v>644543</c:v>
                </c:pt>
                <c:pt idx="37">
                  <c:v>1401630</c:v>
                </c:pt>
                <c:pt idx="38">
                  <c:v>454780</c:v>
                </c:pt>
                <c:pt idx="39">
                  <c:v>1041087</c:v>
                </c:pt>
                <c:pt idx="40">
                  <c:v>1701766</c:v>
                </c:pt>
                <c:pt idx="41">
                  <c:v>1364613</c:v>
                </c:pt>
                <c:pt idx="42">
                  <c:v>624935</c:v>
                </c:pt>
                <c:pt idx="43">
                  <c:v>1042003</c:v>
                </c:pt>
                <c:pt idx="44">
                  <c:v>632665</c:v>
                </c:pt>
                <c:pt idx="45">
                  <c:v>467856</c:v>
                </c:pt>
                <c:pt idx="46">
                  <c:v>1036764</c:v>
                </c:pt>
                <c:pt idx="47">
                  <c:v>1430510</c:v>
                </c:pt>
                <c:pt idx="48">
                  <c:v>1575459</c:v>
                </c:pt>
                <c:pt idx="49">
                  <c:v>1833687</c:v>
                </c:pt>
                <c:pt idx="50">
                  <c:v>2691055</c:v>
                </c:pt>
                <c:pt idx="51">
                  <c:v>1869632</c:v>
                </c:pt>
                <c:pt idx="52">
                  <c:v>1515269</c:v>
                </c:pt>
                <c:pt idx="53">
                  <c:v>1903606</c:v>
                </c:pt>
                <c:pt idx="54">
                  <c:v>2860430</c:v>
                </c:pt>
                <c:pt idx="55">
                  <c:v>2658760</c:v>
                </c:pt>
                <c:pt idx="56">
                  <c:v>1355229</c:v>
                </c:pt>
                <c:pt idx="57">
                  <c:v>3361943</c:v>
                </c:pt>
                <c:pt idx="58">
                  <c:v>3337472</c:v>
                </c:pt>
                <c:pt idx="59">
                  <c:v>3605742</c:v>
                </c:pt>
                <c:pt idx="60">
                  <c:v>1161404</c:v>
                </c:pt>
                <c:pt idx="61">
                  <c:v>2423848</c:v>
                </c:pt>
                <c:pt idx="62">
                  <c:v>1142699</c:v>
                </c:pt>
                <c:pt idx="63">
                  <c:v>1219028</c:v>
                </c:pt>
                <c:pt idx="64">
                  <c:v>4700969</c:v>
                </c:pt>
                <c:pt idx="65">
                  <c:v>2331906</c:v>
                </c:pt>
                <c:pt idx="66">
                  <c:v>3586348</c:v>
                </c:pt>
                <c:pt idx="67">
                  <c:v>2387534</c:v>
                </c:pt>
                <c:pt idx="68">
                  <c:v>1754498</c:v>
                </c:pt>
                <c:pt idx="69">
                  <c:v>1327077</c:v>
                </c:pt>
                <c:pt idx="70">
                  <c:v>2496604</c:v>
                </c:pt>
                <c:pt idx="71">
                  <c:v>1690925</c:v>
                </c:pt>
                <c:pt idx="72">
                  <c:v>2606503</c:v>
                </c:pt>
                <c:pt idx="73">
                  <c:v>2028343</c:v>
                </c:pt>
                <c:pt idx="74">
                  <c:v>2899482</c:v>
                </c:pt>
                <c:pt idx="75">
                  <c:v>4106732</c:v>
                </c:pt>
                <c:pt idx="76">
                  <c:v>1759432</c:v>
                </c:pt>
                <c:pt idx="77">
                  <c:v>3661825</c:v>
                </c:pt>
                <c:pt idx="78">
                  <c:v>2140681</c:v>
                </c:pt>
                <c:pt idx="79">
                  <c:v>2903791</c:v>
                </c:pt>
                <c:pt idx="80">
                  <c:v>712219</c:v>
                </c:pt>
                <c:pt idx="81">
                  <c:v>2114256</c:v>
                </c:pt>
                <c:pt idx="82">
                  <c:v>2033829</c:v>
                </c:pt>
                <c:pt idx="83">
                  <c:v>1812566</c:v>
                </c:pt>
                <c:pt idx="84">
                  <c:v>2494092</c:v>
                </c:pt>
                <c:pt idx="85">
                  <c:v>2129024</c:v>
                </c:pt>
                <c:pt idx="86">
                  <c:v>2199984</c:v>
                </c:pt>
                <c:pt idx="87">
                  <c:v>2146141</c:v>
                </c:pt>
                <c:pt idx="88">
                  <c:v>2221885</c:v>
                </c:pt>
                <c:pt idx="89">
                  <c:v>2793868</c:v>
                </c:pt>
                <c:pt idx="90">
                  <c:v>3623521</c:v>
                </c:pt>
                <c:pt idx="91">
                  <c:v>1021659</c:v>
                </c:pt>
                <c:pt idx="92">
                  <c:v>3792400</c:v>
                </c:pt>
                <c:pt idx="93">
                  <c:v>2022544</c:v>
                </c:pt>
                <c:pt idx="94">
                  <c:v>1612872</c:v>
                </c:pt>
                <c:pt idx="95">
                  <c:v>1989839</c:v>
                </c:pt>
                <c:pt idx="96">
                  <c:v>2953353</c:v>
                </c:pt>
                <c:pt idx="97">
                  <c:v>4394832</c:v>
                </c:pt>
                <c:pt idx="98">
                  <c:v>2488432</c:v>
                </c:pt>
                <c:pt idx="99">
                  <c:v>2636770</c:v>
                </c:pt>
                <c:pt idx="100">
                  <c:v>3198768</c:v>
                </c:pt>
                <c:pt idx="101">
                  <c:v>1895331</c:v>
                </c:pt>
                <c:pt idx="102">
                  <c:v>1729827</c:v>
                </c:pt>
                <c:pt idx="103">
                  <c:v>985062</c:v>
                </c:pt>
                <c:pt idx="104">
                  <c:v>2492779</c:v>
                </c:pt>
                <c:pt idx="105">
                  <c:v>4226692</c:v>
                </c:pt>
                <c:pt idx="106">
                  <c:v>2935922</c:v>
                </c:pt>
                <c:pt idx="107">
                  <c:v>2334495</c:v>
                </c:pt>
                <c:pt idx="108">
                  <c:v>3435764</c:v>
                </c:pt>
                <c:pt idx="109">
                  <c:v>4641799</c:v>
                </c:pt>
                <c:pt idx="110">
                  <c:v>1438116</c:v>
                </c:pt>
                <c:pt idx="111">
                  <c:v>1848478</c:v>
                </c:pt>
                <c:pt idx="112">
                  <c:v>213109</c:v>
                </c:pt>
                <c:pt idx="113">
                  <c:v>134500</c:v>
                </c:pt>
                <c:pt idx="114">
                  <c:v>7203</c:v>
                </c:pt>
                <c:pt idx="115">
                  <c:v>2947818.8703370243</c:v>
                </c:pt>
                <c:pt idx="116">
                  <c:v>2970744.2738684639</c:v>
                </c:pt>
                <c:pt idx="117">
                  <c:v>2992190.6191075519</c:v>
                </c:pt>
                <c:pt idx="118">
                  <c:v>3015116.0226389915</c:v>
                </c:pt>
                <c:pt idx="119">
                  <c:v>3037301.8970242515</c:v>
                </c:pt>
                <c:pt idx="120">
                  <c:v>3060227.3005556911</c:v>
                </c:pt>
              </c:numCache>
            </c:numRef>
          </c:yVal>
          <c:smooth val="1"/>
          <c:extLst>
            <c:ext xmlns:c16="http://schemas.microsoft.com/office/drawing/2014/chart" uri="{C3380CC4-5D6E-409C-BE32-E72D297353CC}">
              <c16:uniqueId val="{00000000-645F-490B-B311-2DE98C440215}"/>
            </c:ext>
          </c:extLst>
        </c:ser>
        <c:ser>
          <c:idx val="1"/>
          <c:order val="1"/>
          <c:tx>
            <c:strRef>
              <c:f>'Demand Forecasting'!$L$1</c:f>
              <c:strCache>
                <c:ptCount val="1"/>
                <c:pt idx="0">
                  <c:v>Exponential Smoothing</c:v>
                </c:pt>
              </c:strCache>
            </c:strRef>
          </c:tx>
          <c:spPr>
            <a:ln w="9525" cap="flat" cmpd="sng" algn="ctr">
              <a:solidFill>
                <a:schemeClr val="accent2">
                  <a:alpha val="70000"/>
                </a:schemeClr>
              </a:solidFill>
              <a:prstDash val="sysDot"/>
              <a:round/>
            </a:ln>
            <a:effectLst/>
          </c:spPr>
          <c:marker>
            <c:symbol val="circle"/>
            <c:size val="5"/>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marker>
          <c:trendline>
            <c:spPr>
              <a:ln w="9525" cap="rnd">
                <a:solidFill>
                  <a:schemeClr val="accent2"/>
                </a:solidFill>
              </a:ln>
              <a:effectLst/>
            </c:spPr>
            <c:trendlineType val="linear"/>
            <c:dispRSqr val="0"/>
            <c:dispEq val="0"/>
          </c:trendline>
          <c:xVal>
            <c:numRef>
              <c:f>'Demand Forecasting'!$I$2:$I$10325</c:f>
              <c:numCache>
                <c:formatCode>yyyy\-mm</c:formatCode>
                <c:ptCount val="10324"/>
                <c:pt idx="0">
                  <c:v>38838</c:v>
                </c:pt>
                <c:pt idx="1">
                  <c:v>38869</c:v>
                </c:pt>
                <c:pt idx="2">
                  <c:v>38899</c:v>
                </c:pt>
                <c:pt idx="3">
                  <c:v>38930</c:v>
                </c:pt>
                <c:pt idx="4">
                  <c:v>38961</c:v>
                </c:pt>
                <c:pt idx="5">
                  <c:v>38991</c:v>
                </c:pt>
                <c:pt idx="6">
                  <c:v>39022</c:v>
                </c:pt>
                <c:pt idx="7">
                  <c:v>39052</c:v>
                </c:pt>
                <c:pt idx="8">
                  <c:v>39083</c:v>
                </c:pt>
                <c:pt idx="9">
                  <c:v>39114</c:v>
                </c:pt>
                <c:pt idx="10">
                  <c:v>39142</c:v>
                </c:pt>
                <c:pt idx="11">
                  <c:v>39173</c:v>
                </c:pt>
                <c:pt idx="12">
                  <c:v>39203</c:v>
                </c:pt>
                <c:pt idx="13">
                  <c:v>39234</c:v>
                </c:pt>
                <c:pt idx="14">
                  <c:v>39264</c:v>
                </c:pt>
                <c:pt idx="15">
                  <c:v>39295</c:v>
                </c:pt>
                <c:pt idx="16">
                  <c:v>39326</c:v>
                </c:pt>
                <c:pt idx="17">
                  <c:v>39356</c:v>
                </c:pt>
                <c:pt idx="18">
                  <c:v>39387</c:v>
                </c:pt>
                <c:pt idx="19">
                  <c:v>39417</c:v>
                </c:pt>
                <c:pt idx="20">
                  <c:v>39448</c:v>
                </c:pt>
                <c:pt idx="21">
                  <c:v>39479</c:v>
                </c:pt>
                <c:pt idx="22">
                  <c:v>39508</c:v>
                </c:pt>
                <c:pt idx="23">
                  <c:v>39539</c:v>
                </c:pt>
                <c:pt idx="24">
                  <c:v>39569</c:v>
                </c:pt>
                <c:pt idx="25">
                  <c:v>39600</c:v>
                </c:pt>
                <c:pt idx="26">
                  <c:v>39630</c:v>
                </c:pt>
                <c:pt idx="27">
                  <c:v>39661</c:v>
                </c:pt>
                <c:pt idx="28">
                  <c:v>39692</c:v>
                </c:pt>
                <c:pt idx="29">
                  <c:v>39722</c:v>
                </c:pt>
                <c:pt idx="30">
                  <c:v>39753</c:v>
                </c:pt>
                <c:pt idx="31">
                  <c:v>39783</c:v>
                </c:pt>
                <c:pt idx="32">
                  <c:v>39814</c:v>
                </c:pt>
                <c:pt idx="33">
                  <c:v>39845</c:v>
                </c:pt>
                <c:pt idx="34">
                  <c:v>39873</c:v>
                </c:pt>
                <c:pt idx="35">
                  <c:v>39904</c:v>
                </c:pt>
                <c:pt idx="36">
                  <c:v>39934</c:v>
                </c:pt>
                <c:pt idx="37">
                  <c:v>39965</c:v>
                </c:pt>
                <c:pt idx="38">
                  <c:v>39995</c:v>
                </c:pt>
                <c:pt idx="39">
                  <c:v>40026</c:v>
                </c:pt>
                <c:pt idx="40">
                  <c:v>40057</c:v>
                </c:pt>
                <c:pt idx="41">
                  <c:v>40087</c:v>
                </c:pt>
                <c:pt idx="42">
                  <c:v>40118</c:v>
                </c:pt>
                <c:pt idx="43">
                  <c:v>40148</c:v>
                </c:pt>
                <c:pt idx="44">
                  <c:v>40179</c:v>
                </c:pt>
                <c:pt idx="45">
                  <c:v>40210</c:v>
                </c:pt>
                <c:pt idx="46">
                  <c:v>40238</c:v>
                </c:pt>
                <c:pt idx="47">
                  <c:v>40269</c:v>
                </c:pt>
                <c:pt idx="48">
                  <c:v>40299</c:v>
                </c:pt>
                <c:pt idx="49">
                  <c:v>40330</c:v>
                </c:pt>
                <c:pt idx="50">
                  <c:v>40360</c:v>
                </c:pt>
                <c:pt idx="51">
                  <c:v>40391</c:v>
                </c:pt>
                <c:pt idx="52">
                  <c:v>40422</c:v>
                </c:pt>
                <c:pt idx="53">
                  <c:v>40452</c:v>
                </c:pt>
                <c:pt idx="54">
                  <c:v>40483</c:v>
                </c:pt>
                <c:pt idx="55">
                  <c:v>40513</c:v>
                </c:pt>
                <c:pt idx="56">
                  <c:v>40544</c:v>
                </c:pt>
                <c:pt idx="57">
                  <c:v>40575</c:v>
                </c:pt>
                <c:pt idx="58">
                  <c:v>40603</c:v>
                </c:pt>
                <c:pt idx="59">
                  <c:v>40634</c:v>
                </c:pt>
                <c:pt idx="60">
                  <c:v>40664</c:v>
                </c:pt>
                <c:pt idx="61">
                  <c:v>40695</c:v>
                </c:pt>
                <c:pt idx="62">
                  <c:v>40725</c:v>
                </c:pt>
                <c:pt idx="63">
                  <c:v>40756</c:v>
                </c:pt>
                <c:pt idx="64">
                  <c:v>40787</c:v>
                </c:pt>
                <c:pt idx="65">
                  <c:v>40817</c:v>
                </c:pt>
                <c:pt idx="66">
                  <c:v>40848</c:v>
                </c:pt>
                <c:pt idx="67">
                  <c:v>40878</c:v>
                </c:pt>
                <c:pt idx="68">
                  <c:v>40909</c:v>
                </c:pt>
                <c:pt idx="69">
                  <c:v>40940</c:v>
                </c:pt>
                <c:pt idx="70">
                  <c:v>40969</c:v>
                </c:pt>
                <c:pt idx="71">
                  <c:v>41000</c:v>
                </c:pt>
                <c:pt idx="72">
                  <c:v>41030</c:v>
                </c:pt>
                <c:pt idx="73">
                  <c:v>41061</c:v>
                </c:pt>
                <c:pt idx="74">
                  <c:v>41091</c:v>
                </c:pt>
                <c:pt idx="75">
                  <c:v>41122</c:v>
                </c:pt>
                <c:pt idx="76">
                  <c:v>41153</c:v>
                </c:pt>
                <c:pt idx="77">
                  <c:v>41183</c:v>
                </c:pt>
                <c:pt idx="78">
                  <c:v>41214</c:v>
                </c:pt>
                <c:pt idx="79">
                  <c:v>41244</c:v>
                </c:pt>
                <c:pt idx="80">
                  <c:v>41275</c:v>
                </c:pt>
                <c:pt idx="81">
                  <c:v>41306</c:v>
                </c:pt>
                <c:pt idx="82">
                  <c:v>41334</c:v>
                </c:pt>
                <c:pt idx="83">
                  <c:v>41365</c:v>
                </c:pt>
                <c:pt idx="84">
                  <c:v>41395</c:v>
                </c:pt>
                <c:pt idx="85">
                  <c:v>41426</c:v>
                </c:pt>
                <c:pt idx="86">
                  <c:v>41456</c:v>
                </c:pt>
                <c:pt idx="87">
                  <c:v>41487</c:v>
                </c:pt>
                <c:pt idx="88">
                  <c:v>41518</c:v>
                </c:pt>
                <c:pt idx="89">
                  <c:v>41548</c:v>
                </c:pt>
                <c:pt idx="90">
                  <c:v>41579</c:v>
                </c:pt>
                <c:pt idx="91">
                  <c:v>41609</c:v>
                </c:pt>
                <c:pt idx="92">
                  <c:v>41640</c:v>
                </c:pt>
                <c:pt idx="93">
                  <c:v>41671</c:v>
                </c:pt>
                <c:pt idx="94">
                  <c:v>41699</c:v>
                </c:pt>
                <c:pt idx="95">
                  <c:v>41730</c:v>
                </c:pt>
                <c:pt idx="96">
                  <c:v>41760</c:v>
                </c:pt>
                <c:pt idx="97">
                  <c:v>41791</c:v>
                </c:pt>
                <c:pt idx="98">
                  <c:v>41821</c:v>
                </c:pt>
                <c:pt idx="99">
                  <c:v>41852</c:v>
                </c:pt>
                <c:pt idx="100">
                  <c:v>41883</c:v>
                </c:pt>
                <c:pt idx="101">
                  <c:v>41913</c:v>
                </c:pt>
                <c:pt idx="102">
                  <c:v>41944</c:v>
                </c:pt>
                <c:pt idx="103">
                  <c:v>41974</c:v>
                </c:pt>
                <c:pt idx="104">
                  <c:v>42005</c:v>
                </c:pt>
                <c:pt idx="105">
                  <c:v>42036</c:v>
                </c:pt>
                <c:pt idx="106">
                  <c:v>42064</c:v>
                </c:pt>
                <c:pt idx="107">
                  <c:v>42095</c:v>
                </c:pt>
                <c:pt idx="108">
                  <c:v>42125</c:v>
                </c:pt>
                <c:pt idx="109">
                  <c:v>42156</c:v>
                </c:pt>
                <c:pt idx="110">
                  <c:v>42186</c:v>
                </c:pt>
                <c:pt idx="111">
                  <c:v>42217</c:v>
                </c:pt>
                <c:pt idx="112">
                  <c:v>42248</c:v>
                </c:pt>
                <c:pt idx="113">
                  <c:v>42278</c:v>
                </c:pt>
                <c:pt idx="114">
                  <c:v>42339</c:v>
                </c:pt>
                <c:pt idx="115">
                  <c:v>42370</c:v>
                </c:pt>
                <c:pt idx="116">
                  <c:v>42401</c:v>
                </c:pt>
                <c:pt idx="117">
                  <c:v>42430</c:v>
                </c:pt>
                <c:pt idx="118">
                  <c:v>42461</c:v>
                </c:pt>
                <c:pt idx="119">
                  <c:v>42491</c:v>
                </c:pt>
                <c:pt idx="120">
                  <c:v>42522</c:v>
                </c:pt>
              </c:numCache>
            </c:numRef>
          </c:xVal>
          <c:yVal>
            <c:numRef>
              <c:f>'Demand Forecasting'!$L$2:$L$10325</c:f>
              <c:numCache>
                <c:formatCode>General</c:formatCode>
                <c:ptCount val="10324"/>
                <c:pt idx="0">
                  <c:v>75</c:v>
                </c:pt>
                <c:pt idx="1">
                  <c:v>120.5</c:v>
                </c:pt>
                <c:pt idx="2">
                  <c:v>313.25</c:v>
                </c:pt>
                <c:pt idx="3">
                  <c:v>47166.125</c:v>
                </c:pt>
                <c:pt idx="4">
                  <c:v>91141.0625</c:v>
                </c:pt>
                <c:pt idx="5">
                  <c:v>47634.53125</c:v>
                </c:pt>
                <c:pt idx="6">
                  <c:v>55490.765625</c:v>
                </c:pt>
                <c:pt idx="7">
                  <c:v>107679.8828125</c:v>
                </c:pt>
                <c:pt idx="8">
                  <c:v>82112.94140625</c:v>
                </c:pt>
                <c:pt idx="9">
                  <c:v>100027.970703125</c:v>
                </c:pt>
                <c:pt idx="10">
                  <c:v>250323.4853515625</c:v>
                </c:pt>
                <c:pt idx="11">
                  <c:v>222430.74267578125</c:v>
                </c:pt>
                <c:pt idx="12">
                  <c:v>295936.37133789063</c:v>
                </c:pt>
                <c:pt idx="13">
                  <c:v>397070.18566894531</c:v>
                </c:pt>
                <c:pt idx="14">
                  <c:v>371865.09283447266</c:v>
                </c:pt>
                <c:pt idx="15">
                  <c:v>556890.54641723633</c:v>
                </c:pt>
                <c:pt idx="16">
                  <c:v>652174.77320861816</c:v>
                </c:pt>
                <c:pt idx="17">
                  <c:v>481634.38660430908</c:v>
                </c:pt>
                <c:pt idx="18">
                  <c:v>621434.19330215454</c:v>
                </c:pt>
                <c:pt idx="19">
                  <c:v>590963.09665107727</c:v>
                </c:pt>
                <c:pt idx="20">
                  <c:v>637411.54832553864</c:v>
                </c:pt>
                <c:pt idx="21">
                  <c:v>714907.77416276932</c:v>
                </c:pt>
                <c:pt idx="22">
                  <c:v>852041.88708138466</c:v>
                </c:pt>
                <c:pt idx="23">
                  <c:v>858989.94354069233</c:v>
                </c:pt>
                <c:pt idx="24">
                  <c:v>624838.97177034616</c:v>
                </c:pt>
                <c:pt idx="25">
                  <c:v>747796.98588517308</c:v>
                </c:pt>
                <c:pt idx="26">
                  <c:v>998344.99294258654</c:v>
                </c:pt>
                <c:pt idx="27">
                  <c:v>1046178.9964712933</c:v>
                </c:pt>
                <c:pt idx="28">
                  <c:v>1190134.9982356466</c:v>
                </c:pt>
                <c:pt idx="29">
                  <c:v>967088.49911782332</c:v>
                </c:pt>
                <c:pt idx="30">
                  <c:v>904600.24955891166</c:v>
                </c:pt>
                <c:pt idx="31">
                  <c:v>662393.62477945583</c:v>
                </c:pt>
                <c:pt idx="32">
                  <c:v>518399.31238972791</c:v>
                </c:pt>
                <c:pt idx="33">
                  <c:v>665645.65619486396</c:v>
                </c:pt>
                <c:pt idx="34">
                  <c:v>864481.32809743192</c:v>
                </c:pt>
                <c:pt idx="35">
                  <c:v>792407.66404871596</c:v>
                </c:pt>
                <c:pt idx="36">
                  <c:v>718475.33202435798</c:v>
                </c:pt>
                <c:pt idx="37">
                  <c:v>1060052.6660121791</c:v>
                </c:pt>
                <c:pt idx="38">
                  <c:v>757416.33300608955</c:v>
                </c:pt>
                <c:pt idx="39">
                  <c:v>899251.66650304478</c:v>
                </c:pt>
                <c:pt idx="40">
                  <c:v>1300508.8332515224</c:v>
                </c:pt>
                <c:pt idx="41">
                  <c:v>1332560.9166257612</c:v>
                </c:pt>
                <c:pt idx="42">
                  <c:v>978747.9583128806</c:v>
                </c:pt>
                <c:pt idx="43">
                  <c:v>1010375.4791564404</c:v>
                </c:pt>
                <c:pt idx="44">
                  <c:v>821520.23957822018</c:v>
                </c:pt>
                <c:pt idx="45">
                  <c:v>644688.11978911003</c:v>
                </c:pt>
                <c:pt idx="46">
                  <c:v>840726.05989455502</c:v>
                </c:pt>
                <c:pt idx="47">
                  <c:v>1135618.0299472776</c:v>
                </c:pt>
                <c:pt idx="48">
                  <c:v>1355538.5149736388</c:v>
                </c:pt>
                <c:pt idx="49">
                  <c:v>1594612.7574868193</c:v>
                </c:pt>
                <c:pt idx="50">
                  <c:v>2142833.8787434096</c:v>
                </c:pt>
                <c:pt idx="51">
                  <c:v>2006232.9393717048</c:v>
                </c:pt>
                <c:pt idx="52">
                  <c:v>1760750.9696858525</c:v>
                </c:pt>
                <c:pt idx="53">
                  <c:v>1832178.4848429263</c:v>
                </c:pt>
                <c:pt idx="54">
                  <c:v>2346304.2424214631</c:v>
                </c:pt>
                <c:pt idx="55">
                  <c:v>2502532.1212107316</c:v>
                </c:pt>
                <c:pt idx="56">
                  <c:v>1928880.5606053658</c:v>
                </c:pt>
                <c:pt idx="57">
                  <c:v>2645411.7803026829</c:v>
                </c:pt>
                <c:pt idx="58">
                  <c:v>2991441.8901513414</c:v>
                </c:pt>
                <c:pt idx="59">
                  <c:v>3298591.9450756707</c:v>
                </c:pt>
                <c:pt idx="60">
                  <c:v>2229997.9725378351</c:v>
                </c:pt>
                <c:pt idx="61">
                  <c:v>2326922.9862689176</c:v>
                </c:pt>
                <c:pt idx="62">
                  <c:v>1734810.9931344588</c:v>
                </c:pt>
                <c:pt idx="63">
                  <c:v>1476919.4965672293</c:v>
                </c:pt>
                <c:pt idx="64">
                  <c:v>3088944.2482836144</c:v>
                </c:pt>
                <c:pt idx="65">
                  <c:v>2710425.1241418072</c:v>
                </c:pt>
                <c:pt idx="66">
                  <c:v>3148386.5620709034</c:v>
                </c:pt>
                <c:pt idx="67">
                  <c:v>2767960.2810354517</c:v>
                </c:pt>
                <c:pt idx="68">
                  <c:v>2261229.1405177256</c:v>
                </c:pt>
                <c:pt idx="69">
                  <c:v>1794153.0702588628</c:v>
                </c:pt>
                <c:pt idx="70">
                  <c:v>2145378.5351294316</c:v>
                </c:pt>
                <c:pt idx="71">
                  <c:v>1918151.7675647158</c:v>
                </c:pt>
                <c:pt idx="72">
                  <c:v>2262327.3837823579</c:v>
                </c:pt>
                <c:pt idx="73">
                  <c:v>2145335.191891179</c:v>
                </c:pt>
                <c:pt idx="74">
                  <c:v>2522408.5959455892</c:v>
                </c:pt>
                <c:pt idx="75">
                  <c:v>3314570.2979727946</c:v>
                </c:pt>
                <c:pt idx="76">
                  <c:v>2537001.1489863973</c:v>
                </c:pt>
                <c:pt idx="77">
                  <c:v>3099413.0744931987</c:v>
                </c:pt>
                <c:pt idx="78">
                  <c:v>2620047.0372465993</c:v>
                </c:pt>
                <c:pt idx="79">
                  <c:v>2761919.0186232999</c:v>
                </c:pt>
                <c:pt idx="80">
                  <c:v>1737069.0093116499</c:v>
                </c:pt>
                <c:pt idx="81">
                  <c:v>1925662.504655825</c:v>
                </c:pt>
                <c:pt idx="82">
                  <c:v>1979745.7523279125</c:v>
                </c:pt>
                <c:pt idx="83">
                  <c:v>1896155.8761639562</c:v>
                </c:pt>
                <c:pt idx="84">
                  <c:v>2195123.9380819779</c:v>
                </c:pt>
                <c:pt idx="85">
                  <c:v>2162073.9690409889</c:v>
                </c:pt>
                <c:pt idx="86">
                  <c:v>2181028.9845204945</c:v>
                </c:pt>
                <c:pt idx="87">
                  <c:v>2163584.9922602475</c:v>
                </c:pt>
                <c:pt idx="88">
                  <c:v>2192734.9961301237</c:v>
                </c:pt>
                <c:pt idx="89">
                  <c:v>2493301.4980650619</c:v>
                </c:pt>
                <c:pt idx="90">
                  <c:v>3058411.2490325309</c:v>
                </c:pt>
                <c:pt idx="91">
                  <c:v>2040035.1245162655</c:v>
                </c:pt>
                <c:pt idx="92">
                  <c:v>2916217.5622581327</c:v>
                </c:pt>
                <c:pt idx="93">
                  <c:v>2469380.7811290664</c:v>
                </c:pt>
                <c:pt idx="94">
                  <c:v>2041126.3905645332</c:v>
                </c:pt>
                <c:pt idx="95">
                  <c:v>2015482.6952822665</c:v>
                </c:pt>
                <c:pt idx="96">
                  <c:v>2484417.8476411332</c:v>
                </c:pt>
                <c:pt idx="97">
                  <c:v>3439624.9238205664</c:v>
                </c:pt>
                <c:pt idx="98">
                  <c:v>2964028.4619102832</c:v>
                </c:pt>
                <c:pt idx="99">
                  <c:v>2800399.2309551416</c:v>
                </c:pt>
                <c:pt idx="100">
                  <c:v>2999583.6154775708</c:v>
                </c:pt>
                <c:pt idx="101">
                  <c:v>2447457.3077387856</c:v>
                </c:pt>
                <c:pt idx="102">
                  <c:v>2088642.1538693928</c:v>
                </c:pt>
                <c:pt idx="103">
                  <c:v>1536852.0769346964</c:v>
                </c:pt>
                <c:pt idx="104">
                  <c:v>2014815.5384673481</c:v>
                </c:pt>
                <c:pt idx="105">
                  <c:v>3120753.7692336738</c:v>
                </c:pt>
                <c:pt idx="106">
                  <c:v>3028337.8846168369</c:v>
                </c:pt>
                <c:pt idx="107">
                  <c:v>2681416.4423084185</c:v>
                </c:pt>
                <c:pt idx="108">
                  <c:v>3058590.2211542092</c:v>
                </c:pt>
                <c:pt idx="109">
                  <c:v>3850194.6105771046</c:v>
                </c:pt>
                <c:pt idx="110">
                  <c:v>2644155.3052885523</c:v>
                </c:pt>
                <c:pt idx="111">
                  <c:v>2246316.6526442762</c:v>
                </c:pt>
                <c:pt idx="112">
                  <c:v>1229712.8263221381</c:v>
                </c:pt>
                <c:pt idx="113">
                  <c:v>682106.41316106904</c:v>
                </c:pt>
              </c:numCache>
            </c:numRef>
          </c:yVal>
          <c:smooth val="1"/>
          <c:extLst>
            <c:ext xmlns:c16="http://schemas.microsoft.com/office/drawing/2014/chart" uri="{C3380CC4-5D6E-409C-BE32-E72D297353CC}">
              <c16:uniqueId val="{00000002-645F-490B-B311-2DE98C440215}"/>
            </c:ext>
          </c:extLst>
        </c:ser>
        <c:dLbls>
          <c:showLegendKey val="0"/>
          <c:showVal val="0"/>
          <c:showCatName val="0"/>
          <c:showSerName val="0"/>
          <c:showPercent val="0"/>
          <c:showBubbleSize val="0"/>
        </c:dLbls>
        <c:axId val="1708440784"/>
        <c:axId val="1708440304"/>
      </c:scatterChart>
      <c:valAx>
        <c:axId val="1708440784"/>
        <c:scaling>
          <c:orientation val="minMax"/>
        </c:scaling>
        <c:delete val="0"/>
        <c:axPos val="b"/>
        <c:majorGridlines>
          <c:spPr>
            <a:ln w="9525" cap="flat" cmpd="sng" algn="ctr">
              <a:solidFill>
                <a:schemeClr val="dk1">
                  <a:lumMod val="15000"/>
                  <a:lumOff val="85000"/>
                </a:schemeClr>
              </a:solidFill>
              <a:round/>
            </a:ln>
            <a:effectLst/>
          </c:spPr>
        </c:majorGridlines>
        <c:numFmt formatCode="yyyy\-mm"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1708440304"/>
        <c:crosses val="autoZero"/>
        <c:crossBetween val="midCat"/>
      </c:valAx>
      <c:valAx>
        <c:axId val="1708440304"/>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1708440784"/>
        <c:crosses val="autoZero"/>
        <c:crossBetween val="midCat"/>
      </c:valAx>
      <c:spPr>
        <a:gradFill>
          <a:gsLst>
            <a:gs pos="100000">
              <a:schemeClr val="lt1">
                <a:lumMod val="95000"/>
              </a:schemeClr>
            </a:gs>
            <a:gs pos="0">
              <a:schemeClr val="lt1">
                <a:alpha val="0"/>
              </a:schemeClr>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rPr>
              <a:t>Forecast Demand for next 6 months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722788920412613E-2"/>
          <c:y val="0.11071428571428571"/>
          <c:w val="0.88752360374754879"/>
          <c:h val="0.728130764904387"/>
        </c:manualLayout>
      </c:layout>
      <c:lineChart>
        <c:grouping val="standard"/>
        <c:varyColors val="0"/>
        <c:ser>
          <c:idx val="0"/>
          <c:order val="0"/>
          <c:tx>
            <c:strRef>
              <c:f>'Forecast Sheet'!$B$1</c:f>
              <c:strCache>
                <c:ptCount val="1"/>
                <c:pt idx="0">
                  <c:v>Values</c:v>
                </c:pt>
              </c:strCache>
            </c:strRef>
          </c:tx>
          <c:spPr>
            <a:ln w="28575"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exp"/>
            <c:dispRSqr val="0"/>
            <c:dispEq val="0"/>
          </c:trendline>
          <c:val>
            <c:numRef>
              <c:f>'Forecast Sheet'!$B$2:$B$124</c:f>
              <c:numCache>
                <c:formatCode>General</c:formatCode>
                <c:ptCount val="123"/>
                <c:pt idx="0">
                  <c:v>75</c:v>
                </c:pt>
                <c:pt idx="1">
                  <c:v>120.5</c:v>
                </c:pt>
                <c:pt idx="2">
                  <c:v>313.25</c:v>
                </c:pt>
                <c:pt idx="3">
                  <c:v>47166.125</c:v>
                </c:pt>
                <c:pt idx="4">
                  <c:v>91141.0625</c:v>
                </c:pt>
                <c:pt idx="5">
                  <c:v>47634.53125</c:v>
                </c:pt>
                <c:pt idx="6">
                  <c:v>55490.765625</c:v>
                </c:pt>
                <c:pt idx="7">
                  <c:v>107679.8828125</c:v>
                </c:pt>
                <c:pt idx="8">
                  <c:v>82112.94140625</c:v>
                </c:pt>
                <c:pt idx="9">
                  <c:v>100027.970703125</c:v>
                </c:pt>
                <c:pt idx="10">
                  <c:v>250323.4853515625</c:v>
                </c:pt>
                <c:pt idx="11">
                  <c:v>222430.74267578125</c:v>
                </c:pt>
                <c:pt idx="12">
                  <c:v>295936.37133789063</c:v>
                </c:pt>
                <c:pt idx="13">
                  <c:v>397070.18566894531</c:v>
                </c:pt>
                <c:pt idx="14">
                  <c:v>371865.09283447266</c:v>
                </c:pt>
                <c:pt idx="15">
                  <c:v>556890.54641723633</c:v>
                </c:pt>
                <c:pt idx="16">
                  <c:v>652174.77320861816</c:v>
                </c:pt>
                <c:pt idx="17">
                  <c:v>481634.38660430908</c:v>
                </c:pt>
                <c:pt idx="18">
                  <c:v>621434.19330215454</c:v>
                </c:pt>
                <c:pt idx="19">
                  <c:v>590963.09665107727</c:v>
                </c:pt>
                <c:pt idx="20">
                  <c:v>637411.54832553864</c:v>
                </c:pt>
                <c:pt idx="21">
                  <c:v>714907.77416276932</c:v>
                </c:pt>
                <c:pt idx="22">
                  <c:v>852041.88708138466</c:v>
                </c:pt>
                <c:pt idx="23">
                  <c:v>858989.94354069233</c:v>
                </c:pt>
                <c:pt idx="24">
                  <c:v>624838.97177034616</c:v>
                </c:pt>
                <c:pt idx="25">
                  <c:v>747796.98588517308</c:v>
                </c:pt>
                <c:pt idx="26">
                  <c:v>998344.99294258654</c:v>
                </c:pt>
                <c:pt idx="27">
                  <c:v>1046178.9964712933</c:v>
                </c:pt>
                <c:pt idx="28">
                  <c:v>1190134.9982356466</c:v>
                </c:pt>
                <c:pt idx="29">
                  <c:v>967088.49911782332</c:v>
                </c:pt>
                <c:pt idx="30">
                  <c:v>904600.24955891166</c:v>
                </c:pt>
                <c:pt idx="31">
                  <c:v>662393.62477945583</c:v>
                </c:pt>
                <c:pt idx="32">
                  <c:v>518399.31238972791</c:v>
                </c:pt>
                <c:pt idx="33">
                  <c:v>665645.65619486396</c:v>
                </c:pt>
                <c:pt idx="34">
                  <c:v>864481.32809743192</c:v>
                </c:pt>
                <c:pt idx="35">
                  <c:v>792407.66404871596</c:v>
                </c:pt>
                <c:pt idx="36">
                  <c:v>718475.33202435798</c:v>
                </c:pt>
                <c:pt idx="37">
                  <c:v>1060052.6660121791</c:v>
                </c:pt>
                <c:pt idx="38">
                  <c:v>757416.33300608955</c:v>
                </c:pt>
                <c:pt idx="39">
                  <c:v>899251.66650304478</c:v>
                </c:pt>
                <c:pt idx="40">
                  <c:v>1300508.8332515224</c:v>
                </c:pt>
                <c:pt idx="41">
                  <c:v>1332560.9166257612</c:v>
                </c:pt>
                <c:pt idx="42">
                  <c:v>978747.9583128806</c:v>
                </c:pt>
                <c:pt idx="43">
                  <c:v>1010375.4791564404</c:v>
                </c:pt>
                <c:pt idx="44">
                  <c:v>821520.23957822018</c:v>
                </c:pt>
                <c:pt idx="45">
                  <c:v>644688.11978911003</c:v>
                </c:pt>
                <c:pt idx="46">
                  <c:v>840726.05989455502</c:v>
                </c:pt>
                <c:pt idx="47">
                  <c:v>1135618.0299472776</c:v>
                </c:pt>
                <c:pt idx="48">
                  <c:v>1355538.5149736388</c:v>
                </c:pt>
                <c:pt idx="49">
                  <c:v>1594612.7574868193</c:v>
                </c:pt>
                <c:pt idx="50">
                  <c:v>2142833.8787434096</c:v>
                </c:pt>
                <c:pt idx="51">
                  <c:v>2006232.9393717048</c:v>
                </c:pt>
                <c:pt idx="52">
                  <c:v>1760750.9696858525</c:v>
                </c:pt>
                <c:pt idx="53">
                  <c:v>1832178.4848429263</c:v>
                </c:pt>
                <c:pt idx="54">
                  <c:v>2346304.2424214631</c:v>
                </c:pt>
                <c:pt idx="55">
                  <c:v>2502532.1212107316</c:v>
                </c:pt>
                <c:pt idx="56">
                  <c:v>1928880.5606053658</c:v>
                </c:pt>
                <c:pt idx="57">
                  <c:v>2645411.7803026829</c:v>
                </c:pt>
                <c:pt idx="58">
                  <c:v>2991441.8901513414</c:v>
                </c:pt>
                <c:pt idx="59">
                  <c:v>3298591.9450756707</c:v>
                </c:pt>
                <c:pt idx="60">
                  <c:v>2229997.9725378351</c:v>
                </c:pt>
                <c:pt idx="61">
                  <c:v>2326922.9862689176</c:v>
                </c:pt>
                <c:pt idx="62">
                  <c:v>1734810.9931344588</c:v>
                </c:pt>
                <c:pt idx="63">
                  <c:v>1476919.4965672293</c:v>
                </c:pt>
                <c:pt idx="64">
                  <c:v>3088944.2482836144</c:v>
                </c:pt>
                <c:pt idx="65">
                  <c:v>2710425.1241418072</c:v>
                </c:pt>
                <c:pt idx="66">
                  <c:v>3148386.5620709034</c:v>
                </c:pt>
                <c:pt idx="67">
                  <c:v>2767960.2810354517</c:v>
                </c:pt>
                <c:pt idx="68">
                  <c:v>2261229.1405177256</c:v>
                </c:pt>
                <c:pt idx="69">
                  <c:v>1794153.0702588628</c:v>
                </c:pt>
                <c:pt idx="70">
                  <c:v>2145378.5351294316</c:v>
                </c:pt>
                <c:pt idx="71">
                  <c:v>1918151.7675647158</c:v>
                </c:pt>
                <c:pt idx="72">
                  <c:v>2262327.3837823579</c:v>
                </c:pt>
                <c:pt idx="73">
                  <c:v>2145335.191891179</c:v>
                </c:pt>
                <c:pt idx="74">
                  <c:v>2522408.5959455892</c:v>
                </c:pt>
                <c:pt idx="75">
                  <c:v>3314570.2979727946</c:v>
                </c:pt>
                <c:pt idx="76">
                  <c:v>2537001.1489863973</c:v>
                </c:pt>
                <c:pt idx="77">
                  <c:v>3099413.0744931987</c:v>
                </c:pt>
                <c:pt idx="78">
                  <c:v>2620047.0372465993</c:v>
                </c:pt>
                <c:pt idx="79">
                  <c:v>2761919.0186232999</c:v>
                </c:pt>
                <c:pt idx="80">
                  <c:v>1737069.0093116499</c:v>
                </c:pt>
                <c:pt idx="81">
                  <c:v>1925662.504655825</c:v>
                </c:pt>
                <c:pt idx="82">
                  <c:v>1979745.7523279125</c:v>
                </c:pt>
                <c:pt idx="83">
                  <c:v>1896155.8761639562</c:v>
                </c:pt>
                <c:pt idx="84">
                  <c:v>2195123.9380819779</c:v>
                </c:pt>
                <c:pt idx="85">
                  <c:v>2162073.9690409889</c:v>
                </c:pt>
                <c:pt idx="86">
                  <c:v>2181028.9845204945</c:v>
                </c:pt>
                <c:pt idx="87">
                  <c:v>2163584.9922602475</c:v>
                </c:pt>
                <c:pt idx="88">
                  <c:v>2192734.9961301237</c:v>
                </c:pt>
                <c:pt idx="89">
                  <c:v>2493301.4980650619</c:v>
                </c:pt>
                <c:pt idx="90">
                  <c:v>3058411.2490325309</c:v>
                </c:pt>
                <c:pt idx="91">
                  <c:v>2040035.1245162655</c:v>
                </c:pt>
                <c:pt idx="92">
                  <c:v>2916217.5622581327</c:v>
                </c:pt>
                <c:pt idx="93">
                  <c:v>2469380.7811290664</c:v>
                </c:pt>
                <c:pt idx="94">
                  <c:v>2041126.3905645332</c:v>
                </c:pt>
                <c:pt idx="95">
                  <c:v>2015482.6952822665</c:v>
                </c:pt>
                <c:pt idx="96">
                  <c:v>2484417.8476411332</c:v>
                </c:pt>
                <c:pt idx="97">
                  <c:v>3439624.9238205664</c:v>
                </c:pt>
                <c:pt idx="98">
                  <c:v>2964028.4619102832</c:v>
                </c:pt>
                <c:pt idx="99">
                  <c:v>2800399.2309551416</c:v>
                </c:pt>
                <c:pt idx="100">
                  <c:v>2999583.6154775708</c:v>
                </c:pt>
                <c:pt idx="101">
                  <c:v>2447457.3077387856</c:v>
                </c:pt>
                <c:pt idx="102">
                  <c:v>2088642.1538693928</c:v>
                </c:pt>
                <c:pt idx="103">
                  <c:v>1536852.0769346964</c:v>
                </c:pt>
                <c:pt idx="104">
                  <c:v>2014815.5384673481</c:v>
                </c:pt>
                <c:pt idx="105">
                  <c:v>3120753.7692336738</c:v>
                </c:pt>
                <c:pt idx="106">
                  <c:v>3028337.8846168369</c:v>
                </c:pt>
                <c:pt idx="107">
                  <c:v>2681416.4423084185</c:v>
                </c:pt>
                <c:pt idx="108">
                  <c:v>3058590.2211542092</c:v>
                </c:pt>
                <c:pt idx="109">
                  <c:v>3850194.6105771046</c:v>
                </c:pt>
                <c:pt idx="110">
                  <c:v>2644155.3052885523</c:v>
                </c:pt>
                <c:pt idx="111">
                  <c:v>2246316.6526442762</c:v>
                </c:pt>
                <c:pt idx="112">
                  <c:v>1229712.8263221381</c:v>
                </c:pt>
                <c:pt idx="113">
                  <c:v>955909.6197416035</c:v>
                </c:pt>
                <c:pt idx="114">
                  <c:v>682106.41316106904</c:v>
                </c:pt>
              </c:numCache>
            </c:numRef>
          </c:val>
          <c:smooth val="0"/>
          <c:extLst>
            <c:ext xmlns:c16="http://schemas.microsoft.com/office/drawing/2014/chart" uri="{C3380CC4-5D6E-409C-BE32-E72D297353CC}">
              <c16:uniqueId val="{00000002-6DE4-4A93-80A1-A53CFDF56702}"/>
            </c:ext>
          </c:extLst>
        </c:ser>
        <c:ser>
          <c:idx val="1"/>
          <c:order val="1"/>
          <c:tx>
            <c:strRef>
              <c:f>'Forecast Sheet'!$C$1</c:f>
              <c:strCache>
                <c:ptCount val="1"/>
                <c:pt idx="0">
                  <c:v>Forecast</c:v>
                </c:pt>
              </c:strCache>
            </c:strRef>
          </c:tx>
          <c:spPr>
            <a:ln w="25400"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cat>
            <c:numRef>
              <c:f>'Forecast Sheet'!$A$2:$A$124</c:f>
              <c:numCache>
                <c:formatCode>yyyy\-mm</c:formatCode>
                <c:ptCount val="123"/>
                <c:pt idx="0">
                  <c:v>38869</c:v>
                </c:pt>
                <c:pt idx="1">
                  <c:v>38899</c:v>
                </c:pt>
                <c:pt idx="2">
                  <c:v>38930</c:v>
                </c:pt>
                <c:pt idx="3">
                  <c:v>38961</c:v>
                </c:pt>
                <c:pt idx="4">
                  <c:v>38991</c:v>
                </c:pt>
                <c:pt idx="5">
                  <c:v>39022</c:v>
                </c:pt>
                <c:pt idx="6">
                  <c:v>39052</c:v>
                </c:pt>
                <c:pt idx="7">
                  <c:v>39083</c:v>
                </c:pt>
                <c:pt idx="8">
                  <c:v>39114</c:v>
                </c:pt>
                <c:pt idx="9">
                  <c:v>39142</c:v>
                </c:pt>
                <c:pt idx="10">
                  <c:v>39173</c:v>
                </c:pt>
                <c:pt idx="11">
                  <c:v>39203</c:v>
                </c:pt>
                <c:pt idx="12">
                  <c:v>39234</c:v>
                </c:pt>
                <c:pt idx="13">
                  <c:v>39264</c:v>
                </c:pt>
                <c:pt idx="14">
                  <c:v>39295</c:v>
                </c:pt>
                <c:pt idx="15">
                  <c:v>39326</c:v>
                </c:pt>
                <c:pt idx="16">
                  <c:v>39356</c:v>
                </c:pt>
                <c:pt idx="17">
                  <c:v>39387</c:v>
                </c:pt>
                <c:pt idx="18">
                  <c:v>39417</c:v>
                </c:pt>
                <c:pt idx="19">
                  <c:v>39448</c:v>
                </c:pt>
                <c:pt idx="20">
                  <c:v>39479</c:v>
                </c:pt>
                <c:pt idx="21">
                  <c:v>39508</c:v>
                </c:pt>
                <c:pt idx="22">
                  <c:v>39539</c:v>
                </c:pt>
                <c:pt idx="23">
                  <c:v>39569</c:v>
                </c:pt>
                <c:pt idx="24">
                  <c:v>39600</c:v>
                </c:pt>
                <c:pt idx="25">
                  <c:v>39630</c:v>
                </c:pt>
                <c:pt idx="26">
                  <c:v>39661</c:v>
                </c:pt>
                <c:pt idx="27">
                  <c:v>39692</c:v>
                </c:pt>
                <c:pt idx="28">
                  <c:v>39722</c:v>
                </c:pt>
                <c:pt idx="29">
                  <c:v>39753</c:v>
                </c:pt>
                <c:pt idx="30">
                  <c:v>39783</c:v>
                </c:pt>
                <c:pt idx="31">
                  <c:v>39814</c:v>
                </c:pt>
                <c:pt idx="32">
                  <c:v>39845</c:v>
                </c:pt>
                <c:pt idx="33">
                  <c:v>39873</c:v>
                </c:pt>
                <c:pt idx="34">
                  <c:v>39904</c:v>
                </c:pt>
                <c:pt idx="35">
                  <c:v>39934</c:v>
                </c:pt>
                <c:pt idx="36">
                  <c:v>39965</c:v>
                </c:pt>
                <c:pt idx="37">
                  <c:v>39995</c:v>
                </c:pt>
                <c:pt idx="38">
                  <c:v>40026</c:v>
                </c:pt>
                <c:pt idx="39">
                  <c:v>40057</c:v>
                </c:pt>
                <c:pt idx="40">
                  <c:v>40087</c:v>
                </c:pt>
                <c:pt idx="41">
                  <c:v>40118</c:v>
                </c:pt>
                <c:pt idx="42">
                  <c:v>40148</c:v>
                </c:pt>
                <c:pt idx="43">
                  <c:v>40179</c:v>
                </c:pt>
                <c:pt idx="44">
                  <c:v>40210</c:v>
                </c:pt>
                <c:pt idx="45">
                  <c:v>40238</c:v>
                </c:pt>
                <c:pt idx="46">
                  <c:v>40269</c:v>
                </c:pt>
                <c:pt idx="47">
                  <c:v>40299</c:v>
                </c:pt>
                <c:pt idx="48">
                  <c:v>40330</c:v>
                </c:pt>
                <c:pt idx="49">
                  <c:v>40360</c:v>
                </c:pt>
                <c:pt idx="50">
                  <c:v>40391</c:v>
                </c:pt>
                <c:pt idx="51">
                  <c:v>40422</c:v>
                </c:pt>
                <c:pt idx="52">
                  <c:v>40452</c:v>
                </c:pt>
                <c:pt idx="53">
                  <c:v>40483</c:v>
                </c:pt>
                <c:pt idx="54">
                  <c:v>40513</c:v>
                </c:pt>
                <c:pt idx="55">
                  <c:v>40544</c:v>
                </c:pt>
                <c:pt idx="56">
                  <c:v>40575</c:v>
                </c:pt>
                <c:pt idx="57">
                  <c:v>40603</c:v>
                </c:pt>
                <c:pt idx="58">
                  <c:v>40634</c:v>
                </c:pt>
                <c:pt idx="59">
                  <c:v>40664</c:v>
                </c:pt>
                <c:pt idx="60">
                  <c:v>40695</c:v>
                </c:pt>
                <c:pt idx="61">
                  <c:v>40725</c:v>
                </c:pt>
                <c:pt idx="62">
                  <c:v>40756</c:v>
                </c:pt>
                <c:pt idx="63">
                  <c:v>40787</c:v>
                </c:pt>
                <c:pt idx="64">
                  <c:v>40817</c:v>
                </c:pt>
                <c:pt idx="65">
                  <c:v>40848</c:v>
                </c:pt>
                <c:pt idx="66">
                  <c:v>40878</c:v>
                </c:pt>
                <c:pt idx="67">
                  <c:v>40909</c:v>
                </c:pt>
                <c:pt idx="68">
                  <c:v>40940</c:v>
                </c:pt>
                <c:pt idx="69">
                  <c:v>40969</c:v>
                </c:pt>
                <c:pt idx="70">
                  <c:v>41000</c:v>
                </c:pt>
                <c:pt idx="71">
                  <c:v>41030</c:v>
                </c:pt>
                <c:pt idx="72">
                  <c:v>41061</c:v>
                </c:pt>
                <c:pt idx="73">
                  <c:v>41091</c:v>
                </c:pt>
                <c:pt idx="74">
                  <c:v>41122</c:v>
                </c:pt>
                <c:pt idx="75">
                  <c:v>41153</c:v>
                </c:pt>
                <c:pt idx="76">
                  <c:v>41183</c:v>
                </c:pt>
                <c:pt idx="77">
                  <c:v>41214</c:v>
                </c:pt>
                <c:pt idx="78">
                  <c:v>41244</c:v>
                </c:pt>
                <c:pt idx="79">
                  <c:v>41275</c:v>
                </c:pt>
                <c:pt idx="80">
                  <c:v>41306</c:v>
                </c:pt>
                <c:pt idx="81">
                  <c:v>41334</c:v>
                </c:pt>
                <c:pt idx="82">
                  <c:v>41365</c:v>
                </c:pt>
                <c:pt idx="83">
                  <c:v>41395</c:v>
                </c:pt>
                <c:pt idx="84">
                  <c:v>41426</c:v>
                </c:pt>
                <c:pt idx="85">
                  <c:v>41456</c:v>
                </c:pt>
                <c:pt idx="86">
                  <c:v>41487</c:v>
                </c:pt>
                <c:pt idx="87">
                  <c:v>41518</c:v>
                </c:pt>
                <c:pt idx="88">
                  <c:v>41548</c:v>
                </c:pt>
                <c:pt idx="89">
                  <c:v>41579</c:v>
                </c:pt>
                <c:pt idx="90">
                  <c:v>41609</c:v>
                </c:pt>
                <c:pt idx="91">
                  <c:v>41640</c:v>
                </c:pt>
                <c:pt idx="92">
                  <c:v>41671</c:v>
                </c:pt>
                <c:pt idx="93">
                  <c:v>41699</c:v>
                </c:pt>
                <c:pt idx="94">
                  <c:v>41730</c:v>
                </c:pt>
                <c:pt idx="95">
                  <c:v>41760</c:v>
                </c:pt>
                <c:pt idx="96">
                  <c:v>41791</c:v>
                </c:pt>
                <c:pt idx="97">
                  <c:v>41821</c:v>
                </c:pt>
                <c:pt idx="98">
                  <c:v>41852</c:v>
                </c:pt>
                <c:pt idx="99">
                  <c:v>41883</c:v>
                </c:pt>
                <c:pt idx="100">
                  <c:v>41913</c:v>
                </c:pt>
                <c:pt idx="101">
                  <c:v>41944</c:v>
                </c:pt>
                <c:pt idx="102">
                  <c:v>41974</c:v>
                </c:pt>
                <c:pt idx="103">
                  <c:v>42005</c:v>
                </c:pt>
                <c:pt idx="104">
                  <c:v>42036</c:v>
                </c:pt>
                <c:pt idx="105">
                  <c:v>42064</c:v>
                </c:pt>
                <c:pt idx="106">
                  <c:v>42095</c:v>
                </c:pt>
                <c:pt idx="107">
                  <c:v>42125</c:v>
                </c:pt>
                <c:pt idx="108">
                  <c:v>42156</c:v>
                </c:pt>
                <c:pt idx="109">
                  <c:v>42186</c:v>
                </c:pt>
                <c:pt idx="110">
                  <c:v>42217</c:v>
                </c:pt>
                <c:pt idx="111">
                  <c:v>42248</c:v>
                </c:pt>
                <c:pt idx="112">
                  <c:v>42278</c:v>
                </c:pt>
                <c:pt idx="113">
                  <c:v>42309</c:v>
                </c:pt>
                <c:pt idx="114">
                  <c:v>42339</c:v>
                </c:pt>
                <c:pt idx="115">
                  <c:v>42370</c:v>
                </c:pt>
                <c:pt idx="116">
                  <c:v>42401</c:v>
                </c:pt>
                <c:pt idx="117">
                  <c:v>42430</c:v>
                </c:pt>
                <c:pt idx="118">
                  <c:v>42461</c:v>
                </c:pt>
                <c:pt idx="119">
                  <c:v>42491</c:v>
                </c:pt>
                <c:pt idx="120">
                  <c:v>42522</c:v>
                </c:pt>
                <c:pt idx="121">
                  <c:v>42552</c:v>
                </c:pt>
                <c:pt idx="122">
                  <c:v>42582</c:v>
                </c:pt>
              </c:numCache>
            </c:numRef>
          </c:cat>
          <c:val>
            <c:numRef>
              <c:f>'Forecast Sheet'!$C$2:$C$124</c:f>
              <c:numCache>
                <c:formatCode>General</c:formatCode>
                <c:ptCount val="123"/>
                <c:pt idx="114">
                  <c:v>682106.41316106904</c:v>
                </c:pt>
                <c:pt idx="115">
                  <c:v>706230.78664134501</c:v>
                </c:pt>
                <c:pt idx="116">
                  <c:v>730355.16012162063</c:v>
                </c:pt>
                <c:pt idx="117">
                  <c:v>754479.53360189672</c:v>
                </c:pt>
                <c:pt idx="118">
                  <c:v>778603.90708217223</c:v>
                </c:pt>
                <c:pt idx="119">
                  <c:v>802728.2805624482</c:v>
                </c:pt>
                <c:pt idx="120">
                  <c:v>826852.65404272382</c:v>
                </c:pt>
                <c:pt idx="121">
                  <c:v>850977.02752299991</c:v>
                </c:pt>
                <c:pt idx="122">
                  <c:v>874323.19540713751</c:v>
                </c:pt>
              </c:numCache>
            </c:numRef>
          </c:val>
          <c:smooth val="0"/>
          <c:extLst>
            <c:ext xmlns:c16="http://schemas.microsoft.com/office/drawing/2014/chart" uri="{C3380CC4-5D6E-409C-BE32-E72D297353CC}">
              <c16:uniqueId val="{00000004-6DE4-4A93-80A1-A53CFDF56702}"/>
            </c:ext>
          </c:extLst>
        </c:ser>
        <c:ser>
          <c:idx val="2"/>
          <c:order val="2"/>
          <c:tx>
            <c:strRef>
              <c:f>'Forecast Sheet'!$D$1</c:f>
              <c:strCache>
                <c:ptCount val="1"/>
                <c:pt idx="0">
                  <c:v>Lower Confidence Bound</c:v>
                </c:pt>
              </c:strCache>
            </c:strRef>
          </c:tx>
          <c:spPr>
            <a:ln w="12700" cap="rnd">
              <a:solidFill>
                <a:srgbClr val="E97132"/>
              </a:solidFill>
              <a:prstDash val="solid"/>
              <a:round/>
            </a:ln>
            <a:effectLst/>
          </c:spPr>
          <c:marker>
            <c:symbol val="none"/>
          </c:marker>
          <c:cat>
            <c:numRef>
              <c:f>'Forecast Sheet'!$A$2:$A$124</c:f>
              <c:numCache>
                <c:formatCode>yyyy\-mm</c:formatCode>
                <c:ptCount val="123"/>
                <c:pt idx="0">
                  <c:v>38869</c:v>
                </c:pt>
                <c:pt idx="1">
                  <c:v>38899</c:v>
                </c:pt>
                <c:pt idx="2">
                  <c:v>38930</c:v>
                </c:pt>
                <c:pt idx="3">
                  <c:v>38961</c:v>
                </c:pt>
                <c:pt idx="4">
                  <c:v>38991</c:v>
                </c:pt>
                <c:pt idx="5">
                  <c:v>39022</c:v>
                </c:pt>
                <c:pt idx="6">
                  <c:v>39052</c:v>
                </c:pt>
                <c:pt idx="7">
                  <c:v>39083</c:v>
                </c:pt>
                <c:pt idx="8">
                  <c:v>39114</c:v>
                </c:pt>
                <c:pt idx="9">
                  <c:v>39142</c:v>
                </c:pt>
                <c:pt idx="10">
                  <c:v>39173</c:v>
                </c:pt>
                <c:pt idx="11">
                  <c:v>39203</c:v>
                </c:pt>
                <c:pt idx="12">
                  <c:v>39234</c:v>
                </c:pt>
                <c:pt idx="13">
                  <c:v>39264</c:v>
                </c:pt>
                <c:pt idx="14">
                  <c:v>39295</c:v>
                </c:pt>
                <c:pt idx="15">
                  <c:v>39326</c:v>
                </c:pt>
                <c:pt idx="16">
                  <c:v>39356</c:v>
                </c:pt>
                <c:pt idx="17">
                  <c:v>39387</c:v>
                </c:pt>
                <c:pt idx="18">
                  <c:v>39417</c:v>
                </c:pt>
                <c:pt idx="19">
                  <c:v>39448</c:v>
                </c:pt>
                <c:pt idx="20">
                  <c:v>39479</c:v>
                </c:pt>
                <c:pt idx="21">
                  <c:v>39508</c:v>
                </c:pt>
                <c:pt idx="22">
                  <c:v>39539</c:v>
                </c:pt>
                <c:pt idx="23">
                  <c:v>39569</c:v>
                </c:pt>
                <c:pt idx="24">
                  <c:v>39600</c:v>
                </c:pt>
                <c:pt idx="25">
                  <c:v>39630</c:v>
                </c:pt>
                <c:pt idx="26">
                  <c:v>39661</c:v>
                </c:pt>
                <c:pt idx="27">
                  <c:v>39692</c:v>
                </c:pt>
                <c:pt idx="28">
                  <c:v>39722</c:v>
                </c:pt>
                <c:pt idx="29">
                  <c:v>39753</c:v>
                </c:pt>
                <c:pt idx="30">
                  <c:v>39783</c:v>
                </c:pt>
                <c:pt idx="31">
                  <c:v>39814</c:v>
                </c:pt>
                <c:pt idx="32">
                  <c:v>39845</c:v>
                </c:pt>
                <c:pt idx="33">
                  <c:v>39873</c:v>
                </c:pt>
                <c:pt idx="34">
                  <c:v>39904</c:v>
                </c:pt>
                <c:pt idx="35">
                  <c:v>39934</c:v>
                </c:pt>
                <c:pt idx="36">
                  <c:v>39965</c:v>
                </c:pt>
                <c:pt idx="37">
                  <c:v>39995</c:v>
                </c:pt>
                <c:pt idx="38">
                  <c:v>40026</c:v>
                </c:pt>
                <c:pt idx="39">
                  <c:v>40057</c:v>
                </c:pt>
                <c:pt idx="40">
                  <c:v>40087</c:v>
                </c:pt>
                <c:pt idx="41">
                  <c:v>40118</c:v>
                </c:pt>
                <c:pt idx="42">
                  <c:v>40148</c:v>
                </c:pt>
                <c:pt idx="43">
                  <c:v>40179</c:v>
                </c:pt>
                <c:pt idx="44">
                  <c:v>40210</c:v>
                </c:pt>
                <c:pt idx="45">
                  <c:v>40238</c:v>
                </c:pt>
                <c:pt idx="46">
                  <c:v>40269</c:v>
                </c:pt>
                <c:pt idx="47">
                  <c:v>40299</c:v>
                </c:pt>
                <c:pt idx="48">
                  <c:v>40330</c:v>
                </c:pt>
                <c:pt idx="49">
                  <c:v>40360</c:v>
                </c:pt>
                <c:pt idx="50">
                  <c:v>40391</c:v>
                </c:pt>
                <c:pt idx="51">
                  <c:v>40422</c:v>
                </c:pt>
                <c:pt idx="52">
                  <c:v>40452</c:v>
                </c:pt>
                <c:pt idx="53">
                  <c:v>40483</c:v>
                </c:pt>
                <c:pt idx="54">
                  <c:v>40513</c:v>
                </c:pt>
                <c:pt idx="55">
                  <c:v>40544</c:v>
                </c:pt>
                <c:pt idx="56">
                  <c:v>40575</c:v>
                </c:pt>
                <c:pt idx="57">
                  <c:v>40603</c:v>
                </c:pt>
                <c:pt idx="58">
                  <c:v>40634</c:v>
                </c:pt>
                <c:pt idx="59">
                  <c:v>40664</c:v>
                </c:pt>
                <c:pt idx="60">
                  <c:v>40695</c:v>
                </c:pt>
                <c:pt idx="61">
                  <c:v>40725</c:v>
                </c:pt>
                <c:pt idx="62">
                  <c:v>40756</c:v>
                </c:pt>
                <c:pt idx="63">
                  <c:v>40787</c:v>
                </c:pt>
                <c:pt idx="64">
                  <c:v>40817</c:v>
                </c:pt>
                <c:pt idx="65">
                  <c:v>40848</c:v>
                </c:pt>
                <c:pt idx="66">
                  <c:v>40878</c:v>
                </c:pt>
                <c:pt idx="67">
                  <c:v>40909</c:v>
                </c:pt>
                <c:pt idx="68">
                  <c:v>40940</c:v>
                </c:pt>
                <c:pt idx="69">
                  <c:v>40969</c:v>
                </c:pt>
                <c:pt idx="70">
                  <c:v>41000</c:v>
                </c:pt>
                <c:pt idx="71">
                  <c:v>41030</c:v>
                </c:pt>
                <c:pt idx="72">
                  <c:v>41061</c:v>
                </c:pt>
                <c:pt idx="73">
                  <c:v>41091</c:v>
                </c:pt>
                <c:pt idx="74">
                  <c:v>41122</c:v>
                </c:pt>
                <c:pt idx="75">
                  <c:v>41153</c:v>
                </c:pt>
                <c:pt idx="76">
                  <c:v>41183</c:v>
                </c:pt>
                <c:pt idx="77">
                  <c:v>41214</c:v>
                </c:pt>
                <c:pt idx="78">
                  <c:v>41244</c:v>
                </c:pt>
                <c:pt idx="79">
                  <c:v>41275</c:v>
                </c:pt>
                <c:pt idx="80">
                  <c:v>41306</c:v>
                </c:pt>
                <c:pt idx="81">
                  <c:v>41334</c:v>
                </c:pt>
                <c:pt idx="82">
                  <c:v>41365</c:v>
                </c:pt>
                <c:pt idx="83">
                  <c:v>41395</c:v>
                </c:pt>
                <c:pt idx="84">
                  <c:v>41426</c:v>
                </c:pt>
                <c:pt idx="85">
                  <c:v>41456</c:v>
                </c:pt>
                <c:pt idx="86">
                  <c:v>41487</c:v>
                </c:pt>
                <c:pt idx="87">
                  <c:v>41518</c:v>
                </c:pt>
                <c:pt idx="88">
                  <c:v>41548</c:v>
                </c:pt>
                <c:pt idx="89">
                  <c:v>41579</c:v>
                </c:pt>
                <c:pt idx="90">
                  <c:v>41609</c:v>
                </c:pt>
                <c:pt idx="91">
                  <c:v>41640</c:v>
                </c:pt>
                <c:pt idx="92">
                  <c:v>41671</c:v>
                </c:pt>
                <c:pt idx="93">
                  <c:v>41699</c:v>
                </c:pt>
                <c:pt idx="94">
                  <c:v>41730</c:v>
                </c:pt>
                <c:pt idx="95">
                  <c:v>41760</c:v>
                </c:pt>
                <c:pt idx="96">
                  <c:v>41791</c:v>
                </c:pt>
                <c:pt idx="97">
                  <c:v>41821</c:v>
                </c:pt>
                <c:pt idx="98">
                  <c:v>41852</c:v>
                </c:pt>
                <c:pt idx="99">
                  <c:v>41883</c:v>
                </c:pt>
                <c:pt idx="100">
                  <c:v>41913</c:v>
                </c:pt>
                <c:pt idx="101">
                  <c:v>41944</c:v>
                </c:pt>
                <c:pt idx="102">
                  <c:v>41974</c:v>
                </c:pt>
                <c:pt idx="103">
                  <c:v>42005</c:v>
                </c:pt>
                <c:pt idx="104">
                  <c:v>42036</c:v>
                </c:pt>
                <c:pt idx="105">
                  <c:v>42064</c:v>
                </c:pt>
                <c:pt idx="106">
                  <c:v>42095</c:v>
                </c:pt>
                <c:pt idx="107">
                  <c:v>42125</c:v>
                </c:pt>
                <c:pt idx="108">
                  <c:v>42156</c:v>
                </c:pt>
                <c:pt idx="109">
                  <c:v>42186</c:v>
                </c:pt>
                <c:pt idx="110">
                  <c:v>42217</c:v>
                </c:pt>
                <c:pt idx="111">
                  <c:v>42248</c:v>
                </c:pt>
                <c:pt idx="112">
                  <c:v>42278</c:v>
                </c:pt>
                <c:pt idx="113">
                  <c:v>42309</c:v>
                </c:pt>
                <c:pt idx="114">
                  <c:v>42339</c:v>
                </c:pt>
                <c:pt idx="115">
                  <c:v>42370</c:v>
                </c:pt>
                <c:pt idx="116">
                  <c:v>42401</c:v>
                </c:pt>
                <c:pt idx="117">
                  <c:v>42430</c:v>
                </c:pt>
                <c:pt idx="118">
                  <c:v>42461</c:v>
                </c:pt>
                <c:pt idx="119">
                  <c:v>42491</c:v>
                </c:pt>
                <c:pt idx="120">
                  <c:v>42522</c:v>
                </c:pt>
                <c:pt idx="121">
                  <c:v>42552</c:v>
                </c:pt>
                <c:pt idx="122">
                  <c:v>42582</c:v>
                </c:pt>
              </c:numCache>
            </c:numRef>
          </c:cat>
          <c:val>
            <c:numRef>
              <c:f>'Forecast Sheet'!$D$2:$D$124</c:f>
              <c:numCache>
                <c:formatCode>General</c:formatCode>
                <c:ptCount val="123"/>
                <c:pt idx="114" formatCode="0.00">
                  <c:v>682106.41316106904</c:v>
                </c:pt>
                <c:pt idx="115" formatCode="0.00">
                  <c:v>-203598.98964005662</c:v>
                </c:pt>
                <c:pt idx="116" formatCode="0.00">
                  <c:v>-363629.25640407507</c:v>
                </c:pt>
                <c:pt idx="117" formatCode="0.00">
                  <c:v>-497287.13379747875</c:v>
                </c:pt>
                <c:pt idx="118" formatCode="0.00">
                  <c:v>-613569.04748271371</c:v>
                </c:pt>
                <c:pt idx="119" formatCode="0.00">
                  <c:v>-717298.29703771521</c:v>
                </c:pt>
                <c:pt idx="120" formatCode="0.00">
                  <c:v>-811416.92962151812</c:v>
                </c:pt>
                <c:pt idx="121" formatCode="0.00">
                  <c:v>-897875.87865521724</c:v>
                </c:pt>
                <c:pt idx="122" formatCode="0.00">
                  <c:v>-975552.94111904525</c:v>
                </c:pt>
              </c:numCache>
            </c:numRef>
          </c:val>
          <c:smooth val="0"/>
          <c:extLst>
            <c:ext xmlns:c16="http://schemas.microsoft.com/office/drawing/2014/chart" uri="{C3380CC4-5D6E-409C-BE32-E72D297353CC}">
              <c16:uniqueId val="{00000005-6DE4-4A93-80A1-A53CFDF56702}"/>
            </c:ext>
          </c:extLst>
        </c:ser>
        <c:ser>
          <c:idx val="3"/>
          <c:order val="3"/>
          <c:tx>
            <c:strRef>
              <c:f>'Forecast Sheet'!$E$1</c:f>
              <c:strCache>
                <c:ptCount val="1"/>
                <c:pt idx="0">
                  <c:v>Upper Confidence Bound</c:v>
                </c:pt>
              </c:strCache>
            </c:strRef>
          </c:tx>
          <c:spPr>
            <a:ln w="12700" cap="rnd">
              <a:solidFill>
                <a:srgbClr val="E97132"/>
              </a:solidFill>
              <a:prstDash val="solid"/>
              <a:round/>
            </a:ln>
            <a:effectLst/>
          </c:spPr>
          <c:marker>
            <c:symbol val="none"/>
          </c:marker>
          <c:cat>
            <c:numRef>
              <c:f>'Forecast Sheet'!$A$2:$A$124</c:f>
              <c:numCache>
                <c:formatCode>yyyy\-mm</c:formatCode>
                <c:ptCount val="123"/>
                <c:pt idx="0">
                  <c:v>38869</c:v>
                </c:pt>
                <c:pt idx="1">
                  <c:v>38899</c:v>
                </c:pt>
                <c:pt idx="2">
                  <c:v>38930</c:v>
                </c:pt>
                <c:pt idx="3">
                  <c:v>38961</c:v>
                </c:pt>
                <c:pt idx="4">
                  <c:v>38991</c:v>
                </c:pt>
                <c:pt idx="5">
                  <c:v>39022</c:v>
                </c:pt>
                <c:pt idx="6">
                  <c:v>39052</c:v>
                </c:pt>
                <c:pt idx="7">
                  <c:v>39083</c:v>
                </c:pt>
                <c:pt idx="8">
                  <c:v>39114</c:v>
                </c:pt>
                <c:pt idx="9">
                  <c:v>39142</c:v>
                </c:pt>
                <c:pt idx="10">
                  <c:v>39173</c:v>
                </c:pt>
                <c:pt idx="11">
                  <c:v>39203</c:v>
                </c:pt>
                <c:pt idx="12">
                  <c:v>39234</c:v>
                </c:pt>
                <c:pt idx="13">
                  <c:v>39264</c:v>
                </c:pt>
                <c:pt idx="14">
                  <c:v>39295</c:v>
                </c:pt>
                <c:pt idx="15">
                  <c:v>39326</c:v>
                </c:pt>
                <c:pt idx="16">
                  <c:v>39356</c:v>
                </c:pt>
                <c:pt idx="17">
                  <c:v>39387</c:v>
                </c:pt>
                <c:pt idx="18">
                  <c:v>39417</c:v>
                </c:pt>
                <c:pt idx="19">
                  <c:v>39448</c:v>
                </c:pt>
                <c:pt idx="20">
                  <c:v>39479</c:v>
                </c:pt>
                <c:pt idx="21">
                  <c:v>39508</c:v>
                </c:pt>
                <c:pt idx="22">
                  <c:v>39539</c:v>
                </c:pt>
                <c:pt idx="23">
                  <c:v>39569</c:v>
                </c:pt>
                <c:pt idx="24">
                  <c:v>39600</c:v>
                </c:pt>
                <c:pt idx="25">
                  <c:v>39630</c:v>
                </c:pt>
                <c:pt idx="26">
                  <c:v>39661</c:v>
                </c:pt>
                <c:pt idx="27">
                  <c:v>39692</c:v>
                </c:pt>
                <c:pt idx="28">
                  <c:v>39722</c:v>
                </c:pt>
                <c:pt idx="29">
                  <c:v>39753</c:v>
                </c:pt>
                <c:pt idx="30">
                  <c:v>39783</c:v>
                </c:pt>
                <c:pt idx="31">
                  <c:v>39814</c:v>
                </c:pt>
                <c:pt idx="32">
                  <c:v>39845</c:v>
                </c:pt>
                <c:pt idx="33">
                  <c:v>39873</c:v>
                </c:pt>
                <c:pt idx="34">
                  <c:v>39904</c:v>
                </c:pt>
                <c:pt idx="35">
                  <c:v>39934</c:v>
                </c:pt>
                <c:pt idx="36">
                  <c:v>39965</c:v>
                </c:pt>
                <c:pt idx="37">
                  <c:v>39995</c:v>
                </c:pt>
                <c:pt idx="38">
                  <c:v>40026</c:v>
                </c:pt>
                <c:pt idx="39">
                  <c:v>40057</c:v>
                </c:pt>
                <c:pt idx="40">
                  <c:v>40087</c:v>
                </c:pt>
                <c:pt idx="41">
                  <c:v>40118</c:v>
                </c:pt>
                <c:pt idx="42">
                  <c:v>40148</c:v>
                </c:pt>
                <c:pt idx="43">
                  <c:v>40179</c:v>
                </c:pt>
                <c:pt idx="44">
                  <c:v>40210</c:v>
                </c:pt>
                <c:pt idx="45">
                  <c:v>40238</c:v>
                </c:pt>
                <c:pt idx="46">
                  <c:v>40269</c:v>
                </c:pt>
                <c:pt idx="47">
                  <c:v>40299</c:v>
                </c:pt>
                <c:pt idx="48">
                  <c:v>40330</c:v>
                </c:pt>
                <c:pt idx="49">
                  <c:v>40360</c:v>
                </c:pt>
                <c:pt idx="50">
                  <c:v>40391</c:v>
                </c:pt>
                <c:pt idx="51">
                  <c:v>40422</c:v>
                </c:pt>
                <c:pt idx="52">
                  <c:v>40452</c:v>
                </c:pt>
                <c:pt idx="53">
                  <c:v>40483</c:v>
                </c:pt>
                <c:pt idx="54">
                  <c:v>40513</c:v>
                </c:pt>
                <c:pt idx="55">
                  <c:v>40544</c:v>
                </c:pt>
                <c:pt idx="56">
                  <c:v>40575</c:v>
                </c:pt>
                <c:pt idx="57">
                  <c:v>40603</c:v>
                </c:pt>
                <c:pt idx="58">
                  <c:v>40634</c:v>
                </c:pt>
                <c:pt idx="59">
                  <c:v>40664</c:v>
                </c:pt>
                <c:pt idx="60">
                  <c:v>40695</c:v>
                </c:pt>
                <c:pt idx="61">
                  <c:v>40725</c:v>
                </c:pt>
                <c:pt idx="62">
                  <c:v>40756</c:v>
                </c:pt>
                <c:pt idx="63">
                  <c:v>40787</c:v>
                </c:pt>
                <c:pt idx="64">
                  <c:v>40817</c:v>
                </c:pt>
                <c:pt idx="65">
                  <c:v>40848</c:v>
                </c:pt>
                <c:pt idx="66">
                  <c:v>40878</c:v>
                </c:pt>
                <c:pt idx="67">
                  <c:v>40909</c:v>
                </c:pt>
                <c:pt idx="68">
                  <c:v>40940</c:v>
                </c:pt>
                <c:pt idx="69">
                  <c:v>40969</c:v>
                </c:pt>
                <c:pt idx="70">
                  <c:v>41000</c:v>
                </c:pt>
                <c:pt idx="71">
                  <c:v>41030</c:v>
                </c:pt>
                <c:pt idx="72">
                  <c:v>41061</c:v>
                </c:pt>
                <c:pt idx="73">
                  <c:v>41091</c:v>
                </c:pt>
                <c:pt idx="74">
                  <c:v>41122</c:v>
                </c:pt>
                <c:pt idx="75">
                  <c:v>41153</c:v>
                </c:pt>
                <c:pt idx="76">
                  <c:v>41183</c:v>
                </c:pt>
                <c:pt idx="77">
                  <c:v>41214</c:v>
                </c:pt>
                <c:pt idx="78">
                  <c:v>41244</c:v>
                </c:pt>
                <c:pt idx="79">
                  <c:v>41275</c:v>
                </c:pt>
                <c:pt idx="80">
                  <c:v>41306</c:v>
                </c:pt>
                <c:pt idx="81">
                  <c:v>41334</c:v>
                </c:pt>
                <c:pt idx="82">
                  <c:v>41365</c:v>
                </c:pt>
                <c:pt idx="83">
                  <c:v>41395</c:v>
                </c:pt>
                <c:pt idx="84">
                  <c:v>41426</c:v>
                </c:pt>
                <c:pt idx="85">
                  <c:v>41456</c:v>
                </c:pt>
                <c:pt idx="86">
                  <c:v>41487</c:v>
                </c:pt>
                <c:pt idx="87">
                  <c:v>41518</c:v>
                </c:pt>
                <c:pt idx="88">
                  <c:v>41548</c:v>
                </c:pt>
                <c:pt idx="89">
                  <c:v>41579</c:v>
                </c:pt>
                <c:pt idx="90">
                  <c:v>41609</c:v>
                </c:pt>
                <c:pt idx="91">
                  <c:v>41640</c:v>
                </c:pt>
                <c:pt idx="92">
                  <c:v>41671</c:v>
                </c:pt>
                <c:pt idx="93">
                  <c:v>41699</c:v>
                </c:pt>
                <c:pt idx="94">
                  <c:v>41730</c:v>
                </c:pt>
                <c:pt idx="95">
                  <c:v>41760</c:v>
                </c:pt>
                <c:pt idx="96">
                  <c:v>41791</c:v>
                </c:pt>
                <c:pt idx="97">
                  <c:v>41821</c:v>
                </c:pt>
                <c:pt idx="98">
                  <c:v>41852</c:v>
                </c:pt>
                <c:pt idx="99">
                  <c:v>41883</c:v>
                </c:pt>
                <c:pt idx="100">
                  <c:v>41913</c:v>
                </c:pt>
                <c:pt idx="101">
                  <c:v>41944</c:v>
                </c:pt>
                <c:pt idx="102">
                  <c:v>41974</c:v>
                </c:pt>
                <c:pt idx="103">
                  <c:v>42005</c:v>
                </c:pt>
                <c:pt idx="104">
                  <c:v>42036</c:v>
                </c:pt>
                <c:pt idx="105">
                  <c:v>42064</c:v>
                </c:pt>
                <c:pt idx="106">
                  <c:v>42095</c:v>
                </c:pt>
                <c:pt idx="107">
                  <c:v>42125</c:v>
                </c:pt>
                <c:pt idx="108">
                  <c:v>42156</c:v>
                </c:pt>
                <c:pt idx="109">
                  <c:v>42186</c:v>
                </c:pt>
                <c:pt idx="110">
                  <c:v>42217</c:v>
                </c:pt>
                <c:pt idx="111">
                  <c:v>42248</c:v>
                </c:pt>
                <c:pt idx="112">
                  <c:v>42278</c:v>
                </c:pt>
                <c:pt idx="113">
                  <c:v>42309</c:v>
                </c:pt>
                <c:pt idx="114">
                  <c:v>42339</c:v>
                </c:pt>
                <c:pt idx="115">
                  <c:v>42370</c:v>
                </c:pt>
                <c:pt idx="116">
                  <c:v>42401</c:v>
                </c:pt>
                <c:pt idx="117">
                  <c:v>42430</c:v>
                </c:pt>
                <c:pt idx="118">
                  <c:v>42461</c:v>
                </c:pt>
                <c:pt idx="119">
                  <c:v>42491</c:v>
                </c:pt>
                <c:pt idx="120">
                  <c:v>42522</c:v>
                </c:pt>
                <c:pt idx="121">
                  <c:v>42552</c:v>
                </c:pt>
                <c:pt idx="122">
                  <c:v>42582</c:v>
                </c:pt>
              </c:numCache>
            </c:numRef>
          </c:cat>
          <c:val>
            <c:numRef>
              <c:f>'Forecast Sheet'!$E$2:$E$124</c:f>
              <c:numCache>
                <c:formatCode>General</c:formatCode>
                <c:ptCount val="123"/>
                <c:pt idx="114" formatCode="0.00">
                  <c:v>682106.41316106904</c:v>
                </c:pt>
                <c:pt idx="115" formatCode="0.00">
                  <c:v>1616060.5629227466</c:v>
                </c:pt>
                <c:pt idx="116" formatCode="0.00">
                  <c:v>1824339.5766473163</c:v>
                </c:pt>
                <c:pt idx="117" formatCode="0.00">
                  <c:v>2006246.2010012721</c:v>
                </c:pt>
                <c:pt idx="118" formatCode="0.00">
                  <c:v>2170776.8616470583</c:v>
                </c:pt>
                <c:pt idx="119" formatCode="0.00">
                  <c:v>2322754.8581626117</c:v>
                </c:pt>
                <c:pt idx="120" formatCode="0.00">
                  <c:v>2465122.2377069658</c:v>
                </c:pt>
                <c:pt idx="121" formatCode="0.00">
                  <c:v>2599829.9337012172</c:v>
                </c:pt>
                <c:pt idx="122" formatCode="0.00">
                  <c:v>2724199.3319333205</c:v>
                </c:pt>
              </c:numCache>
            </c:numRef>
          </c:val>
          <c:smooth val="0"/>
          <c:extLst>
            <c:ext xmlns:c16="http://schemas.microsoft.com/office/drawing/2014/chart" uri="{C3380CC4-5D6E-409C-BE32-E72D297353CC}">
              <c16:uniqueId val="{00000006-6DE4-4A93-80A1-A53CFDF56702}"/>
            </c:ext>
          </c:extLst>
        </c:ser>
        <c:dLbls>
          <c:showLegendKey val="0"/>
          <c:showVal val="0"/>
          <c:showCatName val="0"/>
          <c:showSerName val="0"/>
          <c:showPercent val="0"/>
          <c:showBubbleSize val="0"/>
        </c:dLbls>
        <c:smooth val="0"/>
        <c:axId val="1646710272"/>
        <c:axId val="1646709312"/>
      </c:lineChart>
      <c:catAx>
        <c:axId val="1646710272"/>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709312"/>
        <c:crosses val="autoZero"/>
        <c:auto val="1"/>
        <c:lblAlgn val="ctr"/>
        <c:lblOffset val="100"/>
        <c:noMultiLvlLbl val="0"/>
      </c:catAx>
      <c:valAx>
        <c:axId val="1646709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710272"/>
        <c:crosses val="autoZero"/>
        <c:crossBetween val="between"/>
      </c:valAx>
      <c:spPr>
        <a:noFill/>
        <a:ln>
          <a:noFill/>
        </a:ln>
        <a:effectLst/>
      </c:spPr>
    </c:plotArea>
    <c:legend>
      <c:legendPos val="t"/>
      <c:layout>
        <c:manualLayout>
          <c:xMode val="edge"/>
          <c:yMode val="edge"/>
          <c:x val="0.14921063580910809"/>
          <c:y val="0.14111913357400724"/>
          <c:w val="0.62931042710570262"/>
          <c:h val="0.2784830060799362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Top 15 Supplier from Weighted Score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'Top Suppliers'!$B$1</c:f>
              <c:strCache>
                <c:ptCount val="1"/>
                <c:pt idx="0">
                  <c:v>Total Weighted Score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'Top Suppliers'!$A$2:$A$16</c:f>
              <c:strCache>
                <c:ptCount val="15"/>
                <c:pt idx="0">
                  <c:v>PHARMACY DIRECT</c:v>
                </c:pt>
                <c:pt idx="1">
                  <c:v>S. BUYS WHOLESALER</c:v>
                </c:pt>
                <c:pt idx="2">
                  <c:v>SCMS from RDC</c:v>
                </c:pt>
                <c:pt idx="3">
                  <c:v>HETERO LABS LIMITED</c:v>
                </c:pt>
                <c:pt idx="4">
                  <c:v>ABBVIE LOGISTICS (FORMERLY ABBOTT LOGISTICS BV)</c:v>
                </c:pt>
                <c:pt idx="5">
                  <c:v>Aurobindo Pharma Limited</c:v>
                </c:pt>
                <c:pt idx="6">
                  <c:v>SHANGHAI KEHUA BIOENGINEERING CO.,LTD.  (KHB)</c:v>
                </c:pt>
                <c:pt idx="7">
                  <c:v>Orgenics, Ltd</c:v>
                </c:pt>
                <c:pt idx="8">
                  <c:v>Standard Diagnostics, Inc.</c:v>
                </c:pt>
                <c:pt idx="9">
                  <c:v>Orasure Technologies Inc.</c:v>
                </c:pt>
                <c:pt idx="10">
                  <c:v>ASPEN PHARMACARE</c:v>
                </c:pt>
                <c:pt idx="11">
                  <c:v>CIPLA LIMITED</c:v>
                </c:pt>
                <c:pt idx="12">
                  <c:v>CHEMBIO DIAGNOSTIC SYSTEMS, INC.</c:v>
                </c:pt>
                <c:pt idx="13">
                  <c:v>Trinity Biotech, Plc</c:v>
                </c:pt>
                <c:pt idx="14">
                  <c:v>REINBOLD EXPORT IMPORT</c:v>
                </c:pt>
              </c:strCache>
            </c:strRef>
          </c:cat>
          <c:val>
            <c:numRef>
              <c:f>'Top Suppliers'!$B$2:$B$16</c:f>
              <c:numCache>
                <c:formatCode>General</c:formatCode>
                <c:ptCount val="15"/>
                <c:pt idx="0">
                  <c:v>8.58</c:v>
                </c:pt>
                <c:pt idx="1">
                  <c:v>8.58</c:v>
                </c:pt>
                <c:pt idx="2">
                  <c:v>8.5500000000000007</c:v>
                </c:pt>
                <c:pt idx="3">
                  <c:v>8.52</c:v>
                </c:pt>
                <c:pt idx="4">
                  <c:v>8.51</c:v>
                </c:pt>
                <c:pt idx="5">
                  <c:v>8.5</c:v>
                </c:pt>
                <c:pt idx="6">
                  <c:v>8.5</c:v>
                </c:pt>
                <c:pt idx="7">
                  <c:v>8.49</c:v>
                </c:pt>
                <c:pt idx="8">
                  <c:v>8.48</c:v>
                </c:pt>
                <c:pt idx="9">
                  <c:v>8.4700000000000006</c:v>
                </c:pt>
                <c:pt idx="10">
                  <c:v>8.4600000000000009</c:v>
                </c:pt>
                <c:pt idx="11">
                  <c:v>8.4600000000000009</c:v>
                </c:pt>
                <c:pt idx="12">
                  <c:v>8.43</c:v>
                </c:pt>
                <c:pt idx="13">
                  <c:v>8.43</c:v>
                </c:pt>
                <c:pt idx="14">
                  <c:v>8.4</c:v>
                </c:pt>
              </c:numCache>
            </c:numRef>
          </c:val>
          <c:extLst>
            <c:ext xmlns:c16="http://schemas.microsoft.com/office/drawing/2014/chart" uri="{C3380CC4-5D6E-409C-BE32-E72D297353CC}">
              <c16:uniqueId val="{00000000-33A9-409F-AB03-2EC106E704DE}"/>
            </c:ext>
          </c:extLst>
        </c:ser>
        <c:dLbls>
          <c:dLblPos val="outEnd"/>
          <c:showLegendKey val="0"/>
          <c:showVal val="1"/>
          <c:showCatName val="0"/>
          <c:showSerName val="0"/>
          <c:showPercent val="0"/>
          <c:showBubbleSize val="0"/>
        </c:dLbls>
        <c:gapWidth val="219"/>
        <c:overlap val="-27"/>
        <c:axId val="1190795071"/>
        <c:axId val="1190795551"/>
      </c:barChart>
      <c:catAx>
        <c:axId val="11907950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0795551"/>
        <c:crosses val="autoZero"/>
        <c:auto val="1"/>
        <c:lblAlgn val="ctr"/>
        <c:lblOffset val="100"/>
        <c:noMultiLvlLbl val="0"/>
      </c:catAx>
      <c:valAx>
        <c:axId val="1190795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07950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512</TotalTime>
  <Pages>7</Pages>
  <Words>1385</Words>
  <Characters>7899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Rudraneel Chakraborty (US)</dc:creator>
  <cp:keywords/>
  <dc:description/>
  <cp:lastModifiedBy>Rudraneel Chakraborty (US)</cp:lastModifiedBy>
  <cp:revision>8</cp:revision>
  <dcterms:created xsi:type="dcterms:W3CDTF">2025-03-03T06:56:00Z</dcterms:created>
  <dcterms:modified xsi:type="dcterms:W3CDTF">2025-03-03T17:46:00Z</dcterms:modified>
</cp:coreProperties>
</file>