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| Product Requirements Document</w:t>
      </w:r>
    </w:p>
    <w:p>
      <w:pPr>
        <w:pStyle w:val="Subtitle"/>
      </w:pPr>
      <w:r>
        <w:t>Product scope, users, functional expectations and acceptance criteria</w:t>
      </w:r>
    </w:p>
    <w:p>
      <w:r>
        <w:t>Version 1.0  |  29 October 2026  |  Status: Proposed / Pre-development</w:t>
      </w:r>
    </w:p>
    <w:p>
      <w:pPr>
        <w:pStyle w:val="Heading1"/>
      </w:pPr>
      <w:r>
        <w:t>Product vision</w:t>
      </w:r>
    </w:p>
    <w:p>
      <w:r>
        <w:t>A responsive SaaS-style web application enabling creators and small teams to draft AI-assisted content, manage channel connections, schedule publication and inspect delivery status in one dashboard.</w:t>
      </w:r>
    </w:p>
    <w:p>
      <w:pPr>
        <w:pStyle w:val="Heading1"/>
      </w:pPr>
      <w:r>
        <w:t>Problem and desired outcome</w:t>
      </w:r>
    </w:p>
    <w:p>
      <w:r>
        <w:t>Creators repeatedly switch between tools for ideation, caption writing, drafts, scheduling and reporting. The proposed product reduces these workflow steps while maintaining human approval and traceable publishing status.</w:t>
      </w:r>
    </w:p>
    <w:p>
      <w:pPr>
        <w:pStyle w:val="Heading1"/>
      </w:pPr>
      <w:r>
        <w:t>Stakeholders and personas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Persona</w:t>
            </w:r>
          </w:p>
        </w:tc>
        <w:tc>
          <w:tcPr>
            <w:tcW w:type="dxa" w:w="3264"/>
          </w:tcPr>
          <w:p>
            <w:r>
              <w:t>Needs</w:t>
            </w:r>
          </w:p>
        </w:tc>
        <w:tc>
          <w:tcPr>
            <w:tcW w:type="dxa" w:w="3264"/>
          </w:tcPr>
          <w:p>
            <w:r>
              <w:t>Permissions</w:t>
            </w:r>
          </w:p>
        </w:tc>
      </w:tr>
      <w:tr>
        <w:tc>
          <w:tcPr>
            <w:tcW w:type="dxa" w:w="3264"/>
          </w:tcPr>
          <w:p>
            <w:r>
              <w:t>Creator</w:t>
            </w:r>
          </w:p>
        </w:tc>
        <w:tc>
          <w:tcPr>
            <w:tcW w:type="dxa" w:w="3264"/>
          </w:tcPr>
          <w:p>
            <w:r>
              <w:t>Generate, edit, schedule, review own posts</w:t>
            </w:r>
          </w:p>
        </w:tc>
        <w:tc>
          <w:tcPr>
            <w:tcW w:type="dxa" w:w="3264"/>
          </w:tcPr>
          <w:p>
            <w:r>
              <w:t>Own content and connected accounts</w:t>
            </w:r>
          </w:p>
        </w:tc>
      </w:tr>
      <w:tr>
        <w:tc>
          <w:tcPr>
            <w:tcW w:type="dxa" w:w="3264"/>
          </w:tcPr>
          <w:p>
            <w:r>
              <w:t>Project administrator</w:t>
            </w:r>
          </w:p>
        </w:tc>
        <w:tc>
          <w:tcPr>
            <w:tcW w:type="dxa" w:w="3264"/>
          </w:tcPr>
          <w:p>
            <w:r>
              <w:t>Monitor health, resolve failed jobs and abuse</w:t>
            </w:r>
          </w:p>
        </w:tc>
        <w:tc>
          <w:tcPr>
            <w:tcW w:type="dxa" w:w="3264"/>
          </w:tcPr>
          <w:p>
            <w:r>
              <w:t>Operational dashboards; no plaintext secrets</w:t>
            </w:r>
          </w:p>
        </w:tc>
      </w:tr>
      <w:tr>
        <w:tc>
          <w:tcPr>
            <w:tcW w:type="dxa" w:w="3264"/>
          </w:tcPr>
          <w:p>
            <w:r>
              <w:t>Evaluator</w:t>
            </w:r>
          </w:p>
        </w:tc>
        <w:tc>
          <w:tcPr>
            <w:tcW w:type="dxa" w:w="3264"/>
          </w:tcPr>
          <w:p>
            <w:r>
              <w:t>Verify end-to-end workflow and tests</w:t>
            </w:r>
          </w:p>
        </w:tc>
        <w:tc>
          <w:tcPr>
            <w:tcW w:type="dxa" w:w="3264"/>
          </w:tcPr>
          <w:p>
            <w:r>
              <w:t>Demo account with sample data</w:t>
            </w:r>
          </w:p>
        </w:tc>
      </w:tr>
    </w:tbl>
    <w:p/>
    <w:p>
      <w:pPr>
        <w:pStyle w:val="Heading1"/>
      </w:pPr>
      <w:r>
        <w:t>MVP scope</w:t>
      </w:r>
    </w:p>
    <w:p>
      <w:pPr>
        <w:pStyle w:val="ListBullet"/>
      </w:pPr>
      <w:r>
        <w:t>Account creation/login/logout, JWT-based authenticated APIs and own-data access controls.</w:t>
      </w:r>
    </w:p>
    <w:p>
      <w:pPr>
        <w:pStyle w:val="ListBullet"/>
      </w:pPr>
      <w:r>
        <w:t>Dashboard with totals for drafts, scheduled items, published items and failures.</w:t>
      </w:r>
    </w:p>
    <w:p>
      <w:pPr>
        <w:pStyle w:val="ListBullet"/>
      </w:pPr>
      <w:r>
        <w:t>AI caption and hashtag suggestions, prompt input, tone selection, editable results.</w:t>
      </w:r>
    </w:p>
    <w:p>
      <w:pPr>
        <w:pStyle w:val="ListBullet"/>
      </w:pPr>
      <w:r>
        <w:t>Post CRUD (draft → ready → scheduled), media URL attachments, platform targets.</w:t>
      </w:r>
    </w:p>
    <w:p>
      <w:pPr>
        <w:pStyle w:val="ListBullet"/>
      </w:pPr>
      <w:r>
        <w:t>Scheduling of approved content using UTC timestamps and background worker.</w:t>
      </w:r>
    </w:p>
    <w:p>
      <w:pPr>
        <w:pStyle w:val="ListBullet"/>
      </w:pPr>
      <w:r>
        <w:t>Connected-account status and publishing through Zernio or a supported approved integration when credentials and permissions are available.</w:t>
      </w:r>
    </w:p>
    <w:p>
      <w:pPr>
        <w:pStyle w:val="ListBullet"/>
      </w:pPr>
      <w:r>
        <w:t>Publishing logs, retry/failure state, manual test mode and basic analytics/status summaries.</w:t>
      </w:r>
    </w:p>
    <w:p>
      <w:pPr>
        <w:pStyle w:val="Heading1"/>
      </w:pPr>
      <w:r>
        <w:t>Not in initial MVP</w:t>
      </w:r>
    </w:p>
    <w:p>
      <w:pPr>
        <w:pStyle w:val="ListBullet"/>
      </w:pPr>
      <w:r>
        <w:t>Full native integration with every social platform; arbitrary scraping or bot login.</w:t>
      </w:r>
    </w:p>
    <w:p>
      <w:pPr>
        <w:pStyle w:val="ListBullet"/>
      </w:pPr>
      <w:r>
        <w:t>Guaranteed cross-platform analytics: data availability depends on provider permissions and APIs.</w:t>
      </w:r>
    </w:p>
    <w:p>
      <w:pPr>
        <w:pStyle w:val="ListBullet"/>
      </w:pPr>
      <w:r>
        <w:t>Payments, subscription billing, multi-user enterprise workspaces, complex recommendation algorithms.</w:t>
      </w:r>
    </w:p>
    <w:p>
      <w:pPr>
        <w:pStyle w:val="Heading1"/>
      </w:pPr>
      <w:r>
        <w:t>Requirements and priorities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Requirement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  <w:tc>
          <w:tcPr>
            <w:tcW w:type="dxa" w:w="2448"/>
          </w:tcPr>
          <w:p>
            <w:r>
              <w:t>Acceptance criterion</w:t>
            </w:r>
          </w:p>
        </w:tc>
      </w:tr>
      <w:tr>
        <w:tc>
          <w:tcPr>
            <w:tcW w:type="dxa" w:w="2448"/>
          </w:tcPr>
          <w:p>
            <w:r>
              <w:t>FR-01</w:t>
            </w:r>
          </w:p>
        </w:tc>
        <w:tc>
          <w:tcPr>
            <w:tcW w:type="dxa" w:w="2448"/>
          </w:tcPr>
          <w:p>
            <w:r>
              <w:t>Register / login / logout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Valid login succeeds; invalid credentials rejected</w:t>
            </w:r>
          </w:p>
        </w:tc>
      </w:tr>
      <w:tr>
        <w:tc>
          <w:tcPr>
            <w:tcW w:type="dxa" w:w="2448"/>
          </w:tcPr>
          <w:p>
            <w:r>
              <w:t>FR-02</w:t>
            </w:r>
          </w:p>
        </w:tc>
        <w:tc>
          <w:tcPr>
            <w:tcW w:type="dxa" w:w="2448"/>
          </w:tcPr>
          <w:p>
            <w:r>
              <w:t>Restrict each user to own data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Cross-user CRUD requests denied</w:t>
            </w:r>
          </w:p>
        </w:tc>
      </w:tr>
      <w:tr>
        <w:tc>
          <w:tcPr>
            <w:tcW w:type="dxa" w:w="2448"/>
          </w:tcPr>
          <w:p>
            <w:r>
              <w:t>FR-03</w:t>
            </w:r>
          </w:p>
        </w:tc>
        <w:tc>
          <w:tcPr>
            <w:tcW w:type="dxa" w:w="2448"/>
          </w:tcPr>
          <w:p>
            <w:r>
              <w:t>Generate AI caption and hashtags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Editable AI response or actionable provider error</w:t>
            </w:r>
          </w:p>
        </w:tc>
      </w:tr>
      <w:tr>
        <w:tc>
          <w:tcPr>
            <w:tcW w:type="dxa" w:w="2448"/>
          </w:tcPr>
          <w:p>
            <w:r>
              <w:t>FR-04</w:t>
            </w:r>
          </w:p>
        </w:tc>
        <w:tc>
          <w:tcPr>
            <w:tcW w:type="dxa" w:w="2448"/>
          </w:tcPr>
          <w:p>
            <w:r>
              <w:t>Save, edit, delete draft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CRUD persists in MongoDB</w:t>
            </w:r>
          </w:p>
        </w:tc>
      </w:tr>
      <w:tr>
        <w:tc>
          <w:tcPr>
            <w:tcW w:type="dxa" w:w="2448"/>
          </w:tcPr>
          <w:p>
            <w:r>
              <w:t>FR-05</w:t>
            </w:r>
          </w:p>
        </w:tc>
        <w:tc>
          <w:tcPr>
            <w:tcW w:type="dxa" w:w="2448"/>
          </w:tcPr>
          <w:p>
            <w:r>
              <w:t>Schedule post for chosen target(s)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Future UTC time and targets validated</w:t>
            </w:r>
          </w:p>
        </w:tc>
      </w:tr>
      <w:tr>
        <w:tc>
          <w:tcPr>
            <w:tcW w:type="dxa" w:w="2448"/>
          </w:tcPr>
          <w:p>
            <w:r>
              <w:t>FR-06</w:t>
            </w:r>
          </w:p>
        </w:tc>
        <w:tc>
          <w:tcPr>
            <w:tcW w:type="dxa" w:w="2448"/>
          </w:tcPr>
          <w:p>
            <w:r>
              <w:t>Publish through supported integration</w:t>
            </w:r>
          </w:p>
        </w:tc>
        <w:tc>
          <w:tcPr>
            <w:tcW w:type="dxa" w:w="2448"/>
          </w:tcPr>
          <w:p>
            <w:r>
              <w:t>Should</w:t>
            </w:r>
          </w:p>
        </w:tc>
        <w:tc>
          <w:tcPr>
            <w:tcW w:type="dxa" w:w="2448"/>
          </w:tcPr>
          <w:p>
            <w:r>
              <w:t>Provider ID/status recorded; simulated fallback clearly labeled</w:t>
            </w:r>
          </w:p>
        </w:tc>
      </w:tr>
      <w:tr>
        <w:tc>
          <w:tcPr>
            <w:tcW w:type="dxa" w:w="2448"/>
          </w:tcPr>
          <w:p>
            <w:r>
              <w:t>FR-07</w:t>
            </w:r>
          </w:p>
        </w:tc>
        <w:tc>
          <w:tcPr>
            <w:tcW w:type="dxa" w:w="2448"/>
          </w:tcPr>
          <w:p>
            <w:r>
              <w:t>View job history and failures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  <w:tc>
          <w:tcPr>
            <w:tcW w:type="dxa" w:w="2448"/>
          </w:tcPr>
          <w:p>
            <w:r>
              <w:t>Every attempted publish has traceable outcome</w:t>
            </w:r>
          </w:p>
        </w:tc>
      </w:tr>
      <w:tr>
        <w:tc>
          <w:tcPr>
            <w:tcW w:type="dxa" w:w="2448"/>
          </w:tcPr>
          <w:p>
            <w:r>
              <w:t>FR-08</w:t>
            </w:r>
          </w:p>
        </w:tc>
        <w:tc>
          <w:tcPr>
            <w:tcW w:type="dxa" w:w="2448"/>
          </w:tcPr>
          <w:p>
            <w:r>
              <w:t>Dashboard metrics</w:t>
            </w:r>
          </w:p>
        </w:tc>
        <w:tc>
          <w:tcPr>
            <w:tcW w:type="dxa" w:w="2448"/>
          </w:tcPr>
          <w:p>
            <w:r>
              <w:t>Should</w:t>
            </w:r>
          </w:p>
        </w:tc>
        <w:tc>
          <w:tcPr>
            <w:tcW w:type="dxa" w:w="2448"/>
          </w:tcPr>
          <w:p>
            <w:r>
              <w:t>Totals reconcile to stored records</w:t>
            </w:r>
          </w:p>
        </w:tc>
      </w:tr>
      <w:tr>
        <w:tc>
          <w:tcPr>
            <w:tcW w:type="dxa" w:w="2448"/>
          </w:tcPr>
          <w:p>
            <w:r>
              <w:t>FR-09</w:t>
            </w:r>
          </w:p>
        </w:tc>
        <w:tc>
          <w:tcPr>
            <w:tcW w:type="dxa" w:w="2448"/>
          </w:tcPr>
          <w:p>
            <w:r>
              <w:t>Manage connected platforms</w:t>
            </w:r>
          </w:p>
        </w:tc>
        <w:tc>
          <w:tcPr>
            <w:tcW w:type="dxa" w:w="2448"/>
          </w:tcPr>
          <w:p>
            <w:r>
              <w:t>Should</w:t>
            </w:r>
          </w:p>
        </w:tc>
        <w:tc>
          <w:tcPr>
            <w:tcW w:type="dxa" w:w="2448"/>
          </w:tcPr>
          <w:p>
            <w:r>
              <w:t>Consent-based connect/disconnect; no raw tokens returned</w:t>
            </w:r>
          </w:p>
        </w:tc>
      </w:tr>
      <w:tr>
        <w:tc>
          <w:tcPr>
            <w:tcW w:type="dxa" w:w="2448"/>
          </w:tcPr>
          <w:p>
            <w:r>
              <w:t>FR-10</w:t>
            </w:r>
          </w:p>
        </w:tc>
        <w:tc>
          <w:tcPr>
            <w:tcW w:type="dxa" w:w="2448"/>
          </w:tcPr>
          <w:p>
            <w:r>
              <w:t>Upload media</w:t>
            </w:r>
          </w:p>
        </w:tc>
        <w:tc>
          <w:tcPr>
            <w:tcW w:type="dxa" w:w="2448"/>
          </w:tcPr>
          <w:p>
            <w:r>
              <w:t>Could</w:t>
            </w:r>
          </w:p>
        </w:tc>
        <w:tc>
          <w:tcPr>
            <w:tcW w:type="dxa" w:w="2448"/>
          </w:tcPr>
          <w:p>
            <w:r>
              <w:t>Validated media reference stored successfully</w:t>
            </w:r>
          </w:p>
        </w:tc>
      </w:tr>
    </w:tbl>
    <w:p/>
    <w:p>
      <w:pPr>
        <w:pStyle w:val="Heading1"/>
      </w:pPr>
      <w:r>
        <w:t>Nonfunctional requirements</w:t>
      </w:r>
    </w:p>
    <w:p>
      <w:pPr>
        <w:pStyle w:val="ListBullet"/>
      </w:pPr>
      <w:r>
        <w:t>Security: hashed passwords, server-side third-party API keys, encrypted provider credentials at rest, TLS in deployment, input validation and rate limits.</w:t>
      </w:r>
    </w:p>
    <w:p>
      <w:pPr>
        <w:pStyle w:val="ListBullet"/>
      </w:pPr>
      <w:r>
        <w:t>Reliability: idempotency protection, retries with bounded attempts, durable job state, timezone-safe scheduling.</w:t>
      </w:r>
    </w:p>
    <w:p>
      <w:pPr>
        <w:pStyle w:val="ListBullet"/>
      </w:pPr>
      <w:r>
        <w:t>Performance target: common reads target under 2 seconds at small demo scale, excluding external provider latency.</w:t>
      </w:r>
    </w:p>
    <w:p>
      <w:pPr>
        <w:pStyle w:val="ListBullet"/>
      </w:pPr>
      <w:r>
        <w:t>Accessibility: semantic controls, keyboard navigation, readable color contrast and responsive layout.</w:t>
      </w:r>
    </w:p>
    <w:p>
      <w:pPr>
        <w:pStyle w:val="ListBullet"/>
      </w:pPr>
      <w:r>
        <w:t>Maintainability: modular services/controllers, environment variables, automated API and service tests.</w:t>
      </w:r>
    </w:p>
    <w:p>
      <w:pPr>
        <w:pStyle w:val="Heading1"/>
      </w:pPr>
      <w:r>
        <w:t>Success metrics and release gate</w:t>
      </w:r>
    </w:p>
    <w:p>
      <w:pPr>
        <w:pStyle w:val="ListBullet"/>
      </w:pPr>
      <w:r>
        <w:t>Demo user completes register → AI draft → edit → schedule → publication/simulation → result review without developer intervention.</w:t>
      </w:r>
    </w:p>
    <w:p>
      <w:pPr>
        <w:pStyle w:val="ListBullet"/>
      </w:pPr>
      <w:r>
        <w:t>All must-have functional tests pass; secrets are excluded from Git; sample data cannot leak across users.</w:t>
      </w:r>
    </w:p>
    <w:p>
      <w:pPr>
        <w:pStyle w:val="ListBullet"/>
      </w:pPr>
      <w:r>
        <w:t>At least one end-to-end scheduled job demonstrated; integration mode stated explicitly.</w:t>
      </w:r>
    </w:p>
    <w:p>
      <w:pPr>
        <w:pStyle w:val="Heading1"/>
      </w:pPr>
      <w:r>
        <w:t>Dependencies, assumptions and risks</w:t>
      </w:r>
    </w:p>
    <w:p>
      <w:r>
        <w:t>External API terms, available platforms, credentials, quotas and billing must be evaluated before enabling live publishing. A local simulated publisher ensures an assessable minor-project demo without misrepresenting external delivery.</w:t>
      </w:r>
    </w:p>
    <w:p>
      <w:pPr>
        <w:pStyle w:val="Heading1"/>
      </w:pPr>
      <w:r>
        <w:t>Source and attribution</w:t>
      </w:r>
    </w:p>
    <w:p>
      <w:r>
        <w:t>Reference: GreatStack, “Build an AI Powered Social Media Automation Platform Using MERN Stack | AI Project Tutorial,” published 28 May 2026, https://www.youtube.com/watch?v=L3OmeClSiQ0&amp;t=348s. The public description was used; this package does not claim frame-by-frame verification or reproduce the video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AI-Powered Social Media Automation Platform  •  Proposed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BCA MINOR PROJECT  |  SOFTWARE DESIGN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