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b/>
          <w:color w:val="1F4E79"/>
          <w:sz w:val="48"/>
        </w:rPr>
        <w:t>Data Warehouse Pro Dashboard</w:t>
      </w:r>
    </w:p>
    <w:p>
      <w:pPr>
        <w:jc w:val="center"/>
      </w:pPr>
      <w:r>
        <w:rPr>
          <w:rFonts w:ascii="Times New Roman" w:hAnsi="Times New Roman"/>
          <w:b/>
          <w:sz w:val="32"/>
        </w:rPr>
        <w:t>Research-Style Project Documentation</w:t>
      </w:r>
    </w:p>
    <w:p>
      <w:pPr>
        <w:spacing w:before="560"/>
        <w:jc w:val="center"/>
      </w:pPr>
      <w:r>
        <w:rPr>
          <w:rFonts w:ascii="Times New Roman" w:hAnsi="Times New Roman"/>
          <w:sz w:val="24"/>
        </w:rPr>
        <w:t>A detailed study of ETL processing, dimensional modeling, OLAP operations, and multidimensional cube analysis using patient admission data</w:t>
      </w:r>
    </w:p>
    <w:p>
      <w:pPr>
        <w:spacing w:before="1600"/>
        <w:jc w:val="center"/>
      </w:pPr>
      <w:r>
        <w:rPr>
          <w:rFonts w:ascii="Times New Roman" w:hAnsi="Times New Roman"/>
          <w:b/>
          <w:sz w:val="24"/>
        </w:rPr>
        <w:t>Developed By: Rudransh Pardeshi</w:t>
      </w:r>
    </w:p>
    <w:p>
      <w:pPr>
        <w:jc w:val="center"/>
      </w:pPr>
      <w:r>
        <w:rPr>
          <w:rFonts w:ascii="Times New Roman" w:hAnsi="Times New Roman"/>
          <w:sz w:val="22"/>
        </w:rPr>
        <w:t>Project Type: Data Warehousing and Descriptive Data Mining Dashboard</w:t>
      </w:r>
    </w:p>
    <w:p>
      <w:pPr>
        <w:jc w:val="center"/>
      </w:pPr>
      <w:r>
        <w:rPr>
          <w:rFonts w:ascii="Times New Roman" w:hAnsi="Times New Roman"/>
          <w:sz w:val="22"/>
        </w:rPr>
        <w:t>Prepared as a formal project report</w:t>
      </w:r>
    </w:p>
    <w:p>
      <w:r>
        <w:br w:type="page"/>
      </w:r>
    </w:p>
    <w:p>
      <w:pPr>
        <w:pStyle w:val="Heading1"/>
      </w:pPr>
      <w:r>
        <w:t>Abstract</w:t>
      </w:r>
    </w:p>
    <w:p>
      <w:pPr>
        <w:jc w:val="both"/>
      </w:pPr>
      <w:r>
        <w:rPr>
          <w:rFonts w:ascii="Times New Roman" w:hAnsi="Times New Roman"/>
          <w:sz w:val="22"/>
        </w:rPr>
        <w:t>This document presents a detailed research-style explanation of the Data Warehouse Pro Dashboard, a Streamlit-based analytical system built on synthetic patient admission data. The project demonstrates how raw operational records can be transformed into a structured data warehouse using ETL processing, dimensional modeling, star schema design, snowflake normalization, fact constellation modeling, and OLAP analysis. The central analytical component is a multidimensional cube that aggregates patient satisfaction and length of stay across service, age group, and quarter. The dashboard enables descriptive data mining through aggregation, slicing, dicing, and visual pattern discovery.</w:t>
      </w:r>
    </w:p>
    <w:p>
      <w:pPr>
        <w:pStyle w:val="Heading2"/>
      </w:pPr>
      <w:r>
        <w:t>Keywords</w:t>
      </w:r>
    </w:p>
    <w:p>
      <w:r>
        <w:rPr>
          <w:rFonts w:ascii="Times New Roman" w:hAnsi="Times New Roman"/>
          <w:i/>
          <w:sz w:val="22"/>
        </w:rPr>
        <w:t>Data Warehouse, ETL, OLAP, Data Cube, Star Schema, Snowflake Schema, Fact Constellation, Descriptive Data Mining, Streamlit, Patient Analytics</w:t>
      </w:r>
    </w:p>
    <w:p>
      <w:r>
        <w:br w:type="page"/>
      </w:r>
    </w:p>
    <w:p>
      <w:pPr>
        <w:sectPr>
          <w:headerReference w:type="default" r:id="rId9"/>
          <w:footerReference w:type="default" r:id="rId10"/>
          <w:pgSz w:w="12240" w:h="15840"/>
          <w:pgMar w:top="1152" w:right="1296" w:bottom="1152" w:left="1296" w:header="720" w:footer="720" w:gutter="0"/>
          <w:cols w:space="720"/>
          <w:docGrid w:linePitch="360"/>
        </w:sectPr>
      </w:pPr>
    </w:p>
    <w:p>
      <w:pPr>
        <w:pStyle w:val="Heading1"/>
      </w:pPr>
      <w:r>
        <w:t>1. Introduction</w:t>
      </w:r>
    </w:p>
    <w:p>
      <w:pPr>
        <w:jc w:val="both"/>
      </w:pPr>
      <w:r>
        <w:t>Data Warehousing is the process of collecting, transforming, organizing, and storing data for analytical decision-making. Unlike transaction processing systems that focus on day-to-day record management, a data warehouse focuses on historical analysis, aggregation, and reporting. This project demonstrates the complete analytical pipeline using patient admission data stored in patients.csv.</w:t>
      </w:r>
    </w:p>
    <w:p>
      <w:pPr>
        <w:pStyle w:val="Heading2"/>
      </w:pPr>
      <w:r>
        <w:t>1.1 Project Objectives</w:t>
      </w:r>
    </w:p>
    <w:p>
      <w:pPr>
        <w:pStyle w:val="ListBullet"/>
        <w:spacing w:after="40"/>
      </w:pPr>
      <w:r>
        <w:rPr>
          <w:rFonts w:ascii="Times New Roman" w:hAnsi="Times New Roman"/>
          <w:sz w:val="22"/>
        </w:rPr>
        <w:t>Transform raw patient admission records into analytical warehouse tables.</w:t>
      </w:r>
    </w:p>
    <w:p>
      <w:pPr>
        <w:pStyle w:val="ListBullet"/>
        <w:spacing w:after="40"/>
      </w:pPr>
      <w:r>
        <w:rPr>
          <w:rFonts w:ascii="Times New Roman" w:hAnsi="Times New Roman"/>
          <w:sz w:val="22"/>
        </w:rPr>
        <w:t>Design and demonstrate star, snowflake, and fact constellation schemas.</w:t>
      </w:r>
    </w:p>
    <w:p>
      <w:pPr>
        <w:pStyle w:val="ListBullet"/>
        <w:spacing w:after="40"/>
      </w:pPr>
      <w:r>
        <w:rPr>
          <w:rFonts w:ascii="Times New Roman" w:hAnsi="Times New Roman"/>
          <w:sz w:val="22"/>
        </w:rPr>
        <w:t>Construct an OLAP cube using service, age group, and quarter dimensions.</w:t>
      </w:r>
    </w:p>
    <w:p>
      <w:pPr>
        <w:pStyle w:val="ListBullet"/>
        <w:spacing w:after="40"/>
      </w:pPr>
      <w:r>
        <w:rPr>
          <w:rFonts w:ascii="Times New Roman" w:hAnsi="Times New Roman"/>
          <w:sz w:val="22"/>
        </w:rPr>
        <w:t>Apply slicing and dicing operations for interactive data exploration.</w:t>
      </w:r>
    </w:p>
    <w:p>
      <w:pPr>
        <w:pStyle w:val="ListBullet"/>
        <w:spacing w:after="40"/>
      </w:pPr>
      <w:r>
        <w:rPr>
          <w:rFonts w:ascii="Times New Roman" w:hAnsi="Times New Roman"/>
          <w:sz w:val="22"/>
        </w:rPr>
        <w:t>Visualize analytical results through Streamlit and Plotly.</w:t>
      </w:r>
    </w:p>
    <w:p>
      <w:pPr>
        <w:pStyle w:val="ListBullet"/>
        <w:spacing w:after="40"/>
      </w:pPr>
      <w:r>
        <w:rPr>
          <w:rFonts w:ascii="Times New Roman" w:hAnsi="Times New Roman"/>
          <w:sz w:val="22"/>
        </w:rPr>
        <w:t>Explain descriptive data mining concepts used in the project.</w:t>
      </w:r>
    </w:p>
    <w:p>
      <w:pPr>
        <w:pStyle w:val="Heading1"/>
      </w:pPr>
      <w:r>
        <w:t>2. Technology Stack</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vAlign w:val="center"/>
          </w:tcPr>
          <w:p>
            <w:pPr>
              <w:jc w:val="center"/>
            </w:pPr>
            <w:r>
              <w:rPr>
                <w:rFonts w:ascii="Times New Roman" w:hAnsi="Times New Roman"/>
                <w:b/>
                <w:sz w:val="20"/>
              </w:rPr>
              <w:t>Component</w:t>
            </w:r>
          </w:p>
        </w:tc>
        <w:tc>
          <w:tcPr>
            <w:tcW w:type="dxa" w:w="3216"/>
            <w:shd w:fill="D9EAF7"/>
            <w:vAlign w:val="center"/>
          </w:tcPr>
          <w:p>
            <w:pPr>
              <w:jc w:val="center"/>
            </w:pPr>
            <w:r>
              <w:rPr>
                <w:rFonts w:ascii="Times New Roman" w:hAnsi="Times New Roman"/>
                <w:b/>
                <w:sz w:val="20"/>
              </w:rPr>
              <w:t>Technology</w:t>
            </w:r>
          </w:p>
        </w:tc>
        <w:tc>
          <w:tcPr>
            <w:tcW w:type="dxa" w:w="3216"/>
            <w:shd w:fill="D9EAF7"/>
            <w:vAlign w:val="center"/>
          </w:tcPr>
          <w:p>
            <w:pPr>
              <w:jc w:val="center"/>
            </w:pPr>
            <w:r>
              <w:rPr>
                <w:rFonts w:ascii="Times New Roman" w:hAnsi="Times New Roman"/>
                <w:b/>
                <w:sz w:val="20"/>
              </w:rPr>
              <w:t>Purpose</w:t>
            </w:r>
          </w:p>
        </w:tc>
      </w:tr>
      <w:tr>
        <w:tc>
          <w:tcPr>
            <w:tcW w:type="dxa" w:w="3216"/>
            <w:vAlign w:val="center"/>
          </w:tcPr>
          <w:p>
            <w:r>
              <w:rPr>
                <w:rFonts w:ascii="Times New Roman" w:hAnsi="Times New Roman"/>
                <w:sz w:val="20"/>
              </w:rPr>
              <w:t>Programming Language</w:t>
            </w:r>
          </w:p>
        </w:tc>
        <w:tc>
          <w:tcPr>
            <w:tcW w:type="dxa" w:w="3216"/>
            <w:vAlign w:val="center"/>
          </w:tcPr>
          <w:p>
            <w:r>
              <w:rPr>
                <w:rFonts w:ascii="Times New Roman" w:hAnsi="Times New Roman"/>
                <w:sz w:val="20"/>
              </w:rPr>
              <w:t>Python</w:t>
            </w:r>
          </w:p>
        </w:tc>
        <w:tc>
          <w:tcPr>
            <w:tcW w:type="dxa" w:w="3216"/>
            <w:vAlign w:val="center"/>
          </w:tcPr>
          <w:p>
            <w:r>
              <w:rPr>
                <w:rFonts w:ascii="Times New Roman" w:hAnsi="Times New Roman"/>
                <w:sz w:val="20"/>
              </w:rPr>
              <w:t>Core application logic</w:t>
            </w:r>
          </w:p>
        </w:tc>
      </w:tr>
      <w:tr>
        <w:tc>
          <w:tcPr>
            <w:tcW w:type="dxa" w:w="3216"/>
            <w:vAlign w:val="center"/>
          </w:tcPr>
          <w:p>
            <w:r>
              <w:rPr>
                <w:rFonts w:ascii="Times New Roman" w:hAnsi="Times New Roman"/>
                <w:sz w:val="20"/>
              </w:rPr>
              <w:t>Dashboard Framework</w:t>
            </w:r>
          </w:p>
        </w:tc>
        <w:tc>
          <w:tcPr>
            <w:tcW w:type="dxa" w:w="3216"/>
            <w:vAlign w:val="center"/>
          </w:tcPr>
          <w:p>
            <w:r>
              <w:rPr>
                <w:rFonts w:ascii="Times New Roman" w:hAnsi="Times New Roman"/>
                <w:sz w:val="20"/>
              </w:rPr>
              <w:t>Streamlit</w:t>
            </w:r>
          </w:p>
        </w:tc>
        <w:tc>
          <w:tcPr>
            <w:tcW w:type="dxa" w:w="3216"/>
            <w:vAlign w:val="center"/>
          </w:tcPr>
          <w:p>
            <w:r>
              <w:rPr>
                <w:rFonts w:ascii="Times New Roman" w:hAnsi="Times New Roman"/>
                <w:sz w:val="20"/>
              </w:rPr>
              <w:t>Interactive web interface</w:t>
            </w:r>
          </w:p>
        </w:tc>
      </w:tr>
      <w:tr>
        <w:tc>
          <w:tcPr>
            <w:tcW w:type="dxa" w:w="3216"/>
            <w:vAlign w:val="center"/>
          </w:tcPr>
          <w:p>
            <w:r>
              <w:rPr>
                <w:rFonts w:ascii="Times New Roman" w:hAnsi="Times New Roman"/>
                <w:sz w:val="20"/>
              </w:rPr>
              <w:t>Data Processing</w:t>
            </w:r>
          </w:p>
        </w:tc>
        <w:tc>
          <w:tcPr>
            <w:tcW w:type="dxa" w:w="3216"/>
            <w:vAlign w:val="center"/>
          </w:tcPr>
          <w:p>
            <w:r>
              <w:rPr>
                <w:rFonts w:ascii="Times New Roman" w:hAnsi="Times New Roman"/>
                <w:sz w:val="20"/>
              </w:rPr>
              <w:t>Pandas</w:t>
            </w:r>
          </w:p>
        </w:tc>
        <w:tc>
          <w:tcPr>
            <w:tcW w:type="dxa" w:w="3216"/>
            <w:vAlign w:val="center"/>
          </w:tcPr>
          <w:p>
            <w:r>
              <w:rPr>
                <w:rFonts w:ascii="Times New Roman" w:hAnsi="Times New Roman"/>
                <w:sz w:val="20"/>
              </w:rPr>
              <w:t>Data loading, transformation, and aggregation</w:t>
            </w:r>
          </w:p>
        </w:tc>
      </w:tr>
      <w:tr>
        <w:tc>
          <w:tcPr>
            <w:tcW w:type="dxa" w:w="3216"/>
            <w:vAlign w:val="center"/>
          </w:tcPr>
          <w:p>
            <w:r>
              <w:rPr>
                <w:rFonts w:ascii="Times New Roman" w:hAnsi="Times New Roman"/>
                <w:sz w:val="20"/>
              </w:rPr>
              <w:t>Numerical Support</w:t>
            </w:r>
          </w:p>
        </w:tc>
        <w:tc>
          <w:tcPr>
            <w:tcW w:type="dxa" w:w="3216"/>
            <w:vAlign w:val="center"/>
          </w:tcPr>
          <w:p>
            <w:r>
              <w:rPr>
                <w:rFonts w:ascii="Times New Roman" w:hAnsi="Times New Roman"/>
                <w:sz w:val="20"/>
              </w:rPr>
              <w:t>NumPy</w:t>
            </w:r>
          </w:p>
        </w:tc>
        <w:tc>
          <w:tcPr>
            <w:tcW w:type="dxa" w:w="3216"/>
            <w:vAlign w:val="center"/>
          </w:tcPr>
          <w:p>
            <w:r>
              <w:rPr>
                <w:rFonts w:ascii="Times New Roman" w:hAnsi="Times New Roman"/>
                <w:sz w:val="20"/>
              </w:rPr>
              <w:t>Synthetic billing amount generation</w:t>
            </w:r>
          </w:p>
        </w:tc>
      </w:tr>
      <w:tr>
        <w:tc>
          <w:tcPr>
            <w:tcW w:type="dxa" w:w="3216"/>
            <w:vAlign w:val="center"/>
          </w:tcPr>
          <w:p>
            <w:r>
              <w:rPr>
                <w:rFonts w:ascii="Times New Roman" w:hAnsi="Times New Roman"/>
                <w:sz w:val="20"/>
              </w:rPr>
              <w:t>Visualization</w:t>
            </w:r>
          </w:p>
        </w:tc>
        <w:tc>
          <w:tcPr>
            <w:tcW w:type="dxa" w:w="3216"/>
            <w:vAlign w:val="center"/>
          </w:tcPr>
          <w:p>
            <w:r>
              <w:rPr>
                <w:rFonts w:ascii="Times New Roman" w:hAnsi="Times New Roman"/>
                <w:sz w:val="20"/>
              </w:rPr>
              <w:t>Plotly</w:t>
            </w:r>
          </w:p>
        </w:tc>
        <w:tc>
          <w:tcPr>
            <w:tcW w:type="dxa" w:w="3216"/>
            <w:vAlign w:val="center"/>
          </w:tcPr>
          <w:p>
            <w:r>
              <w:rPr>
                <w:rFonts w:ascii="Times New Roman" w:hAnsi="Times New Roman"/>
                <w:sz w:val="20"/>
              </w:rPr>
              <w:t>Interactive charts and 3D cube visualization</w:t>
            </w:r>
          </w:p>
        </w:tc>
      </w:tr>
      <w:tr>
        <w:tc>
          <w:tcPr>
            <w:tcW w:type="dxa" w:w="3216"/>
            <w:vAlign w:val="center"/>
          </w:tcPr>
          <w:p>
            <w:r>
              <w:rPr>
                <w:rFonts w:ascii="Times New Roman" w:hAnsi="Times New Roman"/>
                <w:sz w:val="20"/>
              </w:rPr>
              <w:t>Diagram Rendering</w:t>
            </w:r>
          </w:p>
        </w:tc>
        <w:tc>
          <w:tcPr>
            <w:tcW w:type="dxa" w:w="3216"/>
            <w:vAlign w:val="center"/>
          </w:tcPr>
          <w:p>
            <w:r>
              <w:rPr>
                <w:rFonts w:ascii="Times New Roman" w:hAnsi="Times New Roman"/>
                <w:sz w:val="20"/>
              </w:rPr>
              <w:t>Mermaid</w:t>
            </w:r>
          </w:p>
        </w:tc>
        <w:tc>
          <w:tcPr>
            <w:tcW w:type="dxa" w:w="3216"/>
            <w:vAlign w:val="center"/>
          </w:tcPr>
          <w:p>
            <w:r>
              <w:rPr>
                <w:rFonts w:ascii="Times New Roman" w:hAnsi="Times New Roman"/>
                <w:sz w:val="20"/>
              </w:rPr>
              <w:t>Flowcharts and schema diagrams in the dashboard</w:t>
            </w:r>
          </w:p>
        </w:tc>
      </w:tr>
      <w:tr>
        <w:tc>
          <w:tcPr>
            <w:tcW w:type="dxa" w:w="3216"/>
            <w:vAlign w:val="center"/>
          </w:tcPr>
          <w:p>
            <w:r>
              <w:rPr>
                <w:rFonts w:ascii="Times New Roman" w:hAnsi="Times New Roman"/>
                <w:sz w:val="20"/>
              </w:rPr>
              <w:t>Dataset</w:t>
            </w:r>
          </w:p>
        </w:tc>
        <w:tc>
          <w:tcPr>
            <w:tcW w:type="dxa" w:w="3216"/>
            <w:vAlign w:val="center"/>
          </w:tcPr>
          <w:p>
            <w:r>
              <w:rPr>
                <w:rFonts w:ascii="Times New Roman" w:hAnsi="Times New Roman"/>
                <w:sz w:val="20"/>
              </w:rPr>
              <w:t>patients.csv</w:t>
            </w:r>
          </w:p>
        </w:tc>
        <w:tc>
          <w:tcPr>
            <w:tcW w:type="dxa" w:w="3216"/>
            <w:vAlign w:val="center"/>
          </w:tcPr>
          <w:p>
            <w:r>
              <w:rPr>
                <w:rFonts w:ascii="Times New Roman" w:hAnsi="Times New Roman"/>
                <w:sz w:val="20"/>
              </w:rPr>
              <w:t>Raw patient admission records</w:t>
            </w:r>
          </w:p>
        </w:tc>
      </w:tr>
    </w:tbl>
    <w:p>
      <w:pPr>
        <w:pStyle w:val="Heading1"/>
      </w:pPr>
      <w:r>
        <w:t>3. Dataset Description</w:t>
      </w:r>
    </w:p>
    <w:p>
      <w:pPr>
        <w:jc w:val="both"/>
      </w:pPr>
      <w:r>
        <w:t>The source dataset contains 1,000 synthetic patient admission records. Each row represents one admission event and includes patient identity, demographic information, admission dates, service category, and satisfaction score.</w:t>
      </w:r>
    </w:p>
    <w:tbl>
      <w:tblPr>
        <w:tblStyle w:val="TableGrid"/>
        <w:tblW w:type="auto" w:w="0"/>
        <w:jc w:val="center"/>
        <w:tblLook w:firstColumn="1" w:firstRow="1" w:lastColumn="0" w:lastRow="0" w:noHBand="0" w:noVBand="1" w:val="04A0"/>
      </w:tblPr>
      <w:tblGrid>
        <w:gridCol w:w="4824"/>
        <w:gridCol w:w="4824"/>
      </w:tblGrid>
      <w:tr>
        <w:tc>
          <w:tcPr>
            <w:tcW w:type="dxa" w:w="4824"/>
            <w:shd w:fill="D9EAF7"/>
            <w:vAlign w:val="center"/>
          </w:tcPr>
          <w:p>
            <w:pPr>
              <w:jc w:val="center"/>
            </w:pPr>
            <w:r>
              <w:rPr>
                <w:rFonts w:ascii="Times New Roman" w:hAnsi="Times New Roman"/>
                <w:b/>
                <w:sz w:val="20"/>
              </w:rPr>
              <w:t>Column</w:t>
            </w:r>
          </w:p>
        </w:tc>
        <w:tc>
          <w:tcPr>
            <w:tcW w:type="dxa" w:w="4824"/>
            <w:shd w:fill="D9EAF7"/>
            <w:vAlign w:val="center"/>
          </w:tcPr>
          <w:p>
            <w:pPr>
              <w:jc w:val="center"/>
            </w:pPr>
            <w:r>
              <w:rPr>
                <w:rFonts w:ascii="Times New Roman" w:hAnsi="Times New Roman"/>
                <w:b/>
                <w:sz w:val="20"/>
              </w:rPr>
              <w:t>Description</w:t>
            </w:r>
          </w:p>
        </w:tc>
      </w:tr>
      <w:tr>
        <w:tc>
          <w:tcPr>
            <w:tcW w:type="dxa" w:w="4824"/>
            <w:vAlign w:val="center"/>
          </w:tcPr>
          <w:p>
            <w:r>
              <w:rPr>
                <w:rFonts w:ascii="Times New Roman" w:hAnsi="Times New Roman"/>
                <w:sz w:val="20"/>
              </w:rPr>
              <w:t>patient_id</w:t>
            </w:r>
          </w:p>
        </w:tc>
        <w:tc>
          <w:tcPr>
            <w:tcW w:type="dxa" w:w="4824"/>
            <w:vAlign w:val="center"/>
          </w:tcPr>
          <w:p>
            <w:r>
              <w:rPr>
                <w:rFonts w:ascii="Times New Roman" w:hAnsi="Times New Roman"/>
                <w:sz w:val="20"/>
              </w:rPr>
              <w:t>Unique identifier for each patient</w:t>
            </w:r>
          </w:p>
        </w:tc>
      </w:tr>
      <w:tr>
        <w:tc>
          <w:tcPr>
            <w:tcW w:type="dxa" w:w="4824"/>
            <w:vAlign w:val="center"/>
          </w:tcPr>
          <w:p>
            <w:r>
              <w:rPr>
                <w:rFonts w:ascii="Times New Roman" w:hAnsi="Times New Roman"/>
                <w:sz w:val="20"/>
              </w:rPr>
              <w:t>name</w:t>
            </w:r>
          </w:p>
        </w:tc>
        <w:tc>
          <w:tcPr>
            <w:tcW w:type="dxa" w:w="4824"/>
            <w:vAlign w:val="center"/>
          </w:tcPr>
          <w:p>
            <w:r>
              <w:rPr>
                <w:rFonts w:ascii="Times New Roman" w:hAnsi="Times New Roman"/>
                <w:sz w:val="20"/>
              </w:rPr>
              <w:t>Patient name</w:t>
            </w:r>
          </w:p>
        </w:tc>
      </w:tr>
      <w:tr>
        <w:tc>
          <w:tcPr>
            <w:tcW w:type="dxa" w:w="4824"/>
            <w:vAlign w:val="center"/>
          </w:tcPr>
          <w:p>
            <w:r>
              <w:rPr>
                <w:rFonts w:ascii="Times New Roman" w:hAnsi="Times New Roman"/>
                <w:sz w:val="20"/>
              </w:rPr>
              <w:t>age</w:t>
            </w:r>
          </w:p>
        </w:tc>
        <w:tc>
          <w:tcPr>
            <w:tcW w:type="dxa" w:w="4824"/>
            <w:vAlign w:val="center"/>
          </w:tcPr>
          <w:p>
            <w:r>
              <w:rPr>
                <w:rFonts w:ascii="Times New Roman" w:hAnsi="Times New Roman"/>
                <w:sz w:val="20"/>
              </w:rPr>
              <w:t>Patient age</w:t>
            </w:r>
          </w:p>
        </w:tc>
      </w:tr>
      <w:tr>
        <w:tc>
          <w:tcPr>
            <w:tcW w:type="dxa" w:w="4824"/>
            <w:vAlign w:val="center"/>
          </w:tcPr>
          <w:p>
            <w:r>
              <w:rPr>
                <w:rFonts w:ascii="Times New Roman" w:hAnsi="Times New Roman"/>
                <w:sz w:val="20"/>
              </w:rPr>
              <w:t>arrival_date</w:t>
            </w:r>
          </w:p>
        </w:tc>
        <w:tc>
          <w:tcPr>
            <w:tcW w:type="dxa" w:w="4824"/>
            <w:vAlign w:val="center"/>
          </w:tcPr>
          <w:p>
            <w:r>
              <w:rPr>
                <w:rFonts w:ascii="Times New Roman" w:hAnsi="Times New Roman"/>
                <w:sz w:val="20"/>
              </w:rPr>
              <w:t>Date of admission or arrival</w:t>
            </w:r>
          </w:p>
        </w:tc>
      </w:tr>
      <w:tr>
        <w:tc>
          <w:tcPr>
            <w:tcW w:type="dxa" w:w="4824"/>
            <w:vAlign w:val="center"/>
          </w:tcPr>
          <w:p>
            <w:r>
              <w:rPr>
                <w:rFonts w:ascii="Times New Roman" w:hAnsi="Times New Roman"/>
                <w:sz w:val="20"/>
              </w:rPr>
              <w:t>departure_date</w:t>
            </w:r>
          </w:p>
        </w:tc>
        <w:tc>
          <w:tcPr>
            <w:tcW w:type="dxa" w:w="4824"/>
            <w:vAlign w:val="center"/>
          </w:tcPr>
          <w:p>
            <w:r>
              <w:rPr>
                <w:rFonts w:ascii="Times New Roman" w:hAnsi="Times New Roman"/>
                <w:sz w:val="20"/>
              </w:rPr>
              <w:t>Date of discharge or departure</w:t>
            </w:r>
          </w:p>
        </w:tc>
      </w:tr>
      <w:tr>
        <w:tc>
          <w:tcPr>
            <w:tcW w:type="dxa" w:w="4824"/>
            <w:vAlign w:val="center"/>
          </w:tcPr>
          <w:p>
            <w:r>
              <w:rPr>
                <w:rFonts w:ascii="Times New Roman" w:hAnsi="Times New Roman"/>
                <w:sz w:val="20"/>
              </w:rPr>
              <w:t>service</w:t>
            </w:r>
          </w:p>
        </w:tc>
        <w:tc>
          <w:tcPr>
            <w:tcW w:type="dxa" w:w="4824"/>
            <w:vAlign w:val="center"/>
          </w:tcPr>
          <w:p>
            <w:r>
              <w:rPr>
                <w:rFonts w:ascii="Times New Roman" w:hAnsi="Times New Roman"/>
                <w:sz w:val="20"/>
              </w:rPr>
              <w:t>Hospital service used by the patient</w:t>
            </w:r>
          </w:p>
        </w:tc>
      </w:tr>
      <w:tr>
        <w:tc>
          <w:tcPr>
            <w:tcW w:type="dxa" w:w="4824"/>
            <w:vAlign w:val="center"/>
          </w:tcPr>
          <w:p>
            <w:r>
              <w:rPr>
                <w:rFonts w:ascii="Times New Roman" w:hAnsi="Times New Roman"/>
                <w:sz w:val="20"/>
              </w:rPr>
              <w:t>satisfaction</w:t>
            </w:r>
          </w:p>
        </w:tc>
        <w:tc>
          <w:tcPr>
            <w:tcW w:type="dxa" w:w="4824"/>
            <w:vAlign w:val="center"/>
          </w:tcPr>
          <w:p>
            <w:r>
              <w:rPr>
                <w:rFonts w:ascii="Times New Roman" w:hAnsi="Times New Roman"/>
                <w:sz w:val="20"/>
              </w:rPr>
              <w:t>Patient satisfaction score</w:t>
            </w:r>
          </w:p>
        </w:tc>
      </w:tr>
    </w:tbl>
    <w:p>
      <w:pPr>
        <w:pStyle w:val="Heading1"/>
      </w:pPr>
      <w:r>
        <w:t>4. System Architecture</w:t>
      </w:r>
    </w:p>
    <w:p>
      <w:pPr>
        <w:jc w:val="both"/>
      </w:pPr>
      <w:r>
        <w:t>The system follows a layered data warehouse architecture. Raw CSV data enters the ETL layer, is converted into dimension and fact tables, and is then explored through OLAP operations in the Streamlit dashboard.</w:t>
      </w:r>
    </w:p>
    <w:p>
      <w:pPr>
        <w:jc w:val="center"/>
      </w:pPr>
      <w:r>
        <w:rPr>
          <w:rFonts w:ascii="Times New Roman" w:hAnsi="Times New Roman"/>
          <w:b/>
          <w:sz w:val="22"/>
        </w:rPr>
        <w:t>Figure 1: High-Level Data Warehouse Flow</w:t>
      </w:r>
    </w:p>
    <w:tbl>
      <w:tblPr>
        <w:tblW w:type="auto" w:w="0"/>
        <w:jc w:val="center"/>
        <w:tblLook w:firstColumn="1" w:firstRow="1" w:lastColumn="0" w:lastRow="0" w:noHBand="0" w:noVBand="1" w:val="04A0"/>
      </w:tblPr>
      <w:tblGrid>
        <w:gridCol w:w="9648"/>
      </w:tblGrid>
      <w:tr>
        <w:tc>
          <w:tcPr>
            <w:tcW w:type="dxa" w:w="9648"/>
            <w:shd w:fill="F3F6F8"/>
            <w:tcBorders>
              <w:top w:sz="6" w:val="single" w:color="9AA6B2"/>
              <w:left w:sz="6" w:val="single" w:color="9AA6B2"/>
              <w:bottom w:sz="6" w:val="single" w:color="9AA6B2"/>
              <w:right w:sz="6" w:val="single" w:color="9AA6B2"/>
            </w:tcBorders>
          </w:tcPr>
          <w:p>
            <w:pPr>
              <w:spacing w:after="0"/>
            </w:pPr>
            <w:r>
              <w:rPr>
                <w:rFonts w:ascii="Consolas" w:hAnsi="Consolas" w:eastAsia="Consolas"/>
                <w:sz w:val="17"/>
              </w:rPr>
              <w:t>+----------------+     +----------------+     +----------------------+</w:t>
            </w:r>
            <w:r>
              <w:br/>
            </w:r>
            <w:r>
              <w:rPr>
                <w:rFonts w:ascii="Consolas" w:hAnsi="Consolas" w:eastAsia="Consolas"/>
                <w:sz w:val="17"/>
              </w:rPr>
              <w:t>|  patients.csv  | --&gt; |  ETL Process   | --&gt; | Data Warehouse Model |</w:t>
            </w:r>
            <w:r>
              <w:br/>
            </w:r>
            <w:r>
              <w:rPr>
                <w:rFonts w:ascii="Consolas" w:hAnsi="Consolas" w:eastAsia="Consolas"/>
                <w:sz w:val="17"/>
              </w:rPr>
              <w:t>|  Raw Records   |     | Clean/Transform|     | Facts + Dimensions   |</w:t>
            </w:r>
            <w:r>
              <w:br/>
            </w:r>
            <w:r>
              <w:rPr>
                <w:rFonts w:ascii="Consolas" w:hAnsi="Consolas" w:eastAsia="Consolas"/>
                <w:sz w:val="17"/>
              </w:rPr>
              <w:t>+----------------+     +----------------+     +----------+-----------+</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 xml:space="preserve">                                      +-------------------------------+</w:t>
            </w:r>
            <w:r>
              <w:br/>
            </w:r>
            <w:r>
              <w:rPr>
                <w:rFonts w:ascii="Consolas" w:hAnsi="Consolas" w:eastAsia="Consolas"/>
                <w:sz w:val="17"/>
              </w:rPr>
              <w:t xml:space="preserve">                                      | OLAP Dashboard and Visuals    |</w:t>
            </w:r>
            <w:r>
              <w:br/>
            </w:r>
            <w:r>
              <w:rPr>
                <w:rFonts w:ascii="Consolas" w:hAnsi="Consolas" w:eastAsia="Consolas"/>
                <w:sz w:val="17"/>
              </w:rPr>
              <w:t xml:space="preserve">                                      | Cube, Slice, Dice, Charts     |</w:t>
            </w:r>
            <w:r>
              <w:br/>
            </w:r>
            <w:r>
              <w:rPr>
                <w:rFonts w:ascii="Consolas" w:hAnsi="Consolas" w:eastAsia="Consolas"/>
                <w:sz w:val="17"/>
              </w:rPr>
              <w:t xml:space="preserve">                                      +-------------------------------+</w:t>
            </w:r>
          </w:p>
        </w:tc>
      </w:tr>
    </w:tbl>
    <w:p/>
    <w:p>
      <w:pPr>
        <w:pStyle w:val="Heading1"/>
      </w:pPr>
      <w:r>
        <w:t>5. ETL Methodology</w:t>
      </w:r>
    </w:p>
    <w:p>
      <w:pPr>
        <w:pStyle w:val="Heading2"/>
      </w:pPr>
      <w:r>
        <w:t>5.1 Extract</w:t>
      </w:r>
    </w:p>
    <w:p>
      <w:pPr>
        <w:jc w:val="both"/>
      </w:pPr>
      <w:r>
        <w:t>The extraction phase reads patients.csv using Pandas. The raw file behaves like an OLTP-style operational source where each row stores an individual patient admission record.</w:t>
      </w:r>
    </w:p>
    <w:p>
      <w:pPr>
        <w:pStyle w:val="Heading2"/>
      </w:pPr>
      <w:r>
        <w:t>5.2 Transform</w:t>
      </w:r>
    </w:p>
    <w:p>
      <w:pPr>
        <w:pStyle w:val="ListBullet"/>
        <w:spacing w:after="40"/>
      </w:pPr>
      <w:r>
        <w:rPr>
          <w:rFonts w:ascii="Times New Roman" w:hAnsi="Times New Roman"/>
          <w:sz w:val="22"/>
        </w:rPr>
        <w:t>Convert arrival_date and departure_date into datetime format.</w:t>
      </w:r>
    </w:p>
    <w:p>
      <w:pPr>
        <w:pStyle w:val="ListBullet"/>
        <w:spacing w:after="40"/>
      </w:pPr>
      <w:r>
        <w:rPr>
          <w:rFonts w:ascii="Times New Roman" w:hAnsi="Times New Roman"/>
          <w:sz w:val="22"/>
        </w:rPr>
        <w:t>Create Dim_Date with date_id, year, month, day, and quarter.</w:t>
      </w:r>
    </w:p>
    <w:p>
      <w:pPr>
        <w:pStyle w:val="ListBullet"/>
        <w:spacing w:after="40"/>
      </w:pPr>
      <w:r>
        <w:rPr>
          <w:rFonts w:ascii="Times New Roman" w:hAnsi="Times New Roman"/>
          <w:sz w:val="22"/>
        </w:rPr>
        <w:t>Create Dim_Patient with derived age_group values.</w:t>
      </w:r>
    </w:p>
    <w:p>
      <w:pPr>
        <w:pStyle w:val="ListBullet"/>
        <w:spacing w:after="40"/>
      </w:pPr>
      <w:r>
        <w:rPr>
          <w:rFonts w:ascii="Times New Roman" w:hAnsi="Times New Roman"/>
          <w:sz w:val="22"/>
        </w:rPr>
        <w:t>Create Dim_Service and map each service to a department.</w:t>
      </w:r>
    </w:p>
    <w:p>
      <w:pPr>
        <w:pStyle w:val="ListBullet"/>
        <w:spacing w:after="40"/>
      </w:pPr>
      <w:r>
        <w:rPr>
          <w:rFonts w:ascii="Times New Roman" w:hAnsi="Times New Roman"/>
          <w:sz w:val="22"/>
        </w:rPr>
        <w:t>Create Dim_Department as a normalized higher-level dimension.</w:t>
      </w:r>
    </w:p>
    <w:p>
      <w:pPr>
        <w:pStyle w:val="ListBullet"/>
        <w:spacing w:after="40"/>
      </w:pPr>
      <w:r>
        <w:rPr>
          <w:rFonts w:ascii="Times New Roman" w:hAnsi="Times New Roman"/>
          <w:sz w:val="22"/>
        </w:rPr>
        <w:t>Create Fact_Admissions with foreign keys and analytical measures.</w:t>
      </w:r>
    </w:p>
    <w:p>
      <w:pPr>
        <w:pStyle w:val="ListBullet"/>
        <w:spacing w:after="40"/>
      </w:pPr>
      <w:r>
        <w:rPr>
          <w:rFonts w:ascii="Times New Roman" w:hAnsi="Times New Roman"/>
          <w:sz w:val="22"/>
        </w:rPr>
        <w:t>Calculate length_of_stay from arrival and departure dates.</w:t>
      </w:r>
    </w:p>
    <w:p>
      <w:pPr>
        <w:pStyle w:val="ListBullet"/>
        <w:spacing w:after="40"/>
      </w:pPr>
      <w:r>
        <w:rPr>
          <w:rFonts w:ascii="Times New Roman" w:hAnsi="Times New Roman"/>
          <w:sz w:val="22"/>
        </w:rPr>
        <w:t>Create Fact_Billing with a synthetic total_cost measure.</w:t>
      </w:r>
    </w:p>
    <w:p>
      <w:pPr>
        <w:pStyle w:val="Heading2"/>
      </w:pPr>
      <w:r>
        <w:t>5.3 Load</w:t>
      </w:r>
    </w:p>
    <w:p>
      <w:pPr>
        <w:jc w:val="both"/>
      </w:pPr>
      <w:r>
        <w:t>The transformed data is loaded into in-memory warehouse-style tables returned by the load_and_process_data function. These tables are then consumed by the Streamlit dashboard.</w:t>
      </w:r>
    </w:p>
    <w:p>
      <w:pPr>
        <w:jc w:val="center"/>
      </w:pPr>
      <w:r>
        <w:rPr>
          <w:rFonts w:ascii="Times New Roman" w:hAnsi="Times New Roman"/>
          <w:b/>
          <w:sz w:val="22"/>
        </w:rPr>
        <w:t>Figure 2: ETL Block Diagram</w:t>
      </w:r>
    </w:p>
    <w:tbl>
      <w:tblPr>
        <w:tblW w:type="auto" w:w="0"/>
        <w:jc w:val="center"/>
        <w:tblLook w:firstColumn="1" w:firstRow="1" w:lastColumn="0" w:lastRow="0" w:noHBand="0" w:noVBand="1" w:val="04A0"/>
      </w:tblPr>
      <w:tblGrid>
        <w:gridCol w:w="9648"/>
      </w:tblGrid>
      <w:tr>
        <w:tc>
          <w:tcPr>
            <w:tcW w:type="dxa" w:w="9648"/>
            <w:shd w:fill="F3F6F8"/>
            <w:tcBorders>
              <w:top w:sz="6" w:val="single" w:color="9AA6B2"/>
              <w:left w:sz="6" w:val="single" w:color="9AA6B2"/>
              <w:bottom w:sz="6" w:val="single" w:color="9AA6B2"/>
              <w:right w:sz="6" w:val="single" w:color="9AA6B2"/>
            </w:tcBorders>
          </w:tcPr>
          <w:p>
            <w:pPr>
              <w:spacing w:after="0"/>
            </w:pPr>
            <w:r>
              <w:rPr>
                <w:rFonts w:ascii="Consolas" w:hAnsi="Consolas" w:eastAsia="Consolas"/>
                <w:sz w:val="17"/>
              </w:rPr>
              <w:t>Raw Patient Data</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Date Parsing --&gt; Feature Engineering --&gt; Key Generation</w:t>
            </w:r>
            <w:r>
              <w:br/>
            </w:r>
            <w:r>
              <w:rPr>
                <w:rFonts w:ascii="Consolas" w:hAnsi="Consolas" w:eastAsia="Consolas"/>
                <w:sz w:val="17"/>
              </w:rPr>
              <w:t xml:space="preserve">       |                 |                    |</w:t>
            </w:r>
            <w:r>
              <w:br/>
            </w:r>
            <w:r>
              <w:rPr>
                <w:rFonts w:ascii="Consolas" w:hAnsi="Consolas" w:eastAsia="Consolas"/>
                <w:sz w:val="17"/>
              </w:rPr>
              <w:t xml:space="preserve">       v                 v                    v</w:t>
            </w:r>
            <w:r>
              <w:br/>
            </w:r>
            <w:r>
              <w:rPr>
                <w:rFonts w:ascii="Consolas" w:hAnsi="Consolas" w:eastAsia="Consolas"/>
                <w:sz w:val="17"/>
              </w:rPr>
              <w:t xml:space="preserve"> Dim_Date          Dim_Patient           Dim_Service</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 xml:space="preserve">                                      Dim_Department</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 xml:space="preserve"> Fact_Admissions --&gt; Fact_Billing --&gt; Analytical Dashboard</w:t>
            </w:r>
          </w:p>
        </w:tc>
      </w:tr>
    </w:tbl>
    <w:p/>
    <w:p>
      <w:pPr>
        <w:pStyle w:val="Heading1"/>
      </w:pPr>
      <w:r>
        <w:t>6. Data Warehouse Design</w:t>
      </w:r>
    </w:p>
    <w:p>
      <w:pPr>
        <w:pStyle w:val="Heading2"/>
      </w:pPr>
      <w:r>
        <w:t>6.1 Dimension Tables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vAlign w:val="center"/>
          </w:tcPr>
          <w:p>
            <w:pPr>
              <w:jc w:val="center"/>
            </w:pPr>
            <w:r>
              <w:rPr>
                <w:rFonts w:ascii="Times New Roman" w:hAnsi="Times New Roman"/>
                <w:b/>
                <w:sz w:val="20"/>
              </w:rPr>
              <w:t>Dimension</w:t>
            </w:r>
          </w:p>
        </w:tc>
        <w:tc>
          <w:tcPr>
            <w:tcW w:type="dxa" w:w="3216"/>
            <w:shd w:fill="D9EAF7"/>
            <w:vAlign w:val="center"/>
          </w:tcPr>
          <w:p>
            <w:pPr>
              <w:jc w:val="center"/>
            </w:pPr>
            <w:r>
              <w:rPr>
                <w:rFonts w:ascii="Times New Roman" w:hAnsi="Times New Roman"/>
                <w:b/>
                <w:sz w:val="20"/>
              </w:rPr>
              <w:t>Major Columns</w:t>
            </w:r>
          </w:p>
        </w:tc>
        <w:tc>
          <w:tcPr>
            <w:tcW w:type="dxa" w:w="3216"/>
            <w:shd w:fill="D9EAF7"/>
            <w:vAlign w:val="center"/>
          </w:tcPr>
          <w:p>
            <w:pPr>
              <w:jc w:val="center"/>
            </w:pPr>
            <w:r>
              <w:rPr>
                <w:rFonts w:ascii="Times New Roman" w:hAnsi="Times New Roman"/>
                <w:b/>
                <w:sz w:val="20"/>
              </w:rPr>
              <w:t>Analytical Purpose</w:t>
            </w:r>
          </w:p>
        </w:tc>
      </w:tr>
      <w:tr>
        <w:tc>
          <w:tcPr>
            <w:tcW w:type="dxa" w:w="3216"/>
            <w:vAlign w:val="center"/>
          </w:tcPr>
          <w:p>
            <w:r>
              <w:rPr>
                <w:rFonts w:ascii="Times New Roman" w:hAnsi="Times New Roman"/>
                <w:sz w:val="20"/>
              </w:rPr>
              <w:t>Dim_Patient</w:t>
            </w:r>
          </w:p>
        </w:tc>
        <w:tc>
          <w:tcPr>
            <w:tcW w:type="dxa" w:w="3216"/>
            <w:vAlign w:val="center"/>
          </w:tcPr>
          <w:p>
            <w:r>
              <w:rPr>
                <w:rFonts w:ascii="Times New Roman" w:hAnsi="Times New Roman"/>
                <w:sz w:val="20"/>
              </w:rPr>
              <w:t>patient_id, name, age, age_group</w:t>
            </w:r>
          </w:p>
        </w:tc>
        <w:tc>
          <w:tcPr>
            <w:tcW w:type="dxa" w:w="3216"/>
            <w:vAlign w:val="center"/>
          </w:tcPr>
          <w:p>
            <w:r>
              <w:rPr>
                <w:rFonts w:ascii="Times New Roman" w:hAnsi="Times New Roman"/>
                <w:sz w:val="20"/>
              </w:rPr>
              <w:t>Analyzes admissions by patient demographics</w:t>
            </w:r>
          </w:p>
        </w:tc>
      </w:tr>
      <w:tr>
        <w:tc>
          <w:tcPr>
            <w:tcW w:type="dxa" w:w="3216"/>
            <w:vAlign w:val="center"/>
          </w:tcPr>
          <w:p>
            <w:r>
              <w:rPr>
                <w:rFonts w:ascii="Times New Roman" w:hAnsi="Times New Roman"/>
                <w:sz w:val="20"/>
              </w:rPr>
              <w:t>Dim_Date</w:t>
            </w:r>
          </w:p>
        </w:tc>
        <w:tc>
          <w:tcPr>
            <w:tcW w:type="dxa" w:w="3216"/>
            <w:vAlign w:val="center"/>
          </w:tcPr>
          <w:p>
            <w:r>
              <w:rPr>
                <w:rFonts w:ascii="Times New Roman" w:hAnsi="Times New Roman"/>
                <w:sz w:val="20"/>
              </w:rPr>
              <w:t>date_id, year, month, day, quarter</w:t>
            </w:r>
          </w:p>
        </w:tc>
        <w:tc>
          <w:tcPr>
            <w:tcW w:type="dxa" w:w="3216"/>
            <w:vAlign w:val="center"/>
          </w:tcPr>
          <w:p>
            <w:r>
              <w:rPr>
                <w:rFonts w:ascii="Times New Roman" w:hAnsi="Times New Roman"/>
                <w:sz w:val="20"/>
              </w:rPr>
              <w:t>Supports time-based aggregation</w:t>
            </w:r>
          </w:p>
        </w:tc>
      </w:tr>
      <w:tr>
        <w:tc>
          <w:tcPr>
            <w:tcW w:type="dxa" w:w="3216"/>
            <w:vAlign w:val="center"/>
          </w:tcPr>
          <w:p>
            <w:r>
              <w:rPr>
                <w:rFonts w:ascii="Times New Roman" w:hAnsi="Times New Roman"/>
                <w:sz w:val="20"/>
              </w:rPr>
              <w:t>Dim_Service</w:t>
            </w:r>
          </w:p>
        </w:tc>
        <w:tc>
          <w:tcPr>
            <w:tcW w:type="dxa" w:w="3216"/>
            <w:vAlign w:val="center"/>
          </w:tcPr>
          <w:p>
            <w:r>
              <w:rPr>
                <w:rFonts w:ascii="Times New Roman" w:hAnsi="Times New Roman"/>
                <w:sz w:val="20"/>
              </w:rPr>
              <w:t>service_id, service_name, department_id</w:t>
            </w:r>
          </w:p>
        </w:tc>
        <w:tc>
          <w:tcPr>
            <w:tcW w:type="dxa" w:w="3216"/>
            <w:vAlign w:val="center"/>
          </w:tcPr>
          <w:p>
            <w:r>
              <w:rPr>
                <w:rFonts w:ascii="Times New Roman" w:hAnsi="Times New Roman"/>
                <w:sz w:val="20"/>
              </w:rPr>
              <w:t>Analyzes data by hospital service</w:t>
            </w:r>
          </w:p>
        </w:tc>
      </w:tr>
      <w:tr>
        <w:tc>
          <w:tcPr>
            <w:tcW w:type="dxa" w:w="3216"/>
            <w:vAlign w:val="center"/>
          </w:tcPr>
          <w:p>
            <w:r>
              <w:rPr>
                <w:rFonts w:ascii="Times New Roman" w:hAnsi="Times New Roman"/>
                <w:sz w:val="20"/>
              </w:rPr>
              <w:t>Dim_Department</w:t>
            </w:r>
          </w:p>
        </w:tc>
        <w:tc>
          <w:tcPr>
            <w:tcW w:type="dxa" w:w="3216"/>
            <w:vAlign w:val="center"/>
          </w:tcPr>
          <w:p>
            <w:r>
              <w:rPr>
                <w:rFonts w:ascii="Times New Roman" w:hAnsi="Times New Roman"/>
                <w:sz w:val="20"/>
              </w:rPr>
              <w:t>department_id, department_name</w:t>
            </w:r>
          </w:p>
        </w:tc>
        <w:tc>
          <w:tcPr>
            <w:tcW w:type="dxa" w:w="3216"/>
            <w:vAlign w:val="center"/>
          </w:tcPr>
          <w:p>
            <w:r>
              <w:rPr>
                <w:rFonts w:ascii="Times New Roman" w:hAnsi="Times New Roman"/>
                <w:sz w:val="20"/>
              </w:rPr>
              <w:t>Represents a normalized service hierarchy</w:t>
            </w:r>
          </w:p>
        </w:tc>
      </w:tr>
    </w:tbl>
    <w:p>
      <w:pPr>
        <w:pStyle w:val="Heading2"/>
      </w:pPr>
      <w:r>
        <w:t>6.2 Fact Tables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vAlign w:val="center"/>
          </w:tcPr>
          <w:p>
            <w:pPr>
              <w:jc w:val="center"/>
            </w:pPr>
            <w:r>
              <w:rPr>
                <w:rFonts w:ascii="Times New Roman" w:hAnsi="Times New Roman"/>
                <w:b/>
                <w:sz w:val="20"/>
              </w:rPr>
              <w:t>Fact Table</w:t>
            </w:r>
          </w:p>
        </w:tc>
        <w:tc>
          <w:tcPr>
            <w:tcW w:type="dxa" w:w="3216"/>
            <w:shd w:fill="D9EAF7"/>
            <w:vAlign w:val="center"/>
          </w:tcPr>
          <w:p>
            <w:pPr>
              <w:jc w:val="center"/>
            </w:pPr>
            <w:r>
              <w:rPr>
                <w:rFonts w:ascii="Times New Roman" w:hAnsi="Times New Roman"/>
                <w:b/>
                <w:sz w:val="20"/>
              </w:rPr>
              <w:t>Grain</w:t>
            </w:r>
          </w:p>
        </w:tc>
        <w:tc>
          <w:tcPr>
            <w:tcW w:type="dxa" w:w="3216"/>
            <w:shd w:fill="D9EAF7"/>
            <w:vAlign w:val="center"/>
          </w:tcPr>
          <w:p>
            <w:pPr>
              <w:jc w:val="center"/>
            </w:pPr>
            <w:r>
              <w:rPr>
                <w:rFonts w:ascii="Times New Roman" w:hAnsi="Times New Roman"/>
                <w:b/>
                <w:sz w:val="20"/>
              </w:rPr>
              <w:t>Measures</w:t>
            </w:r>
          </w:p>
        </w:tc>
      </w:tr>
      <w:tr>
        <w:tc>
          <w:tcPr>
            <w:tcW w:type="dxa" w:w="3216"/>
            <w:vAlign w:val="center"/>
          </w:tcPr>
          <w:p>
            <w:r>
              <w:rPr>
                <w:rFonts w:ascii="Times New Roman" w:hAnsi="Times New Roman"/>
                <w:sz w:val="20"/>
              </w:rPr>
              <w:t>Fact_Admissions</w:t>
            </w:r>
          </w:p>
        </w:tc>
        <w:tc>
          <w:tcPr>
            <w:tcW w:type="dxa" w:w="3216"/>
            <w:vAlign w:val="center"/>
          </w:tcPr>
          <w:p>
            <w:r>
              <w:rPr>
                <w:rFonts w:ascii="Times New Roman" w:hAnsi="Times New Roman"/>
                <w:sz w:val="20"/>
              </w:rPr>
              <w:t>One row per patient admission</w:t>
            </w:r>
          </w:p>
        </w:tc>
        <w:tc>
          <w:tcPr>
            <w:tcW w:type="dxa" w:w="3216"/>
            <w:vAlign w:val="center"/>
          </w:tcPr>
          <w:p>
            <w:r>
              <w:rPr>
                <w:rFonts w:ascii="Times New Roman" w:hAnsi="Times New Roman"/>
                <w:sz w:val="20"/>
              </w:rPr>
              <w:t>length_of_stay, satisfaction</w:t>
            </w:r>
          </w:p>
        </w:tc>
      </w:tr>
      <w:tr>
        <w:tc>
          <w:tcPr>
            <w:tcW w:type="dxa" w:w="3216"/>
            <w:vAlign w:val="center"/>
          </w:tcPr>
          <w:p>
            <w:r>
              <w:rPr>
                <w:rFonts w:ascii="Times New Roman" w:hAnsi="Times New Roman"/>
                <w:sz w:val="20"/>
              </w:rPr>
              <w:t>Fact_Billing</w:t>
            </w:r>
          </w:p>
        </w:tc>
        <w:tc>
          <w:tcPr>
            <w:tcW w:type="dxa" w:w="3216"/>
            <w:vAlign w:val="center"/>
          </w:tcPr>
          <w:p>
            <w:r>
              <w:rPr>
                <w:rFonts w:ascii="Times New Roman" w:hAnsi="Times New Roman"/>
                <w:sz w:val="20"/>
              </w:rPr>
              <w:t>One billing record generated from one admission</w:t>
            </w:r>
          </w:p>
        </w:tc>
        <w:tc>
          <w:tcPr>
            <w:tcW w:type="dxa" w:w="3216"/>
            <w:vAlign w:val="center"/>
          </w:tcPr>
          <w:p>
            <w:r>
              <w:rPr>
                <w:rFonts w:ascii="Times New Roman" w:hAnsi="Times New Roman"/>
                <w:sz w:val="20"/>
              </w:rPr>
              <w:t>total_cost</w:t>
            </w:r>
          </w:p>
        </w:tc>
      </w:tr>
    </w:tbl>
    <w:p>
      <w:pPr>
        <w:pStyle w:val="Heading1"/>
      </w:pPr>
      <w:r>
        <w:t>7. Schema Models</w:t>
      </w:r>
    </w:p>
    <w:p>
      <w:pPr>
        <w:pStyle w:val="Heading2"/>
      </w:pPr>
      <w:r>
        <w:t>7.1 Star Schema</w:t>
      </w:r>
    </w:p>
    <w:p>
      <w:pPr>
        <w:jc w:val="both"/>
      </w:pPr>
      <w:r>
        <w:t>A star schema places the main fact table at the center and connects it directly to dimension tables. In this project, Fact_Admissions is connected to Dim_Patient, Dim_Date, and Dim_Service.</w:t>
      </w:r>
    </w:p>
    <w:p>
      <w:pPr>
        <w:jc w:val="center"/>
      </w:pPr>
      <w:r>
        <w:rPr>
          <w:rFonts w:ascii="Times New Roman" w:hAnsi="Times New Roman"/>
          <w:b/>
          <w:sz w:val="22"/>
        </w:rPr>
        <w:t>Figure 3: Star Schema</w:t>
      </w:r>
    </w:p>
    <w:tbl>
      <w:tblPr>
        <w:tblW w:type="auto" w:w="0"/>
        <w:jc w:val="center"/>
        <w:tblLook w:firstColumn="1" w:firstRow="1" w:lastColumn="0" w:lastRow="0" w:noHBand="0" w:noVBand="1" w:val="04A0"/>
      </w:tblPr>
      <w:tblGrid>
        <w:gridCol w:w="9648"/>
      </w:tblGrid>
      <w:tr>
        <w:tc>
          <w:tcPr>
            <w:tcW w:type="dxa" w:w="9648"/>
            <w:shd w:fill="F3F6F8"/>
            <w:tcBorders>
              <w:top w:sz="6" w:val="single" w:color="9AA6B2"/>
              <w:left w:sz="6" w:val="single" w:color="9AA6B2"/>
              <w:bottom w:sz="6" w:val="single" w:color="9AA6B2"/>
              <w:right w:sz="6" w:val="single" w:color="9AA6B2"/>
            </w:tcBorders>
          </w:tcPr>
          <w:p>
            <w:pPr>
              <w:spacing w:after="0"/>
            </w:pPr>
            <w:r>
              <w:rPr>
                <w:rFonts w:ascii="Consolas" w:hAnsi="Consolas" w:eastAsia="Consolas"/>
                <w:sz w:val="17"/>
              </w:rPr>
              <w:t xml:space="preserve">                 +-------------+</w:t>
            </w:r>
            <w:r>
              <w:br/>
            </w:r>
            <w:r>
              <w:rPr>
                <w:rFonts w:ascii="Consolas" w:hAnsi="Consolas" w:eastAsia="Consolas"/>
                <w:sz w:val="17"/>
              </w:rPr>
              <w:t xml:space="preserve">                 | Dim_Patient |</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     +-------------+</w:t>
            </w:r>
            <w:r>
              <w:br/>
            </w:r>
            <w:r>
              <w:rPr>
                <w:rFonts w:ascii="Consolas" w:hAnsi="Consolas" w:eastAsia="Consolas"/>
                <w:sz w:val="17"/>
              </w:rPr>
              <w:t>| Dim_Date | --&gt; | Fact_Admissions | &lt;-- | Dim_Service |</w:t>
            </w:r>
            <w:r>
              <w:br/>
            </w:r>
            <w:r>
              <w:rPr>
                <w:rFonts w:ascii="Consolas" w:hAnsi="Consolas" w:eastAsia="Consolas"/>
                <w:sz w:val="17"/>
              </w:rPr>
              <w:t>+----------+     +--------------+     +-------------+</w:t>
            </w:r>
          </w:p>
        </w:tc>
      </w:tr>
    </w:tbl>
    <w:p/>
    <w:p>
      <w:pPr>
        <w:pStyle w:val="Heading2"/>
      </w:pPr>
      <w:r>
        <w:t>7.2 Snowflake Schema</w:t>
      </w:r>
    </w:p>
    <w:p>
      <w:pPr>
        <w:jc w:val="both"/>
      </w:pPr>
      <w:r>
        <w:t>A snowflake schema normalizes dimensions into related sub-dimensions. Here, Dim_Service is linked to Dim_Department, creating a service-to-department hierarchy.</w:t>
      </w:r>
    </w:p>
    <w:p>
      <w:pPr>
        <w:jc w:val="center"/>
      </w:pPr>
      <w:r>
        <w:rPr>
          <w:rFonts w:ascii="Times New Roman" w:hAnsi="Times New Roman"/>
          <w:b/>
          <w:sz w:val="22"/>
        </w:rPr>
        <w:t>Figure 4: Snowflake Schema</w:t>
      </w:r>
    </w:p>
    <w:tbl>
      <w:tblPr>
        <w:tblW w:type="auto" w:w="0"/>
        <w:jc w:val="center"/>
        <w:tblLook w:firstColumn="1" w:firstRow="1" w:lastColumn="0" w:lastRow="0" w:noHBand="0" w:noVBand="1" w:val="04A0"/>
      </w:tblPr>
      <w:tblGrid>
        <w:gridCol w:w="9648"/>
      </w:tblGrid>
      <w:tr>
        <w:tc>
          <w:tcPr>
            <w:tcW w:type="dxa" w:w="9648"/>
            <w:shd w:fill="F3F6F8"/>
            <w:tcBorders>
              <w:top w:sz="6" w:val="single" w:color="9AA6B2"/>
              <w:left w:sz="6" w:val="single" w:color="9AA6B2"/>
              <w:bottom w:sz="6" w:val="single" w:color="9AA6B2"/>
              <w:right w:sz="6" w:val="single" w:color="9AA6B2"/>
            </w:tcBorders>
          </w:tcPr>
          <w:p>
            <w:pPr>
              <w:spacing w:after="0"/>
            </w:pPr>
            <w:r>
              <w:rPr>
                <w:rFonts w:ascii="Consolas" w:hAnsi="Consolas" w:eastAsia="Consolas"/>
                <w:sz w:val="17"/>
              </w:rPr>
              <w:t xml:space="preserve">                 +-------------+</w:t>
            </w:r>
            <w:r>
              <w:br/>
            </w:r>
            <w:r>
              <w:rPr>
                <w:rFonts w:ascii="Consolas" w:hAnsi="Consolas" w:eastAsia="Consolas"/>
                <w:sz w:val="17"/>
              </w:rPr>
              <w:t xml:space="preserve">                 | Dim_Patient |</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     +-------------+     +----------------+</w:t>
            </w:r>
            <w:r>
              <w:br/>
            </w:r>
            <w:r>
              <w:rPr>
                <w:rFonts w:ascii="Consolas" w:hAnsi="Consolas" w:eastAsia="Consolas"/>
                <w:sz w:val="17"/>
              </w:rPr>
              <w:t>| Dim_Date | --&gt; | Fact_Admissions | &lt;-- | Dim_Service | &lt;-- | Dim_Department |</w:t>
            </w:r>
            <w:r>
              <w:br/>
            </w:r>
            <w:r>
              <w:rPr>
                <w:rFonts w:ascii="Consolas" w:hAnsi="Consolas" w:eastAsia="Consolas"/>
                <w:sz w:val="17"/>
              </w:rPr>
              <w:t>+----------+     +--------------+     +-------------+     +----------------+</w:t>
            </w:r>
          </w:p>
        </w:tc>
      </w:tr>
    </w:tbl>
    <w:p/>
    <w:p>
      <w:pPr>
        <w:pStyle w:val="Heading2"/>
      </w:pPr>
      <w:r>
        <w:t>7.3 Fact Constellation Schema</w:t>
      </w:r>
    </w:p>
    <w:p>
      <w:pPr>
        <w:jc w:val="both"/>
      </w:pPr>
      <w:r>
        <w:t>A fact constellation schema contains multiple fact tables that share common dimensions. The project demonstrates this by connecting Fact_Admissions and Fact_Billing to the same patient, date, and service dimensions.</w:t>
      </w:r>
    </w:p>
    <w:p>
      <w:pPr>
        <w:jc w:val="center"/>
      </w:pPr>
      <w:r>
        <w:rPr>
          <w:rFonts w:ascii="Times New Roman" w:hAnsi="Times New Roman"/>
          <w:b/>
          <w:sz w:val="22"/>
        </w:rPr>
        <w:t>Figure 5: Fact Constellation Schema</w:t>
      </w:r>
    </w:p>
    <w:tbl>
      <w:tblPr>
        <w:tblW w:type="auto" w:w="0"/>
        <w:jc w:val="center"/>
        <w:tblLook w:firstColumn="1" w:firstRow="1" w:lastColumn="0" w:lastRow="0" w:noHBand="0" w:noVBand="1" w:val="04A0"/>
      </w:tblPr>
      <w:tblGrid>
        <w:gridCol w:w="9648"/>
      </w:tblGrid>
      <w:tr>
        <w:tc>
          <w:tcPr>
            <w:tcW w:type="dxa" w:w="9648"/>
            <w:shd w:fill="F3F6F8"/>
            <w:tcBorders>
              <w:top w:sz="6" w:val="single" w:color="9AA6B2"/>
              <w:left w:sz="6" w:val="single" w:color="9AA6B2"/>
              <w:bottom w:sz="6" w:val="single" w:color="9AA6B2"/>
              <w:right w:sz="6" w:val="single" w:color="9AA6B2"/>
            </w:tcBorders>
          </w:tcPr>
          <w:p>
            <w:pPr>
              <w:spacing w:after="0"/>
            </w:pPr>
            <w:r>
              <w:rPr>
                <w:rFonts w:ascii="Consolas" w:hAnsi="Consolas" w:eastAsia="Consolas"/>
                <w:sz w:val="17"/>
              </w:rPr>
              <w:t xml:space="preserve">                 +-------------+</w:t>
            </w:r>
            <w:r>
              <w:br/>
            </w:r>
            <w:r>
              <w:rPr>
                <w:rFonts w:ascii="Consolas" w:hAnsi="Consolas" w:eastAsia="Consolas"/>
                <w:sz w:val="17"/>
              </w:rPr>
              <w:t xml:space="preserve">                 | Dim_Patient |</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                                 |</w:t>
            </w:r>
            <w:r>
              <w:br/>
            </w:r>
            <w:r>
              <w:rPr>
                <w:rFonts w:ascii="Consolas" w:hAnsi="Consolas" w:eastAsia="Consolas"/>
                <w:sz w:val="17"/>
              </w:rPr>
              <w:t>+------+-------+                 +-------+------+</w:t>
            </w:r>
            <w:r>
              <w:br/>
            </w:r>
            <w:r>
              <w:rPr>
                <w:rFonts w:ascii="Consolas" w:hAnsi="Consolas" w:eastAsia="Consolas"/>
                <w:sz w:val="17"/>
              </w:rPr>
              <w:t>| Fact_Admissions |             | Fact_Billing |</w:t>
            </w:r>
            <w:r>
              <w:br/>
            </w:r>
            <w:r>
              <w:rPr>
                <w:rFonts w:ascii="Consolas" w:hAnsi="Consolas" w:eastAsia="Consolas"/>
                <w:sz w:val="17"/>
              </w:rPr>
              <w:t>+------+-------+                 +-------+------+</w:t>
            </w:r>
            <w:r>
              <w:br/>
            </w:r>
            <w:r>
              <w:rPr>
                <w:rFonts w:ascii="Consolas" w:hAnsi="Consolas" w:eastAsia="Consolas"/>
                <w:sz w:val="17"/>
              </w:rPr>
              <w:t xml:space="preserve">       |                                 |</w:t>
            </w:r>
            <w:r>
              <w:br/>
            </w:r>
            <w:r>
              <w:rPr>
                <w:rFonts w:ascii="Consolas" w:hAnsi="Consolas" w:eastAsia="Consolas"/>
                <w:sz w:val="17"/>
              </w:rPr>
              <w:t xml:space="preserve">       +---------- Dim_Date -------------+</w:t>
            </w:r>
            <w:r>
              <w:br/>
            </w:r>
            <w:r>
              <w:rPr>
                <w:rFonts w:ascii="Consolas" w:hAnsi="Consolas" w:eastAsia="Consolas"/>
                <w:sz w:val="17"/>
              </w:rPr>
              <w:t xml:space="preserve">       +---------- Dim_Service ----------+</w:t>
            </w:r>
          </w:p>
        </w:tc>
      </w:tr>
    </w:tbl>
    <w:p/>
    <w:p>
      <w:pPr>
        <w:pStyle w:val="Heading1"/>
      </w:pPr>
      <w:r>
        <w:t>8. OLAP and Data Cube Analysis</w:t>
      </w:r>
    </w:p>
    <w:p>
      <w:pPr>
        <w:jc w:val="both"/>
      </w:pPr>
      <w:r>
        <w:t>OLAP, or Online Analytical Processing, is used to analyze data across multiple dimensions. The central OLAP structure in this project is a three-dimensional cube.</w:t>
      </w:r>
    </w:p>
    <w:tbl>
      <w:tblPr>
        <w:tblStyle w:val="TableGrid"/>
        <w:tblW w:type="auto" w:w="0"/>
        <w:jc w:val="center"/>
        <w:tblLook w:firstColumn="1" w:firstRow="1" w:lastColumn="0" w:lastRow="0" w:noHBand="0" w:noVBand="1" w:val="04A0"/>
      </w:tblPr>
      <w:tblGrid>
        <w:gridCol w:w="4824"/>
        <w:gridCol w:w="4824"/>
      </w:tblGrid>
      <w:tr>
        <w:tc>
          <w:tcPr>
            <w:tcW w:type="dxa" w:w="4824"/>
            <w:shd w:fill="D9EAF7"/>
            <w:vAlign w:val="center"/>
          </w:tcPr>
          <w:p>
            <w:pPr>
              <w:jc w:val="center"/>
            </w:pPr>
            <w:r>
              <w:rPr>
                <w:rFonts w:ascii="Times New Roman" w:hAnsi="Times New Roman"/>
                <w:b/>
                <w:sz w:val="20"/>
              </w:rPr>
              <w:t>Cube Component</w:t>
            </w:r>
          </w:p>
        </w:tc>
        <w:tc>
          <w:tcPr>
            <w:tcW w:type="dxa" w:w="4824"/>
            <w:shd w:fill="D9EAF7"/>
            <w:vAlign w:val="center"/>
          </w:tcPr>
          <w:p>
            <w:pPr>
              <w:jc w:val="center"/>
            </w:pPr>
            <w:r>
              <w:rPr>
                <w:rFonts w:ascii="Times New Roman" w:hAnsi="Times New Roman"/>
                <w:b/>
                <w:sz w:val="20"/>
              </w:rPr>
              <w:t>Project Field</w:t>
            </w:r>
          </w:p>
        </w:tc>
      </w:tr>
      <w:tr>
        <w:tc>
          <w:tcPr>
            <w:tcW w:type="dxa" w:w="4824"/>
            <w:vAlign w:val="center"/>
          </w:tcPr>
          <w:p>
            <w:r>
              <w:rPr>
                <w:rFonts w:ascii="Times New Roman" w:hAnsi="Times New Roman"/>
                <w:sz w:val="20"/>
              </w:rPr>
              <w:t>X-axis dimension</w:t>
            </w:r>
          </w:p>
        </w:tc>
        <w:tc>
          <w:tcPr>
            <w:tcW w:type="dxa" w:w="4824"/>
            <w:vAlign w:val="center"/>
          </w:tcPr>
          <w:p>
            <w:r>
              <w:rPr>
                <w:rFonts w:ascii="Times New Roman" w:hAnsi="Times New Roman"/>
                <w:sz w:val="20"/>
              </w:rPr>
              <w:t>service_name</w:t>
            </w:r>
          </w:p>
        </w:tc>
      </w:tr>
      <w:tr>
        <w:tc>
          <w:tcPr>
            <w:tcW w:type="dxa" w:w="4824"/>
            <w:vAlign w:val="center"/>
          </w:tcPr>
          <w:p>
            <w:r>
              <w:rPr>
                <w:rFonts w:ascii="Times New Roman" w:hAnsi="Times New Roman"/>
                <w:sz w:val="20"/>
              </w:rPr>
              <w:t>Y-axis dimension</w:t>
            </w:r>
          </w:p>
        </w:tc>
        <w:tc>
          <w:tcPr>
            <w:tcW w:type="dxa" w:w="4824"/>
            <w:vAlign w:val="center"/>
          </w:tcPr>
          <w:p>
            <w:r>
              <w:rPr>
                <w:rFonts w:ascii="Times New Roman" w:hAnsi="Times New Roman"/>
                <w:sz w:val="20"/>
              </w:rPr>
              <w:t>age_group</w:t>
            </w:r>
          </w:p>
        </w:tc>
      </w:tr>
      <w:tr>
        <w:tc>
          <w:tcPr>
            <w:tcW w:type="dxa" w:w="4824"/>
            <w:vAlign w:val="center"/>
          </w:tcPr>
          <w:p>
            <w:r>
              <w:rPr>
                <w:rFonts w:ascii="Times New Roman" w:hAnsi="Times New Roman"/>
                <w:sz w:val="20"/>
              </w:rPr>
              <w:t>Z-axis dimension</w:t>
            </w:r>
          </w:p>
        </w:tc>
        <w:tc>
          <w:tcPr>
            <w:tcW w:type="dxa" w:w="4824"/>
            <w:vAlign w:val="center"/>
          </w:tcPr>
          <w:p>
            <w:r>
              <w:rPr>
                <w:rFonts w:ascii="Times New Roman" w:hAnsi="Times New Roman"/>
                <w:sz w:val="20"/>
              </w:rPr>
              <w:t>quarter</w:t>
            </w:r>
          </w:p>
        </w:tc>
      </w:tr>
      <w:tr>
        <w:tc>
          <w:tcPr>
            <w:tcW w:type="dxa" w:w="4824"/>
            <w:vAlign w:val="center"/>
          </w:tcPr>
          <w:p>
            <w:r>
              <w:rPr>
                <w:rFonts w:ascii="Times New Roman" w:hAnsi="Times New Roman"/>
                <w:sz w:val="20"/>
              </w:rPr>
              <w:t>Measure 1</w:t>
            </w:r>
          </w:p>
        </w:tc>
        <w:tc>
          <w:tcPr>
            <w:tcW w:type="dxa" w:w="4824"/>
            <w:vAlign w:val="center"/>
          </w:tcPr>
          <w:p>
            <w:r>
              <w:rPr>
                <w:rFonts w:ascii="Times New Roman" w:hAnsi="Times New Roman"/>
                <w:sz w:val="20"/>
              </w:rPr>
              <w:t>Average satisfaction</w:t>
            </w:r>
          </w:p>
        </w:tc>
      </w:tr>
      <w:tr>
        <w:tc>
          <w:tcPr>
            <w:tcW w:type="dxa" w:w="4824"/>
            <w:vAlign w:val="center"/>
          </w:tcPr>
          <w:p>
            <w:r>
              <w:rPr>
                <w:rFonts w:ascii="Times New Roman" w:hAnsi="Times New Roman"/>
                <w:sz w:val="20"/>
              </w:rPr>
              <w:t>Measure 2</w:t>
            </w:r>
          </w:p>
        </w:tc>
        <w:tc>
          <w:tcPr>
            <w:tcW w:type="dxa" w:w="4824"/>
            <w:vAlign w:val="center"/>
          </w:tcPr>
          <w:p>
            <w:r>
              <w:rPr>
                <w:rFonts w:ascii="Times New Roman" w:hAnsi="Times New Roman"/>
                <w:sz w:val="20"/>
              </w:rPr>
              <w:t>Average length_of_stay</w:t>
            </w:r>
          </w:p>
        </w:tc>
      </w:tr>
    </w:tbl>
    <w:p>
      <w:pPr>
        <w:jc w:val="center"/>
      </w:pPr>
      <w:r>
        <w:rPr>
          <w:rFonts w:ascii="Times New Roman" w:hAnsi="Times New Roman"/>
          <w:b/>
          <w:sz w:val="22"/>
        </w:rPr>
        <w:t>Figure 6: OLAP Cube Construction</w:t>
      </w:r>
    </w:p>
    <w:tbl>
      <w:tblPr>
        <w:tblW w:type="auto" w:w="0"/>
        <w:jc w:val="center"/>
        <w:tblLook w:firstColumn="1" w:firstRow="1" w:lastColumn="0" w:lastRow="0" w:noHBand="0" w:noVBand="1" w:val="04A0"/>
      </w:tblPr>
      <w:tblGrid>
        <w:gridCol w:w="9648"/>
      </w:tblGrid>
      <w:tr>
        <w:tc>
          <w:tcPr>
            <w:tcW w:type="dxa" w:w="9648"/>
            <w:shd w:fill="F3F6F8"/>
            <w:tcBorders>
              <w:top w:sz="6" w:val="single" w:color="9AA6B2"/>
              <w:left w:sz="6" w:val="single" w:color="9AA6B2"/>
              <w:bottom w:sz="6" w:val="single" w:color="9AA6B2"/>
              <w:right w:sz="6" w:val="single" w:color="9AA6B2"/>
            </w:tcBorders>
          </w:tcPr>
          <w:p>
            <w:pPr>
              <w:spacing w:after="0"/>
            </w:pPr>
            <w:r>
              <w:rPr>
                <w:rFonts w:ascii="Consolas" w:hAnsi="Consolas" w:eastAsia="Consolas"/>
                <w:sz w:val="17"/>
              </w:rPr>
              <w:t>Fact_Admissions</w:t>
            </w:r>
            <w:r>
              <w:br/>
            </w:r>
            <w:r>
              <w:rPr>
                <w:rFonts w:ascii="Consolas" w:hAnsi="Consolas" w:eastAsia="Consolas"/>
                <w:sz w:val="17"/>
              </w:rPr>
              <w:t xml:space="preserve">      |</w:t>
            </w:r>
            <w:r>
              <w:br/>
            </w:r>
            <w:r>
              <w:rPr>
                <w:rFonts w:ascii="Consolas" w:hAnsi="Consolas" w:eastAsia="Consolas"/>
                <w:sz w:val="17"/>
              </w:rPr>
              <w:t xml:space="preserve">      +--&gt; Group by Service</w:t>
            </w:r>
            <w:r>
              <w:br/>
            </w:r>
            <w:r>
              <w:rPr>
                <w:rFonts w:ascii="Consolas" w:hAnsi="Consolas" w:eastAsia="Consolas"/>
                <w:sz w:val="17"/>
              </w:rPr>
              <w:t xml:space="preserve">      +--&gt; Group by Age Group</w:t>
            </w:r>
            <w:r>
              <w:br/>
            </w:r>
            <w:r>
              <w:rPr>
                <w:rFonts w:ascii="Consolas" w:hAnsi="Consolas" w:eastAsia="Consolas"/>
                <w:sz w:val="17"/>
              </w:rPr>
              <w:t xml:space="preserve">      +--&gt; Group by Quarter</w:t>
            </w:r>
            <w:r>
              <w:br/>
            </w:r>
            <w:r>
              <w:rPr>
                <w:rFonts w:ascii="Consolas" w:hAnsi="Consolas" w:eastAsia="Consolas"/>
                <w:sz w:val="17"/>
              </w:rPr>
              <w:t xml:space="preserve">      +--&gt; Aggregate Measures</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 xml:space="preserve">          3D OLAP Data Cube</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 xml:space="preserve">          Plotly 3D Visualization</w:t>
            </w:r>
          </w:p>
        </w:tc>
      </w:tr>
    </w:tbl>
    <w:p/>
    <w:p>
      <w:pPr>
        <w:pStyle w:val="Heading2"/>
      </w:pPr>
      <w:r>
        <w:t>8.1 Conceptual Cube Diagram</w:t>
      </w:r>
    </w:p>
    <w:tbl>
      <w:tblPr>
        <w:tblW w:type="auto" w:w="0"/>
        <w:jc w:val="center"/>
        <w:tblLook w:firstColumn="1" w:firstRow="1" w:lastColumn="0" w:lastRow="0" w:noHBand="0" w:noVBand="1" w:val="04A0"/>
      </w:tblPr>
      <w:tblGrid>
        <w:gridCol w:w="9648"/>
      </w:tblGrid>
      <w:tr>
        <w:tc>
          <w:tcPr>
            <w:tcW w:type="dxa" w:w="9648"/>
            <w:shd w:fill="F3F6F8"/>
            <w:tcBorders>
              <w:top w:sz="6" w:val="single" w:color="9AA6B2"/>
              <w:left w:sz="6" w:val="single" w:color="9AA6B2"/>
              <w:bottom w:sz="6" w:val="single" w:color="9AA6B2"/>
              <w:right w:sz="6" w:val="single" w:color="9AA6B2"/>
            </w:tcBorders>
          </w:tcPr>
          <w:p>
            <w:pPr>
              <w:spacing w:after="0"/>
            </w:pPr>
            <w:r>
              <w:rPr>
                <w:rFonts w:ascii="Consolas" w:hAnsi="Consolas" w:eastAsia="Consolas"/>
                <w:sz w:val="17"/>
              </w:rPr>
              <w:t xml:space="preserve">                         Quarter</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Q4  +---------+---------+---------+</w:t>
            </w:r>
            <w:r>
              <w:br/>
            </w:r>
            <w:r>
              <w:rPr>
                <w:rFonts w:ascii="Consolas" w:hAnsi="Consolas" w:eastAsia="Consolas"/>
                <w:sz w:val="17"/>
              </w:rPr>
              <w:t xml:space="preserve">                        /         /         /         /|</w:t>
            </w:r>
            <w:r>
              <w:br/>
            </w:r>
            <w:r>
              <w:rPr>
                <w:rFonts w:ascii="Consolas" w:hAnsi="Consolas" w:eastAsia="Consolas"/>
                <w:sz w:val="17"/>
              </w:rPr>
              <w:t xml:space="preserve">                   Q3  +---------+---------+---------+ |</w:t>
            </w:r>
            <w:r>
              <w:br/>
            </w:r>
            <w:r>
              <w:rPr>
                <w:rFonts w:ascii="Consolas" w:hAnsi="Consolas" w:eastAsia="Consolas"/>
                <w:sz w:val="17"/>
              </w:rPr>
              <w:t xml:space="preserve">                      /         /         /         /| |</w:t>
            </w:r>
            <w:r>
              <w:br/>
            </w:r>
            <w:r>
              <w:rPr>
                <w:rFonts w:ascii="Consolas" w:hAnsi="Consolas" w:eastAsia="Consolas"/>
                <w:sz w:val="17"/>
              </w:rPr>
              <w:t xml:space="preserve">                 Q2  +---------+---------+---------+ | |</w:t>
            </w:r>
            <w:r>
              <w:br/>
            </w:r>
            <w:r>
              <w:rPr>
                <w:rFonts w:ascii="Consolas" w:hAnsi="Consolas" w:eastAsia="Consolas"/>
                <w:sz w:val="17"/>
              </w:rPr>
              <w:t xml:space="preserve">                    /         /         /         /| | |</w:t>
            </w:r>
            <w:r>
              <w:br/>
            </w:r>
            <w:r>
              <w:rPr>
                <w:rFonts w:ascii="Consolas" w:hAnsi="Consolas" w:eastAsia="Consolas"/>
                <w:sz w:val="17"/>
              </w:rPr>
              <w:t xml:space="preserve">               Q1  +---------+---------+---------+ | | |</w:t>
            </w:r>
            <w:r>
              <w:br/>
            </w:r>
            <w:r>
              <w:rPr>
                <w:rFonts w:ascii="Consolas" w:hAnsi="Consolas" w:eastAsia="Consolas"/>
                <w:sz w:val="17"/>
              </w:rPr>
              <w:t xml:space="preserve">                   | Surgery |   ICU   |Emergency| | | |</w:t>
            </w:r>
            <w:r>
              <w:br/>
            </w:r>
            <w:r>
              <w:rPr>
                <w:rFonts w:ascii="Consolas" w:hAnsi="Consolas" w:eastAsia="Consolas"/>
                <w:sz w:val="17"/>
              </w:rPr>
              <w:t xml:space="preserve">                   +---------+---------+---------+ | | +</w:t>
            </w:r>
            <w:r>
              <w:br/>
            </w:r>
            <w:r>
              <w:rPr>
                <w:rFonts w:ascii="Consolas" w:hAnsi="Consolas" w:eastAsia="Consolas"/>
                <w:sz w:val="17"/>
              </w:rPr>
              <w:t xml:space="preserve">                   |  18-34  |  35-54  |   55+   | | /</w:t>
            </w:r>
            <w:r>
              <w:br/>
            </w:r>
            <w:r>
              <w:rPr>
                <w:rFonts w:ascii="Consolas" w:hAnsi="Consolas" w:eastAsia="Consolas"/>
                <w:sz w:val="17"/>
              </w:rPr>
              <w:t xml:space="preserve">                   +---------------------------------|/</w:t>
            </w:r>
            <w:r>
              <w:br/>
            </w:r>
            <w:r>
              <w:rPr>
                <w:rFonts w:ascii="Consolas" w:hAnsi="Consolas" w:eastAsia="Consolas"/>
                <w:sz w:val="17"/>
              </w:rPr>
              <w:t xml:space="preserve">                              Service -------------&gt;</w:t>
            </w:r>
            <w:r>
              <w:br/>
            </w:r>
            <w:r>
              <w:rPr>
                <w:rFonts w:ascii="Consolas" w:hAnsi="Consolas" w:eastAsia="Consolas"/>
                <w:sz w:val="17"/>
              </w:rPr>
              <w:t xml:space="preserve">                  /</w:t>
            </w:r>
            <w:r>
              <w:br/>
            </w:r>
            <w:r>
              <w:rPr>
                <w:rFonts w:ascii="Consolas" w:hAnsi="Consolas" w:eastAsia="Consolas"/>
                <w:sz w:val="17"/>
              </w:rPr>
              <w:t xml:space="preserve">                 /</w:t>
            </w:r>
            <w:r>
              <w:br/>
            </w:r>
            <w:r>
              <w:rPr>
                <w:rFonts w:ascii="Consolas" w:hAnsi="Consolas" w:eastAsia="Consolas"/>
                <w:sz w:val="17"/>
              </w:rPr>
              <w:t xml:space="preserve">            Age Group</w:t>
            </w:r>
          </w:p>
        </w:tc>
      </w:tr>
    </w:tbl>
    <w:p/>
    <w:p>
      <w:pPr>
        <w:jc w:val="center"/>
      </w:pPr>
      <w:r>
        <w:rPr>
          <w:rFonts w:ascii="Times New Roman" w:hAnsi="Times New Roman"/>
          <w:i/>
          <w:sz w:val="20"/>
        </w:rPr>
        <w:t>Figure 7: Conceptual representation of the service, age group, and quarter cube</w:t>
      </w:r>
    </w:p>
    <w:p>
      <w:pPr>
        <w:pStyle w:val="Heading2"/>
      </w:pPr>
      <w:r>
        <w:t>8.2 Cube Query Logic</w:t>
      </w:r>
    </w:p>
    <w:tbl>
      <w:tblPr>
        <w:tblW w:type="auto" w:w="0"/>
        <w:jc w:val="center"/>
        <w:tblLook w:firstColumn="1" w:firstRow="1" w:lastColumn="0" w:lastRow="0" w:noHBand="0" w:noVBand="1" w:val="04A0"/>
      </w:tblPr>
      <w:tblGrid>
        <w:gridCol w:w="9648"/>
      </w:tblGrid>
      <w:tr>
        <w:tc>
          <w:tcPr>
            <w:tcW w:type="dxa" w:w="9648"/>
            <w:shd w:fill="F3F6F8"/>
            <w:tcBorders>
              <w:top w:sz="6" w:val="single" w:color="9AA6B2"/>
              <w:left w:sz="6" w:val="single" w:color="9AA6B2"/>
              <w:bottom w:sz="6" w:val="single" w:color="9AA6B2"/>
              <w:right w:sz="6" w:val="single" w:color="9AA6B2"/>
            </w:tcBorders>
          </w:tcPr>
          <w:p>
            <w:pPr>
              <w:spacing w:after="0"/>
            </w:pPr>
            <w:r>
              <w:rPr>
                <w:rFonts w:ascii="Consolas" w:hAnsi="Consolas" w:eastAsia="Consolas"/>
                <w:sz w:val="17"/>
              </w:rPr>
              <w:t>cube = df_star.groupby(</w:t>
            </w:r>
            <w:r>
              <w:br/>
            </w:r>
            <w:r>
              <w:rPr>
                <w:rFonts w:ascii="Consolas" w:hAnsi="Consolas" w:eastAsia="Consolas"/>
                <w:sz w:val="17"/>
              </w:rPr>
              <w:t xml:space="preserve">    ['service_name', 'age_group', 'quarter']</w:t>
            </w:r>
            <w:r>
              <w:br/>
            </w:r>
            <w:r>
              <w:rPr>
                <w:rFonts w:ascii="Consolas" w:hAnsi="Consolas" w:eastAsia="Consolas"/>
                <w:sz w:val="17"/>
              </w:rPr>
              <w:t>)['satisfaction'].mean().reset_index()</w:t>
            </w:r>
          </w:p>
        </w:tc>
      </w:tr>
    </w:tbl>
    <w:p/>
    <w:p>
      <w:pPr>
        <w:jc w:val="both"/>
      </w:pPr>
      <w:r>
        <w:t>Each cube cell stores an aggregated measure for one combination of service, age group, and quarter. For example, one cell may represent the average satisfaction score of ICU patients aged 35-54 in quarter 2.</w:t>
      </w:r>
    </w:p>
    <w:p>
      <w:pPr>
        <w:pStyle w:val="Heading1"/>
      </w:pPr>
      <w:r>
        <w:t>9. Slicing Operation</w:t>
      </w:r>
    </w:p>
    <w:p>
      <w:pPr>
        <w:jc w:val="both"/>
      </w:pPr>
      <w:r>
        <w:t>Slicing fixes one dimension of the cube to a single selected value. In this project, the user selects one service, such as surgery or ICU, and the dashboard displays stay length distribution for only that service.</w:t>
      </w:r>
    </w:p>
    <w:p>
      <w:pPr>
        <w:jc w:val="center"/>
      </w:pPr>
      <w:r>
        <w:rPr>
          <w:rFonts w:ascii="Times New Roman" w:hAnsi="Times New Roman"/>
          <w:b/>
          <w:sz w:val="22"/>
        </w:rPr>
        <w:t>Figure 8: Slice Operation</w:t>
      </w:r>
    </w:p>
    <w:tbl>
      <w:tblPr>
        <w:tblW w:type="auto" w:w="0"/>
        <w:jc w:val="center"/>
        <w:tblLook w:firstColumn="1" w:firstRow="1" w:lastColumn="0" w:lastRow="0" w:noHBand="0" w:noVBand="1" w:val="04A0"/>
      </w:tblPr>
      <w:tblGrid>
        <w:gridCol w:w="9648"/>
      </w:tblGrid>
      <w:tr>
        <w:tc>
          <w:tcPr>
            <w:tcW w:type="dxa" w:w="9648"/>
            <w:shd w:fill="F3F6F8"/>
            <w:tcBorders>
              <w:top w:sz="6" w:val="single" w:color="9AA6B2"/>
              <w:left w:sz="6" w:val="single" w:color="9AA6B2"/>
              <w:bottom w:sz="6" w:val="single" w:color="9AA6B2"/>
              <w:right w:sz="6" w:val="single" w:color="9AA6B2"/>
            </w:tcBorders>
          </w:tcPr>
          <w:p>
            <w:pPr>
              <w:spacing w:after="0"/>
            </w:pPr>
            <w:r>
              <w:rPr>
                <w:rFonts w:ascii="Consolas" w:hAnsi="Consolas" w:eastAsia="Consolas"/>
                <w:sz w:val="17"/>
              </w:rPr>
              <w:t>Full Cube: Service x Age Group x Quarter</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Select service_name = surgery</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2D Slice: Age Group x Quarter</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Length of Stay Histogram</w:t>
            </w:r>
          </w:p>
        </w:tc>
      </w:tr>
    </w:tbl>
    <w:p/>
    <w:p>
      <w:pPr>
        <w:pStyle w:val="Heading1"/>
      </w:pPr>
      <w:r>
        <w:t>10. Dicing Operation</w:t>
      </w:r>
    </w:p>
    <w:p>
      <w:pPr>
        <w:jc w:val="both"/>
      </w:pPr>
      <w:r>
        <w:t>Dicing filters multiple dimensions at the same time. The dashboard allows users to select multiple services and multiple age groups, producing a smaller sub-cube for focused comparison.</w:t>
      </w:r>
    </w:p>
    <w:p>
      <w:pPr>
        <w:jc w:val="center"/>
      </w:pPr>
      <w:r>
        <w:rPr>
          <w:rFonts w:ascii="Times New Roman" w:hAnsi="Times New Roman"/>
          <w:b/>
          <w:sz w:val="22"/>
        </w:rPr>
        <w:t>Figure 9: Dice Operation</w:t>
      </w:r>
    </w:p>
    <w:tbl>
      <w:tblPr>
        <w:tblW w:type="auto" w:w="0"/>
        <w:jc w:val="center"/>
        <w:tblLook w:firstColumn="1" w:firstRow="1" w:lastColumn="0" w:lastRow="0" w:noHBand="0" w:noVBand="1" w:val="04A0"/>
      </w:tblPr>
      <w:tblGrid>
        <w:gridCol w:w="9648"/>
      </w:tblGrid>
      <w:tr>
        <w:tc>
          <w:tcPr>
            <w:tcW w:type="dxa" w:w="9648"/>
            <w:shd w:fill="F3F6F8"/>
            <w:tcBorders>
              <w:top w:sz="6" w:val="single" w:color="9AA6B2"/>
              <w:left w:sz="6" w:val="single" w:color="9AA6B2"/>
              <w:bottom w:sz="6" w:val="single" w:color="9AA6B2"/>
              <w:right w:sz="6" w:val="single" w:color="9AA6B2"/>
            </w:tcBorders>
          </w:tcPr>
          <w:p>
            <w:pPr>
              <w:spacing w:after="0"/>
            </w:pPr>
            <w:r>
              <w:rPr>
                <w:rFonts w:ascii="Consolas" w:hAnsi="Consolas" w:eastAsia="Consolas"/>
                <w:sz w:val="17"/>
              </w:rPr>
              <w:t>Full Cube: Service x Age Group x Quarter</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Filter selected services</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Filter selected age groups</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Smaller Analytical Sub-Cube</w:t>
            </w:r>
            <w:r>
              <w:br/>
            </w:r>
            <w:r>
              <w:rPr>
                <w:rFonts w:ascii="Consolas" w:hAnsi="Consolas" w:eastAsia="Consolas"/>
                <w:sz w:val="17"/>
              </w:rPr>
              <w:t xml:space="preserve">                 |</w:t>
            </w:r>
            <w:r>
              <w:br/>
            </w:r>
            <w:r>
              <w:rPr>
                <w:rFonts w:ascii="Consolas" w:hAnsi="Consolas" w:eastAsia="Consolas"/>
                <w:sz w:val="17"/>
              </w:rPr>
              <w:t xml:space="preserve">                 v</w:t>
            </w:r>
            <w:r>
              <w:br/>
            </w:r>
            <w:r>
              <w:rPr>
                <w:rFonts w:ascii="Consolas" w:hAnsi="Consolas" w:eastAsia="Consolas"/>
                <w:sz w:val="17"/>
              </w:rPr>
              <w:t>Satisfaction vs Stay Length Scatter Plot</w:t>
            </w:r>
          </w:p>
        </w:tc>
      </w:tr>
    </w:tbl>
    <w:p/>
    <w:p>
      <w:pPr>
        <w:pStyle w:val="Heading1"/>
      </w:pPr>
      <w:r>
        <w:t>11. Descriptive Data Mining Concepts</w:t>
      </w:r>
    </w:p>
    <w:tbl>
      <w:tblPr>
        <w:tblStyle w:val="TableGrid"/>
        <w:tblW w:type="auto" w:w="0"/>
        <w:jc w:val="center"/>
        <w:tblLook w:firstColumn="1" w:firstRow="1" w:lastColumn="0" w:lastRow="0" w:noHBand="0" w:noVBand="1" w:val="04A0"/>
      </w:tblPr>
      <w:tblGrid>
        <w:gridCol w:w="4824"/>
        <w:gridCol w:w="4824"/>
      </w:tblGrid>
      <w:tr>
        <w:tc>
          <w:tcPr>
            <w:tcW w:type="dxa" w:w="4824"/>
            <w:shd w:fill="D9EAF7"/>
            <w:vAlign w:val="center"/>
          </w:tcPr>
          <w:p>
            <w:pPr>
              <w:jc w:val="center"/>
            </w:pPr>
            <w:r>
              <w:rPr>
                <w:rFonts w:ascii="Times New Roman" w:hAnsi="Times New Roman"/>
                <w:b/>
                <w:sz w:val="20"/>
              </w:rPr>
              <w:t>Concept</w:t>
            </w:r>
          </w:p>
        </w:tc>
        <w:tc>
          <w:tcPr>
            <w:tcW w:type="dxa" w:w="4824"/>
            <w:shd w:fill="D9EAF7"/>
            <w:vAlign w:val="center"/>
          </w:tcPr>
          <w:p>
            <w:pPr>
              <w:jc w:val="center"/>
            </w:pPr>
            <w:r>
              <w:rPr>
                <w:rFonts w:ascii="Times New Roman" w:hAnsi="Times New Roman"/>
                <w:b/>
                <w:sz w:val="20"/>
              </w:rPr>
              <w:t>Use in Project</w:t>
            </w:r>
          </w:p>
        </w:tc>
      </w:tr>
      <w:tr>
        <w:tc>
          <w:tcPr>
            <w:tcW w:type="dxa" w:w="4824"/>
            <w:vAlign w:val="center"/>
          </w:tcPr>
          <w:p>
            <w:r>
              <w:rPr>
                <w:rFonts w:ascii="Times New Roman" w:hAnsi="Times New Roman"/>
                <w:sz w:val="20"/>
              </w:rPr>
              <w:t>Data Preprocessing</w:t>
            </w:r>
          </w:p>
        </w:tc>
        <w:tc>
          <w:tcPr>
            <w:tcW w:type="dxa" w:w="4824"/>
            <w:vAlign w:val="center"/>
          </w:tcPr>
          <w:p>
            <w:r>
              <w:rPr>
                <w:rFonts w:ascii="Times New Roman" w:hAnsi="Times New Roman"/>
                <w:sz w:val="20"/>
              </w:rPr>
              <w:t>Dates are parsed and raw fields are prepared for analysis</w:t>
            </w:r>
          </w:p>
        </w:tc>
      </w:tr>
      <w:tr>
        <w:tc>
          <w:tcPr>
            <w:tcW w:type="dxa" w:w="4824"/>
            <w:vAlign w:val="center"/>
          </w:tcPr>
          <w:p>
            <w:r>
              <w:rPr>
                <w:rFonts w:ascii="Times New Roman" w:hAnsi="Times New Roman"/>
                <w:sz w:val="20"/>
              </w:rPr>
              <w:t>Feature Engineering</w:t>
            </w:r>
          </w:p>
        </w:tc>
        <w:tc>
          <w:tcPr>
            <w:tcW w:type="dxa" w:w="4824"/>
            <w:vAlign w:val="center"/>
          </w:tcPr>
          <w:p>
            <w:r>
              <w:rPr>
                <w:rFonts w:ascii="Times New Roman" w:hAnsi="Times New Roman"/>
                <w:sz w:val="20"/>
              </w:rPr>
              <w:t>age_group, length_of_stay, quarter, and department are derived</w:t>
            </w:r>
          </w:p>
        </w:tc>
      </w:tr>
      <w:tr>
        <w:tc>
          <w:tcPr>
            <w:tcW w:type="dxa" w:w="4824"/>
            <w:vAlign w:val="center"/>
          </w:tcPr>
          <w:p>
            <w:r>
              <w:rPr>
                <w:rFonts w:ascii="Times New Roman" w:hAnsi="Times New Roman"/>
                <w:sz w:val="20"/>
              </w:rPr>
              <w:t>Aggregation</w:t>
            </w:r>
          </w:p>
        </w:tc>
        <w:tc>
          <w:tcPr>
            <w:tcW w:type="dxa" w:w="4824"/>
            <w:vAlign w:val="center"/>
          </w:tcPr>
          <w:p>
            <w:r>
              <w:rPr>
                <w:rFonts w:ascii="Times New Roman" w:hAnsi="Times New Roman"/>
                <w:sz w:val="20"/>
              </w:rPr>
              <w:t>Mean satisfaction and mean stay length are computed</w:t>
            </w:r>
          </w:p>
        </w:tc>
      </w:tr>
      <w:tr>
        <w:tc>
          <w:tcPr>
            <w:tcW w:type="dxa" w:w="4824"/>
            <w:vAlign w:val="center"/>
          </w:tcPr>
          <w:p>
            <w:r>
              <w:rPr>
                <w:rFonts w:ascii="Times New Roman" w:hAnsi="Times New Roman"/>
                <w:sz w:val="20"/>
              </w:rPr>
              <w:t>Multidimensional Analysis</w:t>
            </w:r>
          </w:p>
        </w:tc>
        <w:tc>
          <w:tcPr>
            <w:tcW w:type="dxa" w:w="4824"/>
            <w:vAlign w:val="center"/>
          </w:tcPr>
          <w:p>
            <w:r>
              <w:rPr>
                <w:rFonts w:ascii="Times New Roman" w:hAnsi="Times New Roman"/>
                <w:sz w:val="20"/>
              </w:rPr>
              <w:t>Data is analyzed through service, age group, and quarter</w:t>
            </w:r>
          </w:p>
        </w:tc>
      </w:tr>
      <w:tr>
        <w:tc>
          <w:tcPr>
            <w:tcW w:type="dxa" w:w="4824"/>
            <w:vAlign w:val="center"/>
          </w:tcPr>
          <w:p>
            <w:r>
              <w:rPr>
                <w:rFonts w:ascii="Times New Roman" w:hAnsi="Times New Roman"/>
                <w:sz w:val="20"/>
              </w:rPr>
              <w:t>Filtering</w:t>
            </w:r>
          </w:p>
        </w:tc>
        <w:tc>
          <w:tcPr>
            <w:tcW w:type="dxa" w:w="4824"/>
            <w:vAlign w:val="center"/>
          </w:tcPr>
          <w:p>
            <w:r>
              <w:rPr>
                <w:rFonts w:ascii="Times New Roman" w:hAnsi="Times New Roman"/>
                <w:sz w:val="20"/>
              </w:rPr>
              <w:t>Slice and dice operations narrow the analytical scope</w:t>
            </w:r>
          </w:p>
        </w:tc>
      </w:tr>
      <w:tr>
        <w:tc>
          <w:tcPr>
            <w:tcW w:type="dxa" w:w="4824"/>
            <w:vAlign w:val="center"/>
          </w:tcPr>
          <w:p>
            <w:r>
              <w:rPr>
                <w:rFonts w:ascii="Times New Roman" w:hAnsi="Times New Roman"/>
                <w:sz w:val="20"/>
              </w:rPr>
              <w:t>Pattern Discovery</w:t>
            </w:r>
          </w:p>
        </w:tc>
        <w:tc>
          <w:tcPr>
            <w:tcW w:type="dxa" w:w="4824"/>
            <w:vAlign w:val="center"/>
          </w:tcPr>
          <w:p>
            <w:r>
              <w:rPr>
                <w:rFonts w:ascii="Times New Roman" w:hAnsi="Times New Roman"/>
                <w:sz w:val="20"/>
              </w:rPr>
              <w:t>Charts reveal distribution, relationship, and comparison patterns</w:t>
            </w:r>
          </w:p>
        </w:tc>
      </w:tr>
    </w:tbl>
    <w:p>
      <w:pPr>
        <w:pStyle w:val="Heading1"/>
      </w:pPr>
      <w:r>
        <w:t>12. Dashboard Modules</w:t>
      </w:r>
    </w:p>
    <w:p>
      <w:pPr>
        <w:pStyle w:val="ListNumber"/>
        <w:spacing w:after="40"/>
      </w:pPr>
      <w:r>
        <w:rPr>
          <w:rFonts w:ascii="Times New Roman" w:hAnsi="Times New Roman"/>
          <w:sz w:val="22"/>
        </w:rPr>
        <w:t>Concepts Overview: displays raw data preview, metrics, and ETL flow.</w:t>
      </w:r>
    </w:p>
    <w:p>
      <w:pPr>
        <w:pStyle w:val="ListNumber"/>
        <w:spacing w:after="40"/>
      </w:pPr>
      <w:r>
        <w:rPr>
          <w:rFonts w:ascii="Times New Roman" w:hAnsi="Times New Roman"/>
          <w:sz w:val="22"/>
        </w:rPr>
        <w:t>Schema Designs: demonstrates star, snowflake, and fact constellation schemas.</w:t>
      </w:r>
    </w:p>
    <w:p>
      <w:pPr>
        <w:pStyle w:val="ListNumber"/>
        <w:spacing w:after="40"/>
      </w:pPr>
      <w:r>
        <w:rPr>
          <w:rFonts w:ascii="Times New Roman" w:hAnsi="Times New Roman"/>
          <w:sz w:val="22"/>
        </w:rPr>
        <w:t>OLAP Operations: provides cube, slicing, and dicing interactions.</w:t>
      </w:r>
    </w:p>
    <w:p>
      <w:pPr>
        <w:pStyle w:val="Heading1"/>
      </w:pPr>
      <w:r>
        <w:t>13. Results and Interpretation</w:t>
      </w:r>
    </w:p>
    <w:p>
      <w:pPr>
        <w:jc w:val="both"/>
      </w:pPr>
      <w:r>
        <w:t>The system successfully transforms raw patient admission data into analytical tables and supports interactive exploration. The cube enables multi-perspective analysis by combining service, age group, and quarter. Slicing provides single-service analysis, while dicing enables focused comparison between selected services and age groups. These techniques support descriptive discovery of hospital service patterns without requiring predictive machine learning.</w:t>
      </w:r>
    </w:p>
    <w:p>
      <w:pPr>
        <w:pStyle w:val="Heading1"/>
      </w:pPr>
      <w:r>
        <w:t>14. Conclusion</w:t>
      </w:r>
    </w:p>
    <w:p>
      <w:pPr>
        <w:jc w:val="both"/>
      </w:pPr>
      <w:r>
        <w:t>The Data Warehouse Pro Dashboard demonstrates a complete data warehouse workflow, from raw source data to dimensional modeling and OLAP visualization. It provides practical examples of ETL, star schema, snowflake schema, fact constellation schema, cube aggregation, slicing, dicing, and descriptive data mining. The project is especially useful for understanding how multidimensional analytical systems are designed and explored through an interactive dashboard.</w:t>
      </w:r>
    </w:p>
    <w:p>
      <w:pPr>
        <w:pStyle w:val="Heading1"/>
      </w:pPr>
      <w:r>
        <w:t>References</w:t>
      </w:r>
    </w:p>
    <w:p>
      <w:pPr>
        <w:pStyle w:val="ListBullet"/>
        <w:spacing w:after="40"/>
      </w:pPr>
      <w:r>
        <w:rPr>
          <w:rFonts w:ascii="Times New Roman" w:hAnsi="Times New Roman"/>
          <w:sz w:val="22"/>
        </w:rPr>
        <w:t>Kimball, R. and Ross, M. The Data Warehouse Toolkit: The Definitive Guide to Dimensional Modeling.</w:t>
      </w:r>
    </w:p>
    <w:p>
      <w:pPr>
        <w:pStyle w:val="ListBullet"/>
        <w:spacing w:after="40"/>
      </w:pPr>
      <w:r>
        <w:rPr>
          <w:rFonts w:ascii="Times New Roman" w:hAnsi="Times New Roman"/>
          <w:sz w:val="22"/>
        </w:rPr>
        <w:t>Inmon, W. H. Building the Data Warehouse.</w:t>
      </w:r>
    </w:p>
    <w:p>
      <w:pPr>
        <w:pStyle w:val="ListBullet"/>
        <w:spacing w:after="40"/>
      </w:pPr>
      <w:r>
        <w:rPr>
          <w:rFonts w:ascii="Times New Roman" w:hAnsi="Times New Roman"/>
          <w:sz w:val="22"/>
        </w:rPr>
        <w:t>Pandas Documentation: Data analysis and manipulation library for Python.</w:t>
      </w:r>
    </w:p>
    <w:p>
      <w:pPr>
        <w:pStyle w:val="ListBullet"/>
        <w:spacing w:after="40"/>
      </w:pPr>
      <w:r>
        <w:rPr>
          <w:rFonts w:ascii="Times New Roman" w:hAnsi="Times New Roman"/>
          <w:sz w:val="22"/>
        </w:rPr>
        <w:t>Streamlit Documentation: Framework for building interactive data applications.</w:t>
      </w:r>
    </w:p>
    <w:p>
      <w:pPr>
        <w:pStyle w:val="ListBullet"/>
        <w:spacing w:after="40"/>
      </w:pPr>
      <w:r>
        <w:rPr>
          <w:rFonts w:ascii="Times New Roman" w:hAnsi="Times New Roman"/>
          <w:sz w:val="22"/>
        </w:rPr>
        <w:t>Plotly Documentation: Interactive graphing library for Python.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95959"/>
        <w:sz w:val="18"/>
      </w:rPr>
      <w:t>Research-Style Project Documentation</w:t>
    </w:r>
    <w:r>
      <w:rPr>
        <w:rFonts w:ascii="Times New Roman" w:hAnsi="Times New Roman"/>
        <w:color w:val="595959"/>
        <w:sz w:val="18"/>
      </w:rPr>
      <w:t>Research-Style Project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95959"/>
        <w:sz w:val="18"/>
      </w:rPr>
      <w:t>Data Warehouse Pro Dashboard</w:t>
    </w:r>
    <w:r>
      <w:rPr>
        <w:rFonts w:ascii="Times New Roman" w:hAnsi="Times New Roman"/>
        <w:color w:val="595959"/>
        <w:sz w:val="18"/>
      </w:rPr>
      <w:t>Data Warehouse Pro Dashboard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365F9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