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96"/>
        </w:rPr>
        <w:t>EVENTLY</w:t>
      </w:r>
    </w:p>
    <w:p>
      <w:pPr>
        <w:jc w:val="center"/>
      </w:pPr>
      <w:r>
        <w:rPr>
          <w:i/>
          <w:color w:val="C9A227"/>
          <w:sz w:val="26"/>
        </w:rPr>
        <w:t>One stop. Every event.</w:t>
      </w:r>
    </w:p>
    <w:p/>
    <w:p/>
    <w:p>
      <w:pPr>
        <w:jc w:val="center"/>
      </w:pPr>
      <w:r>
        <w:rPr>
          <w:color w:val="10141F"/>
          <w:sz w:val="56"/>
        </w:rPr>
        <w:t>Operations Playbook</w:t>
      </w:r>
    </w:p>
    <w:p>
      <w:pPr>
        <w:jc w:val="center"/>
      </w:pPr>
      <w:r>
        <w:rPr>
          <w:color w:val="5A6470"/>
          <w:sz w:val="26"/>
        </w:rPr>
        <w:t>How Evently handles disputes, cancellations, support, and the day-to-day work that keeps the marketplace honest</w:t>
      </w:r>
    </w:p>
    <w:p/>
    <w:p/>
    <w:p/>
    <w:p/>
    <w:p/>
    <w:p>
      <w:pPr>
        <w:jc w:val="center"/>
      </w:pPr>
      <w:r>
        <w:rPr>
          <w:color w:val="5A6470"/>
          <w:sz w:val="22"/>
        </w:rPr>
        <w:t>Version 1.0 · Effective May 12, 2026</w:t>
      </w:r>
    </w:p>
    <w:p>
      <w:r>
        <w:br w:type="page"/>
      </w:r>
    </w:p>
    <w:p>
      <w:pPr>
        <w:pStyle w:val="Heading1"/>
        <w:keepNext/>
      </w:pPr>
      <w:r>
        <w:t>1. Purpose</w:t>
      </w:r>
    </w:p>
    <w:p>
      <w:pPr>
        <w:spacing w:after="120" w:line="336" w:lineRule="auto"/>
      </w:pPr>
      <w:r>
        <w:rPr>
          <w:b w:val="0"/>
          <w:i w:val="0"/>
          <w:sz w:val="22"/>
        </w:rPr>
        <w:t>This playbook is the operating manual for Evently's Trust &amp; Safety, Support, and Marketplace Operations functions. It exists to make outcomes predictable for our team and fair to our users. Read it before handling your first ticket, and reference it whenever a case feels novel.</w:t>
      </w:r>
    </w:p>
    <w:p>
      <w:pPr>
        <w:spacing w:after="120" w:line="336" w:lineRule="auto"/>
      </w:pPr>
      <w:r>
        <w:rPr>
          <w:b w:val="0"/>
          <w:i w:val="0"/>
          <w:sz w:val="22"/>
        </w:rPr>
        <w:t>Treat this document as living. When a real incident reveals a gap, update the playbook in the same week, not the same quarter.</w:t>
      </w:r>
    </w:p>
    <w:p>
      <w:pPr>
        <w:pStyle w:val="Heading1"/>
        <w:keepNext/>
      </w:pPr>
      <w:r>
        <w:t>2. Operating Principles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Fairness over speed. A correct answer in 24 hours beats a fast wrong answer in 4.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Document the why. Every decision recorded in the case file should include the reasoning, not just the outcome.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Customers and vendors deserve symmetric care. Neither side is the default 'right' side.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Money is the last lever. Try clarification, escalation, and restoration of service before opening a refund.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Tell the user what's happening. Silence breeds chargebacks; updates buy us patience.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Don't promise what only legal can promise. We can offer credits and refunds; we can't waive lawsuits.</w:t>
      </w:r>
    </w:p>
    <w:p>
      <w:pPr>
        <w:pStyle w:val="Heading1"/>
        <w:keepNext/>
      </w:pPr>
      <w:r>
        <w:t>3. Severity Tiers</w:t>
      </w:r>
    </w:p>
    <w:p>
      <w:pPr>
        <w:spacing w:after="120" w:line="336" w:lineRule="auto"/>
      </w:pPr>
      <w:r>
        <w:rPr>
          <w:b w:val="0"/>
          <w:i w:val="0"/>
          <w:sz w:val="22"/>
        </w:rPr>
        <w:t>Every incoming case is triaged into a severity tier. Tier dictates response time and who owns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Tier</w:t>
            </w:r>
          </w:p>
        </w:tc>
        <w:tc>
          <w:tcPr>
            <w:tcW w:type="dxa" w:w="4896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Definition</w:t>
            </w:r>
          </w:p>
        </w:tc>
        <w:tc>
          <w:tcPr>
            <w:tcW w:type="dxa" w:w="2016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First response SLA</w:t>
            </w:r>
          </w:p>
        </w:tc>
        <w:tc>
          <w:tcPr>
            <w:tcW w:type="dxa" w:w="172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Owner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S0</w:t>
            </w:r>
          </w:p>
        </w:tc>
        <w:tc>
          <w:tcPr>
            <w:tcW w:type="dxa" w:w="48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Active safety risk, fraud in progress, ongoing chargeback storm, or platform-wide outage.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15 minutes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On-call lead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S1</w:t>
            </w:r>
          </w:p>
        </w:tc>
        <w:tc>
          <w:tcPr>
            <w:tcW w:type="dxa" w:w="48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Confirmed vendor no-show for event in &lt;72 hours; payment that did not reach correct party.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2 hours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T&amp;S manager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S2</w:t>
            </w:r>
          </w:p>
        </w:tc>
        <w:tc>
          <w:tcPr>
            <w:tcW w:type="dxa" w:w="48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Standard disputes; refund requests outside policy; vendor cancellation &gt;72h out.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1 business day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Support agent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S3</w:t>
            </w:r>
          </w:p>
        </w:tc>
        <w:tc>
          <w:tcPr>
            <w:tcW w:type="dxa" w:w="48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Quality complaints, general questions, profile edits.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2 business days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Support agent</w:t>
            </w:r>
          </w:p>
        </w:tc>
      </w:tr>
    </w:tbl>
    <w:p>
      <w:pPr>
        <w:pStyle w:val="Heading1"/>
        <w:keepNext/>
      </w:pPr>
      <w:r>
        <w:t>4. Dispute Resolution Workflow</w:t>
      </w:r>
    </w:p>
    <w:p>
      <w:pPr>
        <w:spacing w:after="120" w:line="336" w:lineRule="auto"/>
      </w:pPr>
      <w:r>
        <w:rPr>
          <w:b w:val="0"/>
          <w:i w:val="0"/>
          <w:sz w:val="22"/>
        </w:rPr>
        <w:t>Disputes arise when a Customer or Vendor believes the other party did not meet the agreed terms. Most are resolved within 72 hours; the policy ceiling is 14 days from open to decided.</w:t>
      </w:r>
    </w:p>
    <w:p>
      <w:pPr>
        <w:pStyle w:val="Heading2"/>
        <w:keepNext/>
      </w:pPr>
      <w:r>
        <w:t>4.1 Intake</w:t>
      </w:r>
    </w:p>
    <w:p>
      <w:pPr>
        <w:pStyle w:val="ListNumber"/>
        <w:spacing w:after="60" w:line="312" w:lineRule="auto"/>
      </w:pPr>
      <w:r>
        <w:rPr>
          <w:sz w:val="22"/>
        </w:rPr>
        <w:t>Customer or vendor opens a dispute through the in-app dispute form.</w:t>
      </w:r>
    </w:p>
    <w:p>
      <w:pPr>
        <w:pStyle w:val="ListNumber"/>
        <w:spacing w:after="60" w:line="312" w:lineRule="auto"/>
      </w:pPr>
      <w:r>
        <w:rPr>
          <w:sz w:val="22"/>
        </w:rPr>
        <w:t>System captures: booking ID, type (no-show, quality, overcharge, other), free-text description, photos/files.</w:t>
      </w:r>
    </w:p>
    <w:p>
      <w:pPr>
        <w:pStyle w:val="ListNumber"/>
        <w:spacing w:after="60" w:line="312" w:lineRule="auto"/>
      </w:pPr>
      <w:r>
        <w:rPr>
          <w:sz w:val="22"/>
        </w:rPr>
        <w:t>System pings the other party with a 7-day deadline to respond.</w:t>
      </w:r>
    </w:p>
    <w:p>
      <w:pPr>
        <w:pStyle w:val="ListNumber"/>
        <w:spacing w:after="60" w:line="312" w:lineRule="auto"/>
      </w:pPr>
      <w:r>
        <w:rPr>
          <w:sz w:val="22"/>
        </w:rPr>
        <w:t>Agent assigned within the SLA based on tier.</w:t>
      </w:r>
    </w:p>
    <w:p>
      <w:pPr>
        <w:pStyle w:val="Heading2"/>
        <w:keepNext/>
      </w:pPr>
      <w:r>
        <w:t>4.2 Evidence gathering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Pull the message thread for that booking; look for explicit promises (menu items, delivery time).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Review the package description as displayed at booking time (frozen in the booking row).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Request photos or video if quality-based.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Check vendor's response history — patterns of complaints matter.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If the venue is involved, request the venue's incident log if available.</w:t>
      </w:r>
    </w:p>
    <w:p>
      <w:pPr>
        <w:pStyle w:val="Heading2"/>
        <w:keepNext/>
      </w:pPr>
      <w:r>
        <w:t>4.3 Decision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3456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Default decision</w:t>
            </w:r>
          </w:p>
        </w:tc>
        <w:tc>
          <w:tcPr>
            <w:tcW w:type="dxa" w:w="244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Vendor confirmed no-show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Full refund (deposit + facilitation fee). Vendor cancellation flag added.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If second no-show in 12 months, suspend account.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Vendor arrived &gt;60 min late, service completed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Partial refund 10–25% of package. No flag.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Larger discount if event materially disrupted.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Quality materially below package description (verified)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Credit 25–50% of package; rarely full refund.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Verify by photos + customer description + vendor admission.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Customer subjective quality complaint, vendor delivered as described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Decline refund. Offer one-time goodwill credit ($25–$50) at agent's discretion.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Document the subjective reasoning gap.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Customer not present at event, asks for refund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Decline refund.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Booking was held; vendor performed.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Vendor delivered different package than booked (no consent)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Full refund or full credit for the difference.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If consented in message thread, decline.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Chargeback initiated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Auto-open dispute; freeze related payouts.</w:t>
            </w:r>
          </w:p>
        </w:tc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Provide Stripe evidence within 3 days.</w:t>
            </w:r>
          </w:p>
        </w:tc>
      </w:tr>
    </w:tbl>
    <w:p>
      <w:pPr>
        <w:pStyle w:val="Heading2"/>
        <w:keepNext/>
      </w:pPr>
      <w:r>
        <w:t>4.4 Closing the case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Decision communicated via in-app + email within 14 days.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Refund processed same day as decision via Stripe.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Case notes added to both parties' account history.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If pattern detected (e.g., third complaint in 90 days), trigger account review.</w:t>
      </w:r>
    </w:p>
    <w:p>
      <w:pPr>
        <w:pStyle w:val="Heading1"/>
        <w:keepNext/>
      </w:pPr>
      <w:r>
        <w:t>5. Vendor Cancellation Handling</w:t>
      </w:r>
    </w:p>
    <w:p>
      <w:pPr>
        <w:pStyle w:val="Heading2"/>
        <w:keepNext/>
      </w:pPr>
      <w:r>
        <w:t>5.1 Notification path</w:t>
      </w:r>
    </w:p>
    <w:p>
      <w:pPr>
        <w:pStyle w:val="ListNumber"/>
        <w:spacing w:after="60" w:line="312" w:lineRule="auto"/>
      </w:pPr>
      <w:r>
        <w:rPr>
          <w:sz w:val="22"/>
        </w:rPr>
        <w:t>Vendor cancels via Bookings → Cancel.</w:t>
      </w:r>
    </w:p>
    <w:p>
      <w:pPr>
        <w:pStyle w:val="ListNumber"/>
        <w:spacing w:after="60" w:line="312" w:lineRule="auto"/>
      </w:pPr>
      <w:r>
        <w:rPr>
          <w:sz w:val="22"/>
        </w:rPr>
        <w:t>System opens an ops ticket auto-tagged 'vendor_cancel' with severity S1 if &lt;72h, S2 if &gt;72h.</w:t>
      </w:r>
    </w:p>
    <w:p>
      <w:pPr>
        <w:pStyle w:val="ListNumber"/>
        <w:spacing w:after="60" w:line="312" w:lineRule="auto"/>
      </w:pPr>
      <w:r>
        <w:rPr>
          <w:sz w:val="22"/>
        </w:rPr>
        <w:t>Customer notified instantly via push + SMS + email with the why (vendor-provided reason) and the next step ('We're finding you a backup vendor now').</w:t>
      </w:r>
    </w:p>
    <w:p>
      <w:pPr>
        <w:pStyle w:val="ListNumber"/>
        <w:spacing w:after="60" w:line="312" w:lineRule="auto"/>
      </w:pPr>
      <w:r>
        <w:rPr>
          <w:sz w:val="22"/>
        </w:rPr>
        <w:t>Vendor's calendar slot reverts to 'blocked_manual' and flagged for ops follow-up.</w:t>
      </w:r>
    </w:p>
    <w:p>
      <w:pPr>
        <w:pStyle w:val="ListNumber"/>
        <w:spacing w:after="60" w:line="312" w:lineRule="auto"/>
      </w:pPr>
      <w:r>
        <w:rPr>
          <w:sz w:val="22"/>
        </w:rPr>
        <w:t>Stripe refund initiated for deposit + facilitation fee.</w:t>
      </w:r>
    </w:p>
    <w:p>
      <w:pPr>
        <w:pStyle w:val="Heading2"/>
        <w:keepNext/>
      </w:pPr>
      <w:r>
        <w:t>5.2 Vendor accountability ladder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Incident</w:t>
            </w:r>
          </w:p>
        </w:tc>
        <w:tc>
          <w:tcPr>
            <w:tcW w:type="dxa" w:w="4752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Consequence</w:t>
            </w:r>
          </w:p>
        </w:tc>
      </w:tr>
      <w:tr>
        <w:tc>
          <w:tcPr>
            <w:tcW w:type="dxa" w:w="46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1st cancellation in 12 months, &gt;72h notice, valid reason</w:t>
            </w:r>
          </w:p>
        </w:tc>
        <w:tc>
          <w:tcPr>
            <w:tcW w:type="dxa" w:w="47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Warning. No flag in profile.</w:t>
            </w:r>
          </w:p>
        </w:tc>
      </w:tr>
      <w:tr>
        <w:tc>
          <w:tcPr>
            <w:tcW w:type="dxa" w:w="46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1st cancellation in 12 months, &lt;72h notice OR weak reason</w:t>
            </w:r>
          </w:p>
        </w:tc>
        <w:tc>
          <w:tcPr>
            <w:tcW w:type="dxa" w:w="47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Profile flag (internal). Cancellation fee = facilitation fee that would have been earned.</w:t>
            </w:r>
          </w:p>
        </w:tc>
      </w:tr>
      <w:tr>
        <w:tc>
          <w:tcPr>
            <w:tcW w:type="dxa" w:w="46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2nd cancellation in 12 months</w:t>
            </w:r>
          </w:p>
        </w:tc>
        <w:tc>
          <w:tcPr>
            <w:tcW w:type="dxa" w:w="47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30-day suspension. Manual reinstatement required.</w:t>
            </w:r>
          </w:p>
        </w:tc>
      </w:tr>
      <w:tr>
        <w:tc>
          <w:tcPr>
            <w:tcW w:type="dxa" w:w="46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3rd cancellation in 12 months</w:t>
            </w:r>
          </w:p>
        </w:tc>
        <w:tc>
          <w:tcPr>
            <w:tcW w:type="dxa" w:w="47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Permanent removal.</w:t>
            </w:r>
          </w:p>
        </w:tc>
      </w:tr>
      <w:tr>
        <w:tc>
          <w:tcPr>
            <w:tcW w:type="dxa" w:w="46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Force majeure (documented)</w:t>
            </w:r>
          </w:p>
        </w:tc>
        <w:tc>
          <w:tcPr>
            <w:tcW w:type="dxa" w:w="47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No penalty. Vendor retains good standing.</w:t>
            </w:r>
          </w:p>
        </w:tc>
      </w:tr>
    </w:tbl>
    <w:p>
      <w:pPr>
        <w:spacing w:before="160" w:after="160"/>
        <w:ind w:left="360" w:right="360"/>
        <w:pBdr>
          <w:left w:val="single" w:sz="18" w:color="1F4E79" w:space="8"/>
        </w:pBdr>
      </w:pPr>
      <w:r>
        <w:rPr>
          <w:i/>
          <w:color w:val="5A6470"/>
          <w:sz w:val="21"/>
        </w:rPr>
        <w:t>Document why a force majeure exception was granted. Medical emergency, government order, family bereavement, weather event affecting roads — these are valid. 'Forgot' is not.</w:t>
      </w:r>
    </w:p>
    <w:p>
      <w:pPr>
        <w:pStyle w:val="Heading1"/>
        <w:keepNext/>
      </w:pPr>
      <w:r>
        <w:t>6. Backup Vendor Sourcing</w:t>
      </w:r>
    </w:p>
    <w:p>
      <w:pPr>
        <w:spacing w:after="120" w:line="336" w:lineRule="auto"/>
      </w:pPr>
      <w:r>
        <w:rPr>
          <w:b w:val="0"/>
          <w:i w:val="0"/>
          <w:sz w:val="22"/>
        </w:rPr>
        <w:t>Activated when a vendor cancels a confirmed booking. Goal: present a comparable replacement to the customer within 4 hours.</w:t>
      </w:r>
    </w:p>
    <w:p>
      <w:pPr>
        <w:pStyle w:val="Heading2"/>
        <w:keepNext/>
      </w:pPr>
      <w:r>
        <w:t>6.1 Source list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Same category, same metro, ≥4.7 rating.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Confirmed available on the event date (calendar check).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Package within ±15% of the original price.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Premium tier preferred (we have direct relationships with these vendors).</w:t>
      </w:r>
    </w:p>
    <w:p>
      <w:pPr>
        <w:pStyle w:val="Heading2"/>
        <w:keepNext/>
      </w:pPr>
      <w:r>
        <w:t>6.2 Outreach script</w:t>
      </w:r>
    </w:p>
    <w:p>
      <w:pPr>
        <w:spacing w:before="160" w:after="160"/>
        <w:ind w:left="360" w:right="360"/>
        <w:pBdr>
          <w:left w:val="single" w:sz="18" w:color="1F4E79" w:space="8"/>
        </w:pBdr>
      </w:pPr>
      <w:r>
        <w:rPr>
          <w:i/>
          <w:color w:val="5A6470"/>
          <w:sz w:val="21"/>
        </w:rPr>
        <w:t>"Hi [Vendor name], this is Evently ops. We have a customer whose [event type] on [date] just lost their [category] vendor. Their budget is $X. Are you available, and could you take this on with a 1-hour decision window? Confirmation count: [N] guests."</w:t>
      </w:r>
    </w:p>
    <w:p>
      <w:pPr>
        <w:pStyle w:val="Heading2"/>
        <w:keepNext/>
      </w:pPr>
      <w:r>
        <w:t>6.3 Decision flow</w:t>
      </w:r>
    </w:p>
    <w:p>
      <w:pPr>
        <w:pStyle w:val="ListNumber"/>
        <w:spacing w:after="60" w:line="312" w:lineRule="auto"/>
      </w:pPr>
      <w:r>
        <w:rPr>
          <w:sz w:val="22"/>
        </w:rPr>
        <w:t>Approach top 3 candidates in parallel.</w:t>
      </w:r>
    </w:p>
    <w:p>
      <w:pPr>
        <w:pStyle w:val="ListNumber"/>
        <w:spacing w:after="60" w:line="312" w:lineRule="auto"/>
      </w:pPr>
      <w:r>
        <w:rPr>
          <w:sz w:val="22"/>
        </w:rPr>
        <w:t>First yes wins.</w:t>
      </w:r>
    </w:p>
    <w:p>
      <w:pPr>
        <w:pStyle w:val="ListNumber"/>
        <w:spacing w:after="60" w:line="312" w:lineRule="auto"/>
      </w:pPr>
      <w:r>
        <w:rPr>
          <w:sz w:val="22"/>
        </w:rPr>
        <w:t>Walk customer through the alternative via support chat.</w:t>
      </w:r>
    </w:p>
    <w:p>
      <w:pPr>
        <w:pStyle w:val="ListNumber"/>
        <w:spacing w:after="60" w:line="312" w:lineRule="auto"/>
      </w:pPr>
      <w:r>
        <w:rPr>
          <w:sz w:val="22"/>
        </w:rPr>
        <w:t>Customer accepts: transfer deposit + fee to new booking via Stripe transfers; original booking marked 'cancelled_vendor_replaced'.</w:t>
      </w:r>
    </w:p>
    <w:p>
      <w:pPr>
        <w:pStyle w:val="ListNumber"/>
        <w:spacing w:after="60" w:line="312" w:lineRule="auto"/>
      </w:pPr>
      <w:r>
        <w:rPr>
          <w:sz w:val="22"/>
        </w:rPr>
        <w:t>Customer declines all options or no candidate available: process full refund.</w:t>
      </w:r>
    </w:p>
    <w:p>
      <w:pPr>
        <w:pStyle w:val="Heading1"/>
        <w:keepNext/>
      </w:pPr>
      <w:r>
        <w:t>7. Refund Decision Tree</w:t>
      </w:r>
    </w:p>
    <w:p>
      <w:pPr>
        <w:spacing w:after="120" w:line="336" w:lineRule="auto"/>
      </w:pPr>
      <w:r>
        <w:rPr>
          <w:b w:val="0"/>
          <w:i w:val="0"/>
          <w:sz w:val="22"/>
        </w:rPr>
        <w:t>Use this in conjunction with the dispute matrix (§4.3). When in doubt, escalate before processing.</w:t>
      </w:r>
    </w:p>
    <w:p>
      <w:pPr>
        <w:spacing w:after="120" w:line="336" w:lineRule="auto"/>
      </w:pPr>
      <w:r>
        <w:rPr>
          <w:b w:val="0"/>
          <w:i w:val="0"/>
          <w:sz w:val="22"/>
        </w:rPr>
        <w:t>Step 1 — Identify the trigger.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Customer initiated cancellation → apply Cancellation Policy tiers (§4 of policy).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Vendor initiated cancellation → full refund + backup sourcing.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Dispute on quality/no-show → use §4 dispute matrix.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Chargeback → see §10.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Operational error (we did something wrong) → full refund, no questions, plus $25 credit.</w:t>
      </w:r>
    </w:p>
    <w:p>
      <w:pPr>
        <w:spacing w:after="120" w:line="336" w:lineRule="auto"/>
      </w:pPr>
      <w:r>
        <w:rPr>
          <w:b w:val="0"/>
          <w:i w:val="0"/>
          <w:sz w:val="22"/>
        </w:rPr>
        <w:t>Step 2 — Determine amount.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Full refund: deposit + facilitation fee (less Stripe processing if non-refundable).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Partial refund: percentage of package, calculated on package_price_cents.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Credit-only: 1.0× to 1.5× the equivalent refund amount, paid in Evently Credit.</w:t>
      </w:r>
    </w:p>
    <w:p>
      <w:pPr>
        <w:spacing w:after="120" w:line="336" w:lineRule="auto"/>
      </w:pPr>
      <w:r>
        <w:rPr>
          <w:b w:val="0"/>
          <w:i w:val="0"/>
          <w:sz w:val="22"/>
        </w:rPr>
        <w:t>Step 3 — Communicate.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Explain the reasoning. "We're refunding because…" never just "Refund issued."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Set the timeline: 5–10 business days for card refunds; instant for Evently Credit.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Confirm via email AND in-app.</w:t>
      </w:r>
    </w:p>
    <w:p>
      <w:pPr>
        <w:pStyle w:val="Heading1"/>
        <w:keepNext/>
      </w:pPr>
      <w:r>
        <w:t>8. Support Response Templates</w:t>
      </w:r>
    </w:p>
    <w:p>
      <w:pPr>
        <w:spacing w:after="120" w:line="336" w:lineRule="auto"/>
      </w:pPr>
      <w:r>
        <w:rPr>
          <w:b w:val="0"/>
          <w:i w:val="0"/>
          <w:sz w:val="22"/>
        </w:rPr>
        <w:t>Use these as starting points, not scripts. Edit for the specifics of the case.</w:t>
      </w:r>
    </w:p>
    <w:p>
      <w:pPr>
        <w:pStyle w:val="Heading2"/>
        <w:keepNext/>
      </w:pPr>
      <w:r>
        <w:t>8.1 Acknowledging an inquiry</w:t>
      </w:r>
    </w:p>
    <w:p>
      <w:pPr>
        <w:spacing w:before="160" w:after="160"/>
        <w:ind w:left="360" w:right="360"/>
        <w:pBdr>
          <w:left w:val="single" w:sz="18" w:color="1F4E79" w:space="8"/>
        </w:pBdr>
      </w:pPr>
      <w:r>
        <w:rPr>
          <w:i/>
          <w:color w:val="5A6470"/>
          <w:sz w:val="21"/>
        </w:rPr>
        <w:t>Hi [Name], thanks for reaching out. I see your message about [topic]. I'm reviewing the booking and message history now — I'll have a substantive response within [timeframe]. If anything changes before then, I'll update you immediately.</w:t>
      </w:r>
    </w:p>
    <w:p>
      <w:pPr>
        <w:pStyle w:val="Heading2"/>
        <w:keepNext/>
      </w:pPr>
      <w:r>
        <w:t>8.2 Confirming a refund decision</w:t>
      </w:r>
    </w:p>
    <w:p>
      <w:pPr>
        <w:spacing w:before="160" w:after="160"/>
        <w:ind w:left="360" w:right="360"/>
        <w:pBdr>
          <w:left w:val="single" w:sz="18" w:color="1F4E79" w:space="8"/>
        </w:pBdr>
      </w:pPr>
      <w:r>
        <w:rPr>
          <w:i/>
          <w:color w:val="5A6470"/>
          <w:sz w:val="21"/>
        </w:rPr>
        <w:t>Hi [Name], thanks for your patience. After reviewing [booking], we're issuing [amount] back to your card. You should see this within 5–10 business days. The reason: [one-sentence why]. If anything else comes up, reply here and I'll pick it back up.</w:t>
      </w:r>
    </w:p>
    <w:p>
      <w:pPr>
        <w:pStyle w:val="Heading2"/>
        <w:keepNext/>
      </w:pPr>
      <w:r>
        <w:t>8.3 Declining a refund request</w:t>
      </w:r>
    </w:p>
    <w:p>
      <w:pPr>
        <w:spacing w:before="160" w:after="160"/>
        <w:ind w:left="360" w:right="360"/>
        <w:pBdr>
          <w:left w:val="single" w:sz="18" w:color="1F4E79" w:space="8"/>
        </w:pBdr>
      </w:pPr>
      <w:r>
        <w:rPr>
          <w:i/>
          <w:color w:val="5A6470"/>
          <w:sz w:val="21"/>
        </w:rPr>
        <w:t>Hi [Name], I want to be straightforward with you. Based on [evidence — package description as booked, message thread, photos], the service was delivered as described and we won't be issuing a refund on this booking. I know this isn't the outcome you were hoping for. If new information comes to light, please share it and we'll take another look.</w:t>
      </w:r>
    </w:p>
    <w:p>
      <w:pPr>
        <w:pStyle w:val="Heading2"/>
        <w:keepNext/>
      </w:pPr>
      <w:r>
        <w:t>8.4 Vendor cancellation notification to customer</w:t>
      </w:r>
    </w:p>
    <w:p>
      <w:pPr>
        <w:spacing w:before="160" w:after="160"/>
        <w:ind w:left="360" w:right="360"/>
        <w:pBdr>
          <w:left w:val="single" w:sz="18" w:color="1F4E79" w:space="8"/>
        </w:pBdr>
      </w:pPr>
      <w:r>
        <w:rPr>
          <w:i/>
          <w:color w:val="5A6470"/>
          <w:sz w:val="21"/>
        </w:rPr>
        <w:t>Hi [Customer], I'm sorry — your [category] vendor [Vendor name] just had to cancel your booking for [date]. The reason they gave us: [reason]. We're already on it: our team is sourcing a comparable replacement and will get back to you within 4 hours with options. Your deposit and Evently fee are being refunded automatically — you'll see them back on your card in 5–10 business days regardless of whether you accept a replacement.</w:t>
      </w:r>
    </w:p>
    <w:p>
      <w:pPr>
        <w:pStyle w:val="Heading2"/>
        <w:keepNext/>
      </w:pPr>
      <w:r>
        <w:t>8.5 Suspending a vendor</w:t>
      </w:r>
    </w:p>
    <w:p>
      <w:pPr>
        <w:spacing w:before="160" w:after="160"/>
        <w:ind w:left="360" w:right="360"/>
        <w:pBdr>
          <w:left w:val="single" w:sz="18" w:color="1F4E79" w:space="8"/>
        </w:pBdr>
      </w:pPr>
      <w:r>
        <w:rPr>
          <w:i/>
          <w:color w:val="5A6470"/>
          <w:sz w:val="21"/>
        </w:rPr>
        <w:t>Hi [Vendor], this is hard to write. Following [incident or pattern], we're suspending your Evently account for [duration]. You can read the relevant section of our Vendor Agreement here: [link to §13/§14]. To request reinstatement, please reply to this email with [what we need]. We make these decisions slowly and not lightly; if you think we got this wrong, [appeal path].</w:t>
      </w:r>
    </w:p>
    <w:p>
      <w:pPr>
        <w:pStyle w:val="Heading2"/>
        <w:keepNext/>
      </w:pPr>
      <w:r>
        <w:t>8.6 Apologizing for an Evently error</w:t>
      </w:r>
    </w:p>
    <w:p>
      <w:pPr>
        <w:spacing w:before="160" w:after="160"/>
        <w:ind w:left="360" w:right="360"/>
        <w:pBdr>
          <w:left w:val="single" w:sz="18" w:color="1F4E79" w:space="8"/>
        </w:pBdr>
      </w:pPr>
      <w:r>
        <w:rPr>
          <w:i/>
          <w:color w:val="5A6470"/>
          <w:sz w:val="21"/>
        </w:rPr>
        <w:t>Hi [Name], that was on us — not on you. Here's what happened: [one-sentence what]. Here's what we've done to fix it: [refund/credit/action]. And here's how we're preventing it from happening again: [systemic change]. Thank you for telling us. If anything still isn't right, please tell me directly.</w:t>
      </w:r>
    </w:p>
    <w:p>
      <w:pPr>
        <w:pStyle w:val="Heading1"/>
        <w:keepNext/>
      </w:pPr>
      <w:r>
        <w:t>9. Saturday Surge Protocol</w:t>
      </w:r>
    </w:p>
    <w:p>
      <w:pPr>
        <w:spacing w:after="120" w:line="336" w:lineRule="auto"/>
      </w:pPr>
      <w:r>
        <w:rPr>
          <w:b w:val="0"/>
          <w:i w:val="0"/>
          <w:sz w:val="22"/>
        </w:rPr>
        <w:t>Most Evently events happen Friday evening through Sunday. Support load spikes 3-5× on weekends. Plan accordingly.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Weekend on-call rotation covers Fri 6 PM through Mon 9 AM local time.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On-call carries a paged phone and is reachable in &lt;15 minutes for S0/S1.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Have a pre-approved escalation tree taped to the fridge: vendor ops → T&amp;S manager → founder.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Saturday afternoon (12 PM – 6 PM local) gets 2 agents minimum during launch period.</w:t>
      </w:r>
    </w:p>
    <w:p>
      <w:pPr>
        <w:pStyle w:val="Heading1"/>
        <w:keepNext/>
      </w:pPr>
      <w:r>
        <w:t>10. Chargebacks</w:t>
      </w:r>
    </w:p>
    <w:p>
      <w:pPr>
        <w:pStyle w:val="Heading2"/>
        <w:keepNext/>
      </w:pPr>
      <w:r>
        <w:t>10.1 Why they happen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Customer didn't recognize the charge ('what is EVENTLY?').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Customer claims service not delivered (often after a real dispute we already resolved).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Friendly fraud (customer disputes a legitimate charge).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Card fraud (stolen card used).</w:t>
      </w:r>
    </w:p>
    <w:p>
      <w:pPr>
        <w:pStyle w:val="Heading2"/>
        <w:keepNext/>
      </w:pPr>
      <w:r>
        <w:t>10.2 Response steps</w:t>
      </w:r>
    </w:p>
    <w:p>
      <w:pPr>
        <w:pStyle w:val="ListNumber"/>
        <w:spacing w:after="60" w:line="312" w:lineRule="auto"/>
      </w:pPr>
      <w:r>
        <w:rPr>
          <w:sz w:val="22"/>
        </w:rPr>
        <w:t>Stripe webhook fires charge.dispute.created — system auto-opens an Evently dispute and freezes related payouts.</w:t>
      </w:r>
    </w:p>
    <w:p>
      <w:pPr>
        <w:pStyle w:val="ListNumber"/>
        <w:spacing w:after="60" w:line="312" w:lineRule="auto"/>
      </w:pPr>
      <w:r>
        <w:rPr>
          <w:sz w:val="22"/>
        </w:rPr>
        <w:t>Agent has 3 days to submit Stripe evidence. Stripe gives ~7-10 days end-to-end.</w:t>
      </w:r>
    </w:p>
    <w:p>
      <w:pPr>
        <w:pStyle w:val="ListNumber"/>
        <w:spacing w:after="60" w:line="312" w:lineRule="auto"/>
      </w:pPr>
      <w:r>
        <w:rPr>
          <w:sz w:val="22"/>
        </w:rPr>
        <w:t>Evidence package: booking confirmation, message thread, package description, customer's IP and device fingerprint, communication around delivery.</w:t>
      </w:r>
    </w:p>
    <w:p>
      <w:pPr>
        <w:pStyle w:val="ListNumber"/>
        <w:spacing w:after="60" w:line="312" w:lineRule="auto"/>
      </w:pPr>
      <w:r>
        <w:rPr>
          <w:sz w:val="22"/>
        </w:rPr>
        <w:t>If we win: payment retained; refund decision (if any) becomes our internal matter.</w:t>
      </w:r>
    </w:p>
    <w:p>
      <w:pPr>
        <w:pStyle w:val="ListNumber"/>
        <w:spacing w:after="60" w:line="312" w:lineRule="auto"/>
      </w:pPr>
      <w:r>
        <w:rPr>
          <w:sz w:val="22"/>
        </w:rPr>
        <w:t>If we lose: Stripe debits the chargeback amount + $15 fee. Determine whether to pursue from vendor per Vendor Agreement.</w:t>
      </w:r>
    </w:p>
    <w:p>
      <w:pPr>
        <w:pStyle w:val="Heading2"/>
        <w:keepNext/>
      </w:pPr>
      <w:r>
        <w:t>10.3 Reducing chargebacks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Receipt clarity: 'EVENTLY · [vendor name] · [event date]' on the credit-card statement, not just 'EVENTLY'.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Confirmation email arrives within 60 seconds of booking confirmation.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Reminder email 7 days before event re-states the charge.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Disputes path inside the app is easier than disputing through the bank.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Maintain a chargeback rate below 0.7% of transactions (industry threshold; above 1% triggers Stripe review).</w:t>
      </w:r>
    </w:p>
    <w:p>
      <w:pPr>
        <w:pStyle w:val="Heading1"/>
        <w:keepNext/>
      </w:pPr>
      <w:r>
        <w:t>11. Account Closures &amp; Data Requests</w:t>
      </w:r>
    </w:p>
    <w:p>
      <w:pPr>
        <w:pStyle w:val="Heading2"/>
        <w:keepNext/>
      </w:pPr>
      <w:r>
        <w:t>11.1 User-initiated account closure</w:t>
      </w:r>
    </w:p>
    <w:p>
      <w:pPr>
        <w:pStyle w:val="ListNumber"/>
        <w:spacing w:after="60" w:line="312" w:lineRule="auto"/>
      </w:pPr>
      <w:r>
        <w:rPr>
          <w:sz w:val="22"/>
        </w:rPr>
        <w:t>User requests closure via Settings → Close account, or by emailing support.</w:t>
      </w:r>
    </w:p>
    <w:p>
      <w:pPr>
        <w:pStyle w:val="ListNumber"/>
        <w:spacing w:after="60" w:line="312" w:lineRule="auto"/>
      </w:pPr>
      <w:r>
        <w:rPr>
          <w:sz w:val="22"/>
        </w:rPr>
        <w:t>Agent confirms identity (matched phone/email + recent activity).</w:t>
      </w:r>
    </w:p>
    <w:p>
      <w:pPr>
        <w:pStyle w:val="ListNumber"/>
        <w:spacing w:after="60" w:line="312" w:lineRule="auto"/>
      </w:pPr>
      <w:r>
        <w:rPr>
          <w:sz w:val="22"/>
        </w:rPr>
        <w:t>If user has confirmed bookings in the future, hold closure until those are completed or cancelled (with the user's confirmation).</w:t>
      </w:r>
    </w:p>
    <w:p>
      <w:pPr>
        <w:pStyle w:val="ListNumber"/>
        <w:spacing w:after="60" w:line="312" w:lineRule="auto"/>
      </w:pPr>
      <w:r>
        <w:rPr>
          <w:sz w:val="22"/>
        </w:rPr>
        <w:t>Once cleared, mark deleted_at on user and vendor rows. RLS hides them immediately.</w:t>
      </w:r>
    </w:p>
    <w:p>
      <w:pPr>
        <w:pStyle w:val="ListNumber"/>
        <w:spacing w:after="60" w:line="312" w:lineRule="auto"/>
      </w:pPr>
      <w:r>
        <w:rPr>
          <w:sz w:val="22"/>
        </w:rPr>
        <w:t>Scheduled hard-delete after 30 days (records preserved beyond that only as required for tax or legal).</w:t>
      </w:r>
    </w:p>
    <w:p>
      <w:pPr>
        <w:pStyle w:val="ListNumber"/>
        <w:spacing w:after="60" w:line="312" w:lineRule="auto"/>
      </w:pPr>
      <w:r>
        <w:rPr>
          <w:sz w:val="22"/>
        </w:rPr>
        <w:t>Confirm closure via email.</w:t>
      </w:r>
    </w:p>
    <w:p>
      <w:pPr>
        <w:pStyle w:val="Heading2"/>
        <w:keepNext/>
      </w:pPr>
      <w:r>
        <w:t>11.2 PIPEDA / CCPA data requests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Access requests: provide a structured export within 30 days. Include user table, events, bookings, messages, reviews.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Correction requests: update the affected fields; surface a confirmation.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Deletion requests: as above, with the 7-year tax-record exception.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Portability: provide JSON export of all user-generated content.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Route legal-or-regulatory requests through legal@; never respond without sign-off.</w:t>
      </w:r>
    </w:p>
    <w:p>
      <w:pPr>
        <w:pStyle w:val="Heading1"/>
        <w:keepNext/>
      </w:pPr>
      <w:r>
        <w:t>12. Fraud Patterns to Watch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Pattern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Signal</w:t>
            </w:r>
          </w:p>
        </w:tc>
        <w:tc>
          <w:tcPr>
            <w:tcW w:type="dxa" w:w="2880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Action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Stolen card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Multiple high-value bookings from one card in 24h; mismatched IP/billing country.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Hold payouts; verify identity; reverse if confirmed.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Fake reviews (vendor brigade)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Sudden spike of 5★ from accounts with no booking history.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Remove non-verified reviews; warn vendor.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Customer review brigade against competitor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Same vendor receives 1★ reviews from accounts with no booking history.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Remove non-verified reviews; alert vendor.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Off-platform completion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Inquiry closes with no booking, but vendor's calendar shows the date as booked elsewhere on social.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Quiet inquiry; if pattern, invoice or suspend.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Phantom listings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Vendor lists impossible packages (price below cost of materials).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Manual review; remove if no proof of service capacity.</w:t>
            </w:r>
          </w:p>
        </w:tc>
      </w:tr>
    </w:tbl>
    <w:p>
      <w:pPr>
        <w:pStyle w:val="Heading1"/>
        <w:keepNext/>
      </w:pPr>
      <w:r>
        <w:t>13. KPIs the Ops Team Owns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Median time to first response — target &lt;2h business hours.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Median time to resolution — target &lt;72h.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CSAT after support interaction — target ≥4.5/5.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Dispute rate — target &lt;0.5% of bookings.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Chargeback rate — target &lt;0.5% of bookings.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Backup-vendor success rate — target ≥75% find replacement within 4 hours.</w:t>
      </w:r>
    </w:p>
    <w:p>
      <w:pPr>
        <w:pStyle w:val="ListBullet"/>
        <w:spacing w:after="60" w:line="312" w:lineRule="auto"/>
        <w:ind w:left="432"/>
      </w:pPr>
      <w:r>
        <w:rPr>
          <w:sz w:val="22"/>
        </w:rPr>
        <w:t>Vendor cancellation rate — target &lt;1.5%.</w:t>
      </w:r>
    </w:p>
    <w:p>
      <w:pPr>
        <w:pStyle w:val="Heading1"/>
        <w:keepNext/>
      </w:pPr>
      <w:r>
        <w:t>14. Escalation Tree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Situation</w:t>
            </w:r>
          </w:p>
        </w:tc>
        <w:tc>
          <w:tcPr>
            <w:tcW w:type="dxa" w:w="4320"/>
            <w:shd w:val="clear" w:color="auto" w:fill="1F4E7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b/>
                <w:color w:val="FFFFFF"/>
                <w:sz w:val="21"/>
              </w:rPr>
              <w:t>Escalate to</w:t>
            </w:r>
          </w:p>
        </w:tc>
      </w:tr>
      <w:tr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S0 incident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On-call lead → founder if not acknowledged in 30 min</w:t>
            </w:r>
          </w:p>
        </w:tc>
      </w:tr>
      <w:tr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Refund &gt; $2,000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T&amp;S manager</w:t>
            </w:r>
          </w:p>
        </w:tc>
      </w:tr>
      <w:tr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Legal threat or attorney involvement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founder + legal@</w:t>
            </w:r>
          </w:p>
        </w:tc>
      </w:tr>
      <w:tr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Media inquiry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founder only</w:t>
            </w:r>
          </w:p>
        </w:tc>
      </w:tr>
      <w:tr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Vendor account closure for severe misconduct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T&amp;S manager (record reason)</w:t>
            </w:r>
          </w:p>
        </w:tc>
      </w:tr>
      <w:tr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b/>
                <w:sz w:val="20"/>
              </w:rPr>
              <w:t>Pattern of fraud across multiple accounts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20"/>
              </w:rPr>
              <w:t>T&amp;S manager + engineering</w:t>
            </w:r>
          </w:p>
        </w:tc>
      </w:tr>
    </w:tbl>
    <w:p/>
    <w:p>
      <w:pPr>
        <w:jc w:val="center"/>
      </w:pPr>
      <w:r>
        <w:rPr>
          <w:i/>
          <w:color w:val="5A6470"/>
          <w:sz w:val="20"/>
        </w:rPr>
        <w:t>End of playbook · v1.0 · Last revised May 12, 2026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color w:val="5A6470"/>
        <w:sz w:val="18"/>
      </w:rPr>
      <w:t>Evently — Operations Playbook v1.0</w:t>
    </w:r>
    <w:r>
      <w:rPr>
        <w:color w:val="5A6470"/>
        <w:sz w:val="18"/>
      </w:rPr>
      <w:tab/>
      <w:t xml:space="preserve">Page </w:t>
    </w:r>
    <w:r>
      <w:rPr>
        <w:color w:val="5A6470"/>
        <w:sz w:val="18"/>
      </w:rPr>
      <w:fldChar w:fldCharType="begin"/>
      <w:instrText> PAGE </w:instrText>
      <w:fldChar w:fldCharType="end"/>
    </w:r>
    <w:r>
      <w:rPr>
        <w:color w:val="5A6470"/>
        <w:sz w:val="18"/>
      </w:rPr>
      <w:t xml:space="preserve"> of </w:t>
    </w:r>
    <w:r>
      <w:rPr>
        <w:color w:val="5A6470"/>
        <w:sz w:val="18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/>
      <w:color w:val="1014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14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0141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