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5A3A1A"/>
          <w:sz w:val="60"/>
          <w:szCs w:val="60"/>
        </w:rPr>
        <w:t xml:space="preserve">O CORAÇÃO DE ÉTER</w:t>
      </w:r>
    </w:p>
    <w:p>
      <w:pPr>
        <w:pBdr>
          <w:bottom w:val="single" w:color="B8860B" w:sz="12" w:space="8"/>
        </w:pBdr>
        <w:spacing w:after="400" w:before="200"/>
        <w:jc w:val="center"/>
      </w:pPr>
      <w:r>
        <w:rPr>
          <w:color w:val="333333"/>
          <w:sz w:val="32"/>
          <w:szCs w:val="32"/>
        </w:rPr>
        <w:t xml:space="preserve">Guia de Estilo de Arte</w:t>
      </w:r>
    </w:p>
    <w:p>
      <w:pPr>
        <w:spacing w:after="1400"/>
        <w:jc w:val="center"/>
      </w:pPr>
      <w:r>
        <w:rPr>
          <w:color w:val="555555"/>
          <w:sz w:val="22"/>
          <w:szCs w:val="22"/>
        </w:rPr>
        <w:t xml:space="preserve">Pixel art 16-bit · fantasia clássica + steampunk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7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Versão</w:t>
            </w:r>
          </w:p>
        </w:tc>
        <w:tc>
          <w:tcPr>
            <w:tcW w:type="dxa" w:w="67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1.0 — aprovado pelo Diretor (24/09/2026)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dxa" w:w="67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24/09/2026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Decisões de base</w:t>
            </w:r>
          </w:p>
        </w:tc>
        <w:tc>
          <w:tcPr>
            <w:tcW w:type="dxa" w:w="67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D-02 pixel art 16-bit · D-07 640×360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Arquivos no projeto</w:t>
            </w:r>
          </w:p>
        </w:tc>
        <w:tc>
          <w:tcPr>
            <w:tcW w:type="dxa" w:w="67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game/assets/palette/velmora32.hex · game/assets/_prompts/style_base.md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5A3A1A"/>
          <w:sz w:val="32"/>
          <w:szCs w:val="32"/>
        </w:rPr>
        <w:t xml:space="preserve">Sumário</w:t>
      </w:r>
    </w:p>
    <w:p>
      <w:pPr>
        <w:spacing w:after="140"/>
      </w:pPr>
      <w:r>
        <w:rPr>
          <w:sz w:val="24"/>
          <w:szCs w:val="24"/>
        </w:rPr>
        <w:t xml:space="preserve">1. Princípios visuais</w:t>
      </w:r>
    </w:p>
    <w:p>
      <w:pPr>
        <w:spacing w:after="140"/>
      </w:pPr>
      <w:r>
        <w:rPr>
          <w:sz w:val="24"/>
          <w:szCs w:val="24"/>
        </w:rPr>
        <w:t xml:space="preserve">2. Paleta Velmora 32</w:t>
      </w:r>
    </w:p>
    <w:p>
      <w:pPr>
        <w:spacing w:after="140"/>
      </w:pPr>
      <w:r>
        <w:rPr>
          <w:sz w:val="24"/>
          <w:szCs w:val="24"/>
        </w:rPr>
        <w:t xml:space="preserve">3. Tamanhos e grade</w:t>
      </w:r>
    </w:p>
    <w:p>
      <w:pPr>
        <w:spacing w:after="140"/>
      </w:pPr>
      <w:r>
        <w:rPr>
          <w:sz w:val="24"/>
          <w:szCs w:val="24"/>
        </w:rPr>
        <w:t xml:space="preserve">4. Prompt-base do Codex</w:t>
      </w:r>
    </w:p>
    <w:p>
      <w:pPr>
        <w:spacing w:after="140"/>
      </w:pPr>
      <w:r>
        <w:rPr>
          <w:sz w:val="24"/>
          <w:szCs w:val="24"/>
        </w:rPr>
        <w:t xml:space="preserve">5. Pipeline de produção</w:t>
      </w:r>
    </w:p>
    <w:p>
      <w:pPr>
        <w:spacing w:after="140"/>
      </w:pPr>
      <w:r>
        <w:rPr>
          <w:sz w:val="24"/>
          <w:szCs w:val="24"/>
        </w:rPr>
        <w:t xml:space="preserve">6. Referência oficial: Kael</w:t>
      </w:r>
    </w:p>
    <w:p>
      <w:pPr>
        <w:pStyle w:val="Heading1"/>
        <w:pageBreakBefore/>
      </w:pPr>
      <w:r>
        <w:t xml:space="preserve">1. Princípios visuais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Leitura primeiro:</w:t>
      </w:r>
      <w:r>
        <w:t xml:space="preserve"> silhuetas claras e contraste entre personagem e cenário, mesmo em 640×360.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Pixels honestos:</w:t>
      </w:r>
      <w:r>
        <w:t xml:space="preserve"> grade quadrada, sem anti-aliasing, sem desfoque, sem gradientes suaves.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Mundo em conflito na cor:</w:t>
      </w:r>
      <w:r>
        <w:t xml:space="preserve"> o Império é latão, cobre e azul-marinho; a natureza e a magia são verdes e ciano-Éter. Regiões drenadas perdem saturação.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Éter é a única cor que brilha:</w:t>
      </w:r>
      <w:r>
        <w:t xml:space="preserve"> o ciano (#4fe0d0) fica reservado para magia, energia e o Éter.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Luz de cima à esquerda,</w:t>
      </w:r>
      <w:r>
        <w:t xml:space="preserve"> um tom de luz e um de sombra por material, contorno escuro de 1 pixel.</w:t>
      </w:r>
    </w:p>
    <w:p>
      <w:pPr>
        <w:pStyle w:val="Heading1"/>
        <w:pageBreakBefore/>
      </w:pPr>
      <w:r>
        <w:t xml:space="preserve">2. Paleta Velmora 32</w:t>
      </w:r>
    </w:p>
    <w:p>
      <w:pPr>
        <w:keepNext/>
        <w:spacing w:after="120"/>
      </w:pPr>
      <w:r>
        <w:t xml:space="preserve">32 cores fixas. Toda arte final é convertida para esta paleta pela ferramenta de conversão. Arquivo: game/assets/palette/velmora32.hex (importável no Aseprite e no Krita).</w:t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7"/>
        <w:gridCol w:w="1447"/>
        <w:gridCol w:w="1447"/>
        <w:gridCol w:w="1447"/>
        <w:gridCol w:w="1447"/>
      </w:tblGrid>
      <w:tr>
        <w:trPr>
          <w:cantSplit/>
        </w:trPr>
        <w:tc>
          <w:tcPr>
            <w:tcW w:type="dxa" w:w="240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lef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sz w:val="18"/>
                <w:szCs w:val="18"/>
              </w:rPr>
              <w:t xml:space="preserve">Contorno e aço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1A1423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#1a1423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3C3A44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#3c3a44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6C6A70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#6c6a70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A8A4A0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1A1423"/>
                <w:sz w:val="16"/>
                <w:szCs w:val="16"/>
              </w:rPr>
              <w:t xml:space="preserve">#a8a4a0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E8E4DC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1A1423"/>
                <w:sz w:val="16"/>
                <w:szCs w:val="16"/>
              </w:rPr>
              <w:t xml:space="preserve">#e8e4dc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lef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sz w:val="18"/>
                <w:szCs w:val="18"/>
              </w:rPr>
              <w:t xml:space="preserve">Pele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F3D2B3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1A1423"/>
                <w:sz w:val="16"/>
                <w:szCs w:val="16"/>
              </w:rPr>
              <w:t xml:space="preserve">#f3d2b3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E0A987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1A1423"/>
                <w:sz w:val="16"/>
                <w:szCs w:val="16"/>
              </w:rPr>
              <w:t xml:space="preserve">#e0a987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B97A5B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#b97a5b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lef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sz w:val="18"/>
                <w:szCs w:val="18"/>
              </w:rPr>
              <w:t xml:space="preserve">Linho (tecido claro)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E9DCB4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1A1423"/>
                <w:sz w:val="16"/>
                <w:szCs w:val="16"/>
              </w:rPr>
              <w:t xml:space="preserve">#e9dcb4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BFA87A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1A1423"/>
                <w:sz w:val="16"/>
                <w:szCs w:val="16"/>
              </w:rPr>
              <w:t xml:space="preserve">#bfa87a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lef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sz w:val="18"/>
                <w:szCs w:val="18"/>
              </w:rPr>
              <w:t xml:space="preserve">Latão / ouro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FBE29A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1A1423"/>
                <w:sz w:val="16"/>
                <w:szCs w:val="16"/>
              </w:rPr>
              <w:t xml:space="preserve">#fbe29a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E8B64C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1A1423"/>
                <w:sz w:val="16"/>
                <w:szCs w:val="16"/>
              </w:rPr>
              <w:t xml:space="preserve">#e8b64c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B8862B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#b8862b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7A5418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#7a5418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lef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sz w:val="18"/>
                <w:szCs w:val="18"/>
              </w:rPr>
              <w:t xml:space="preserve">Cobre / ferrugem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E07B4C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1A1423"/>
                <w:sz w:val="16"/>
                <w:szCs w:val="16"/>
              </w:rPr>
              <w:t xml:space="preserve">#e07b4c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B0492E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#b0492e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lef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sz w:val="18"/>
                <w:szCs w:val="18"/>
              </w:rPr>
              <w:t xml:space="preserve">Couro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C99A6B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1A1423"/>
                <w:sz w:val="16"/>
                <w:szCs w:val="16"/>
              </w:rPr>
              <w:t xml:space="preserve">#c99a6b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8F6040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#8f6040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26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#5a3a26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lef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sz w:val="18"/>
                <w:szCs w:val="18"/>
              </w:rPr>
              <w:t xml:space="preserve">Azul imperial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9FC6E8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1A1423"/>
                <w:sz w:val="16"/>
                <w:szCs w:val="16"/>
              </w:rPr>
              <w:t xml:space="preserve">#9fc6e8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8BC4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#5a8bc4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34568F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#34568f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1F2F5A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#1f2f5a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lef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sz w:val="18"/>
                <w:szCs w:val="18"/>
              </w:rPr>
              <w:t xml:space="preserve">Vermelho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FF6B5A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1A1423"/>
                <w:sz w:val="16"/>
                <w:szCs w:val="16"/>
              </w:rPr>
              <w:t xml:space="preserve">#ff6b5a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D23A3A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#d23a3a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8A1F2F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#8a1f2f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lef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sz w:val="18"/>
                <w:szCs w:val="18"/>
              </w:rPr>
              <w:t xml:space="preserve">Verde (natureza)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B6D97A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1A1423"/>
                <w:sz w:val="16"/>
                <w:szCs w:val="16"/>
              </w:rPr>
              <w:t xml:space="preserve">#b6d97a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6FA84A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1A1423"/>
                <w:sz w:val="16"/>
                <w:szCs w:val="16"/>
              </w:rPr>
              <w:t xml:space="preserve">#6fa84a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3B6B3A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#3b6b3a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lef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sz w:val="18"/>
                <w:szCs w:val="18"/>
              </w:rPr>
              <w:t xml:space="preserve">Éter (magia/energia)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B8FFF2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1A1423"/>
                <w:sz w:val="16"/>
                <w:szCs w:val="16"/>
              </w:rPr>
              <w:t xml:space="preserve">#b8fff2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4FE0D0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1A1423"/>
                <w:sz w:val="16"/>
                <w:szCs w:val="16"/>
              </w:rPr>
              <w:t xml:space="preserve">#4fe0d0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2A8F9A" w:color="auto" w:val="clear"/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#2a8f9a</w:t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160"/>
              <w:bottom w:type="dxa" w:w="160"/>
            </w:tcMar>
          </w:tcPr>
          <w:p>
            <w:pPr>
              <w:keepNext/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Regras de uso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primeira cor (#1a1423) é o contorno. Não usar preto puro.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Pele: usar a rampa de pele; nunca tons de latão no rosto.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Ciano-Éter só para magia, energia, olhos de autômatos e o Coração.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Novas cores só entram com registro neste guia (e no histórico de versões).</w:t>
      </w:r>
    </w:p>
    <w:p>
      <w:pPr>
        <w:pStyle w:val="Heading1"/>
        <w:pageBreakBefore/>
      </w:pPr>
      <w:r>
        <w:t xml:space="preserve">3. Tamanhos e grade</w:t>
      </w:r>
    </w:p>
    <w:p>
      <w:pPr>
        <w:keepNext/>
        <w:spacing w:after="120"/>
      </w:pPr>
      <w:r>
        <w:t xml:space="preserve">Resolução nativa 640×360, ampliada por múltiplos inteiros (1280×720, 1920×1080). Tamanhos em pixels nativos: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410"/>
        <w:gridCol w:w="4337"/>
      </w:tblGrid>
      <w:tr>
        <w:trPr>
          <w:cantSplit/>
          <w:tblHeader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Tamanho nativo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Personagem (mapa e batalha)</w:t>
            </w:r>
          </w:p>
        </w:tc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corpo ~32×56, célula 64×64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célula maior para armas e poses de ataque; alinhado pela base, centralizado. 56 px é a grade natural das imagens do Codex: alturas menores apagam o rosto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Tile</w:t>
            </w:r>
          </w:p>
        </w:tc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16×16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cenário montado em TileMap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Retrato de diálogo</w:t>
            </w:r>
          </w:p>
        </w:tc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64×64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expressões: neutro, feliz, triste, bravo, surpreso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Ícone de item/habilidade</w:t>
            </w:r>
          </w:p>
        </w:tc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16×16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Inimigo comum</w:t>
            </w:r>
          </w:p>
        </w:tc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32×32 a 64×64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Chefe</w:t>
            </w:r>
          </w:p>
        </w:tc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96×96 a 160×160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Proporção</w:t>
            </w:r>
          </w:p>
        </w:tc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~2,5 cabeças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estilo chibi SNES</w:t>
            </w:r>
          </w:p>
        </w:tc>
      </w:tr>
    </w:tbl>
    <w:p>
      <w:pPr>
        <w:pStyle w:val="Heading1"/>
        <w:pageBreakBefore/>
      </w:pPr>
      <w:r>
        <w:t xml:space="preserve">4. Prompt-base do Codex</w:t>
      </w:r>
    </w:p>
    <w:p>
      <w:pPr>
        <w:keepNext/>
        <w:spacing w:after="120"/>
      </w:pPr>
      <w:r>
        <w:t xml:space="preserve">Todo pedido de imagem começa com este bloco, seguido da descrição do asset. Fonte: game/assets/_prompts/style_base.md.</w:t>
      </w:r>
    </w:p>
    <w:p>
      <w:pPr>
        <w:shd w:fill="F3EEE6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Use case: stylized-concept</w:t>
      </w:r>
    </w:p>
    <w:p>
      <w:pPr>
        <w:shd w:fill="F3EEE6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Style/medium: 16-bit SNES-era JRPG pixel art (Chrono Trigger / Final Fantasy VI era), clean hand-placed pixels on a strict square pixel grid, every pixel block the same size, no anti-aliasing, no blur, no gradients inside pixels, no dithering noise.</w:t>
      </w:r>
    </w:p>
    <w:p>
      <w:pPr>
        <w:shd w:fill="F3EEE6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World: classic fantasy mixed with steampunk — stone, wood and magic next to brass, copper, gears, pistons, steam and airships.</w:t>
      </w:r>
    </w:p>
    <w:p>
      <w:pPr>
        <w:shd w:fill="F3EEE6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Palette: limited, max ~32 colors: dark purple-black outlines (#1a1423), warm skin tones, cream linen cloth (#e9dcb4, #bfa87a), brass/gold (#e8b64c, #b8862b), copper/rust (#e07b4c, #b0492e), leather browns (#c99a6b, #8f6040), imperial navy blues (#5a8bc4, #34568f, #1f2f5a), scarlet red (#d23a3a), forest greens (#6fa84a, #3b6b3a), glowing Aether cyan (#4fe0d0) for magic/energy, steel greys.</w:t>
      </w:r>
    </w:p>
    <w:p>
      <w:pPr>
        <w:shd w:fill="F3EEE6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Lighting: soft light from top-left, one highlight tone and one shadow tone per material.</w:t>
      </w:r>
    </w:p>
    <w:p>
      <w:pPr>
        <w:shd w:fill="F3EEE6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Outline: 1-pixel dark outline around characters and objects (selout allowed).</w:t>
      </w:r>
    </w:p>
    <w:p>
      <w:pPr>
        <w:shd w:fill="F3EEE6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Proportions: characters chibi, about 2.5 heads tall.</w:t>
      </w:r>
    </w:p>
    <w:p>
      <w:pPr>
        <w:shd w:fill="F3EEE6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Background: plain flat solid magenta #FF00FF (it will be removed), no shadow on the background.</w:t>
      </w:r>
    </w:p>
    <w:p>
      <w:pPr>
        <w:shd w:fill="F3EEE6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Avoid: text, labels, watermark, UI, signatures, painterly rendering, smooth vector art, high-resolution anime illustration, 3D render, photorealism.</w:t>
      </w:r>
    </w:p>
    <w:p>
      <w:pPr>
        <w:spacing w:after="120"/>
      </w:pPr>
    </w:p>
    <w:p>
      <w:pPr>
        <w:pStyle w:val="Heading2"/>
      </w:pPr>
      <w:r>
        <w:t xml:space="preserve">Bloco do asset (exemplo: Kael)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Asset type:</w:t>
      </w:r>
      <w:r>
        <w:t xml:space="preserve"> o que é e onde será usado.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Subject:</w:t>
      </w:r>
      <w:r>
        <w:t xml:space="preserve"> aparência completa (cabelo, roupa, cores, arma).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Composition:</w:t>
      </w:r>
      <w:r>
        <w:t xml:space="preserve"> poses em linha, mesma escala, mesma base, bastante espaço magenta entre elas.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Pixel scale:</w:t>
      </w:r>
      <w:r>
        <w:t xml:space="preserve"> desenhar como sprite pequeno (~40×56) ampliado sem suavização.</w:t>
      </w:r>
    </w:p>
    <w:p>
      <w:pPr>
        <w:pStyle w:val="Heading1"/>
        <w:pageBreakBefore/>
      </w:pPr>
      <w:r>
        <w:t xml:space="preserve">5. Pipeline de produção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Gerar:</w:t>
      </w:r>
      <w:r>
        <w:t xml:space="preserve"> tools/gen_image.ps1 cria a imagem bruta em game/assets/_source/ (ignorada pelo Godot).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Converter:</w:t>
      </w:r>
      <w:r>
        <w:t xml:space="preserve"> tools/art/pixelize.mjs remove o fundo (magenta ou transparente), separa as poses, reduz para o tamanho nativo, aplica a paleta e limpa pixels soltos.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Revisar:</w:t>
      </w:r>
      <w:r>
        <w:t xml:space="preserve"> conferir a prévia ampliada (_preview.png) e o sprite em tamanho real no Godot.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Ajustar à mão (opcional):</w:t>
      </w:r>
      <w:r>
        <w:t xml:space="preserve"> retoques finos no Aseprite/Krita com a paleta velmora32.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Registrar:</w:t>
      </w:r>
      <w:r>
        <w:t xml:space="preserve"> prompt em game/assets/_prompts/ e linha no Controle de assets do planejamento.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Pasta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game/assets/_source/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imagens brutas do Codex (não importadas pelo Godot)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game/assets/_prompts/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prompt-base e prompts de cada asset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game/assets/palette/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paleta velmora32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game/assets/sprites/characters/&lt;nome&gt;/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sprites finais de personagens</w:t>
            </w:r>
          </w:p>
        </w:tc>
      </w:tr>
    </w:tbl>
    <w:p>
      <w:pPr>
        <w:pStyle w:val="Heading1"/>
        <w:pageBreakBefore/>
      </w:pPr>
      <w:r>
        <w:t xml:space="preserve">6. Referência oficial: Kael</w:t>
      </w:r>
    </w:p>
    <w:p>
      <w:pPr>
        <w:keepNext/>
        <w:spacing w:after="120"/>
      </w:pPr>
      <w:r>
        <w:t xml:space="preserve">Primeira imagem produzida com o prompt-base e convertida pela ferramenta. Serve de referência de escala, cores e acabamento para todos os outros personagens.</w:t>
      </w:r>
    </w:p>
    <w:p>
      <w:pPr>
        <w:keepNext/>
        <w:jc w:val="center"/>
      </w:pPr>
      <w:r>
        <w:drawing>
          <wp:inline distT="0" distB="0" distL="0" distR="0">
            <wp:extent cx="57150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Imagem bruta gerada pelo Codex (fundo transparente)</w:t>
      </w:r>
    </w:p>
    <w:p>
      <w:pPr>
        <w:keepNext/>
        <w:jc w:val="center"/>
      </w:pPr>
      <w:r>
        <w:drawing>
          <wp:inline distT="0" distB="0" distL="0" distR="0">
            <wp:extent cx="57150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Após a conversão: 4 quadros de 64×64 na paleta Velmora 32 (prévia ampliada 6×)</w:t>
      </w:r>
    </w:p>
    <w:p>
      <w:pPr>
        <w:keepNext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No Godot, tela de 640×360: acima ampliado 2×, abaixo no tamanho real do jogo</w:t>
      </w:r>
    </w:p>
    <w:p>
      <w:pPr>
        <w:pStyle w:val="Heading2"/>
      </w:pPr>
      <w:r>
        <w:t xml:space="preserve">Referência oficial: Eco</w:t>
      </w:r>
    </w:p>
    <w:p>
      <w:pPr>
        <w:keepNext/>
        <w:spacing w:after="120"/>
      </w:pPr>
      <w:r>
        <w:t xml:space="preserve">Eco, autômato antigo — gerado pela ponte MCP do Codex. Mesmo prompt-base e mesma conversão do Kael.</w:t>
      </w:r>
    </w:p>
    <w:p>
      <w:pPr>
        <w:keepNext/>
        <w:jc w:val="center"/>
      </w:pPr>
      <w:r>
        <w:drawing>
          <wp:inline distT="0" distB="0" distL="0" distR="0">
            <wp:extent cx="57150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Eco — imagem bruta</w:t>
      </w:r>
    </w:p>
    <w:p>
      <w:pPr>
        <w:keepNext/>
        <w:jc w:val="center"/>
      </w:pPr>
      <w:r>
        <w:drawing>
          <wp:inline distT="0" distB="0" distL="0" distR="0">
            <wp:extent cx="57150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Eco — após a conversão (prévia ampliada 6×)</w:t>
      </w:r>
    </w:p>
    <w:p>
      <w:pPr>
        <w:pStyle w:val="Heading2"/>
      </w:pPr>
      <w:r>
        <w:t xml:space="preserve">Referência oficial: Lyra</w:t>
      </w:r>
    </w:p>
    <w:p>
      <w:pPr>
        <w:keepNext/>
        <w:spacing w:after="120"/>
      </w:pPr>
      <w:r>
        <w:t xml:space="preserve">Lyra, druida de Sylvaran — gerada pelo gen_image.ps1. Mesmo prompt-base e mesma conversão do Kael.</w:t>
      </w:r>
    </w:p>
    <w:p>
      <w:pPr>
        <w:keepNext/>
        <w:jc w:val="center"/>
      </w:pPr>
      <w:r>
        <w:drawing>
          <wp:inline distT="0" distB="0" distL="0" distR="0">
            <wp:extent cx="57150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Lyra — imagem bruta</w:t>
      </w:r>
    </w:p>
    <w:p>
      <w:pPr>
        <w:keepNext/>
        <w:jc w:val="center"/>
      </w:pPr>
      <w:r>
        <w:drawing>
          <wp:inline distT="0" distB="0" distL="0" distR="0">
            <wp:extent cx="57150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Lyra — após a conversão (prévia ampliada 6×)</w:t>
      </w:r>
    </w:p>
    <w:p>
      <w:pPr>
        <w:keepNext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Os três no Godot (640×360): à esquerda no tamanho real, à direita ampliados 2×</w:t>
      </w:r>
    </w:p>
    <w:p>
      <w:pPr>
        <w:pStyle w:val="Heading2"/>
      </w:pPr>
      <w:r>
        <w:t xml:space="preserve">Limitações conhecidas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Pedra clara (Eco) cai na rampa de pele e fica levemente pêssego: se incomodar, trocar uma cor por um bege-pedra neutro.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conversão automática não "desenha": detalhes menores que um pixel nativo somem. Na pose de combate o rosto do Kael fica escuro e pede retoque manual.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Poses de animação (andar, atacar) vão exigir geração quadro a quadro com a mesma referência, ou retoque manual.</w:t>
      </w:r>
    </w:p>
    <w:p>
      <w:pPr>
        <w:pStyle w:val="Heading2"/>
      </w:pPr>
      <w:r>
        <w:t xml:space="preserve">Aprovação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Aprovado em 24/09/2026:</w:t>
      </w:r>
      <w:r>
        <w:t xml:space="preserve"> paleta Velmora 32, escala de ~56 px (célula 64×64) e visual do Kael.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O Coração de Éter — Guia de Estilo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8" w:space="4"/>
      </w:pBdr>
      <w:spacing w:after="200" w:before="240"/>
      <w:outlineLvl w:val="0"/>
    </w:pPr>
    <w:rPr>
      <w:rFonts w:ascii="Georgia" w:cs="Georgia" w:eastAsia="Georgia" w:hAnsi="Georgia"/>
      <w:b/>
      <w:bCs/>
      <w:color w:val="5A3A1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after="80" w:before="280"/>
      <w:outlineLvl w:val="1"/>
    </w:pPr>
    <w:rPr>
      <w:b/>
      <w:bCs/>
      <w:color w:val="5A3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e8b6bf340a0369c16f949f991f1c04eaecfde04.png"/><Relationship Id="rId10" Type="http://schemas.openxmlformats.org/officeDocument/2006/relationships/image" Target="media/9b630213deb35aa190ad4ac76a6c529bdb1e0233.png"/><Relationship Id="rId11" Type="http://schemas.openxmlformats.org/officeDocument/2006/relationships/image" Target="media/c07c46215f888fd394e1e9ad57ab7ac912e07d16.png"/><Relationship Id="rId12" Type="http://schemas.openxmlformats.org/officeDocument/2006/relationships/image" Target="media/9c249d7df8f30cd0b47c5d43abf6e80476b7038c.png"/><Relationship Id="rId13" Type="http://schemas.openxmlformats.org/officeDocument/2006/relationships/image" Target="media/13908446d5a3c5b158b007170bbee9c7abbbaf10.png"/><Relationship Id="rId14" Type="http://schemas.openxmlformats.org/officeDocument/2006/relationships/image" Target="media/8edd2d544888e5566bc1e73fc7f96ecd780dfb20.png"/><Relationship Id="rId15" Type="http://schemas.openxmlformats.org/officeDocument/2006/relationships/image" Target="media/ff1cb866c14d88d324e2d0d138e4ca6df5a6edc1.png"/><Relationship Id="rId16" Type="http://schemas.openxmlformats.org/officeDocument/2006/relationships/image" Target="media/a0e76e9c6b9ccfe5d352c7202e48f08fb528483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Coração de Éter — Guia de Estilo</dc:title>
  <dc:creator>Claude</dc:creator>
  <cp:lastModifiedBy>Un-named</cp:lastModifiedBy>
  <cp:revision>1</cp:revision>
  <dcterms:created xsi:type="dcterms:W3CDTF">2026-09-25T01:53:20.929Z</dcterms:created>
  <dcterms:modified xsi:type="dcterms:W3CDTF">2026-09-25T01:53:20.930Z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