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E3A8A"/>
          <w:sz w:val="72"/>
          <w:szCs w:val="72"/>
        </w:rPr>
        <w:t xml:space="preserve">YOJNA SETU</w:t>
      </w:r>
    </w:p>
    <w:p>
      <w:pPr>
        <w:spacing w:after="200" w:before="0"/>
        <w:jc w:val="center"/>
      </w:pPr>
      <w:r>
        <w:rPr>
          <w:rFonts w:ascii="Arial" w:cs="Arial" w:eastAsia="Arial" w:hAnsi="Arial"/>
          <w:i/>
          <w:iCs/>
          <w:color w:val="2563EB"/>
          <w:sz w:val="32"/>
          <w:szCs w:val="32"/>
        </w:rPr>
        <w:t xml:space="preserve">Connecting Citizens to Their Rights</w:t>
      </w:r>
    </w:p>
    <w:p>
      <w:pPr>
        <w:pBdr>
          <w:top w:val="single" w:color="2563EB" w:sz="4" w:space="8"/>
          <w:bottom w:val="single" w:color="2563EB" w:sz="4" w:space="8"/>
        </w:pBdr>
        <w:spacing w:after="200" w:before="80"/>
        <w:jc w:val="center"/>
      </w:pPr>
      <w:r>
        <w:rPr>
          <w:rFonts w:ascii="Arial" w:cs="Arial" w:eastAsia="Arial" w:hAnsi="Arial"/>
          <w:b/>
          <w:bCs/>
          <w:color w:val="6B7280"/>
          <w:spacing w:val="80"/>
          <w:sz w:val="28"/>
          <w:szCs w:val="28"/>
        </w:rPr>
        <w:t xml:space="preserve">MASTER PROJECT DOCUMENT</w:t>
      </w:r>
    </w:p>
    <w:p>
      <w:pPr>
        <w:spacing w:after="0" w:before="100"/>
      </w:pPr>
      <w:r>
        <w:t xml:space="preserve"/>
      </w:r>
    </w:p>
    <w:p>
      <w:pPr>
        <w:spacing w:after="300" w:before="0"/>
        <w:jc w:val="center"/>
      </w:pPr>
      <w:r>
        <w:rPr>
          <w:rFonts w:ascii="Arial" w:cs="Arial" w:eastAsia="Arial" w:hAnsi="Arial"/>
          <w:i/>
          <w:iCs/>
          <w:color w:val="374151"/>
          <w:sz w:val="24"/>
          <w:szCs w:val="24"/>
        </w:rPr>
        <w:t xml:space="preserve">Yojna Setu v5.0 — 12-Agent Unified Welfare &amp; Pension AI Platform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Version</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v5.0 — Unified Welfare + Pension</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Architecture</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12-Agent LangGraph StateGraph</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Status</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Active Development</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Target Launch</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August 2026</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AI/ML Lead</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Rudra Sharma</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Backend Lead</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Pranjal</w:t>
            </w:r>
          </w:p>
        </w:tc>
      </w:tr>
      <w:tr>
        <w:tc>
          <w:tcPr>
            <w:tcW w:type="dxa" w:w="2880"/>
            <w:tcBorders>
              <w:top w:val="single" w:color="E5E7EB" w:sz="1"/>
              <w:left w:val="single" w:color="E5E7EB" w:sz="1"/>
              <w:bottom w:val="single" w:color="E5E7EB" w:sz="1"/>
              <w:right w:val="single" w:color="E5E7EB" w:sz="1"/>
            </w:tcBorders>
            <w:shd w:fill="EFF6FF" w:val="clear"/>
            <w:tcMar>
              <w:top w:type="dxa" w:w="80"/>
              <w:left w:type="dxa" w:w="140"/>
              <w:bottom w:type="dxa" w:w="80"/>
              <w:right w:type="dxa" w:w="100"/>
            </w:tcMar>
          </w:tcPr>
          <w:p>
            <w:r>
              <w:rPr>
                <w:rFonts w:ascii="Arial" w:cs="Arial" w:eastAsia="Arial" w:hAnsi="Arial"/>
                <w:b/>
                <w:bCs/>
                <w:color w:val="1E3A8A"/>
                <w:sz w:val="21"/>
                <w:szCs w:val="21"/>
              </w:rPr>
              <w:t xml:space="preserve">Date</w:t>
            </w:r>
          </w:p>
        </w:tc>
        <w:tc>
          <w:tcPr>
            <w:tcW w:type="dxa" w:w="43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00"/>
            </w:tcMar>
          </w:tcPr>
          <w:p>
            <w:r>
              <w:rPr>
                <w:rFonts w:ascii="Arial" w:cs="Arial" w:eastAsia="Arial" w:hAnsi="Arial"/>
                <w:color w:val="1F2937"/>
                <w:sz w:val="21"/>
                <w:szCs w:val="21"/>
              </w:rPr>
              <w:t xml:space="preserve">1 July 2026</w:t>
            </w:r>
          </w:p>
        </w:tc>
      </w:tr>
    </w:tbl>
    <w:p>
      <w:pPr>
        <w:spacing w:after="0" w:before="600"/>
      </w:pPr>
      <w:r>
        <w:t xml:space="preserve"/>
      </w:r>
    </w:p>
    <w:p>
      <w:pPr>
        <w:jc w:val="center"/>
      </w:pPr>
      <w:r>
        <w:rPr>
          <w:rFonts w:ascii="Arial" w:cs="Arial" w:eastAsia="Arial" w:hAnsi="Arial"/>
          <w:color w:val="6B7280"/>
          <w:sz w:val="18"/>
          <w:szCs w:val="18"/>
        </w:rPr>
        <w:t xml:space="preserve">KIET Group of Institutions  |  AKTU Affiliated  |  2024-2028</w:t>
      </w:r>
    </w:p>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4"/>
              <w:bottom w:val="none" w:color="FFFFFF" w:sz="0"/>
              <w:right w:val="none" w:color="FFFFFF" w:sz="0"/>
            </w:tcBorders>
            <w:shd w:fill="FFFBEB" w:val="clear"/>
            <w:tcMar>
              <w:top w:type="dxa" w:w="120"/>
              <w:left w:type="dxa" w:w="200"/>
              <w:bottom w:type="dxa" w:w="120"/>
              <w:right w:type="dxa" w:w="120"/>
            </w:tcMar>
          </w:tcPr>
          <w:p>
            <w:pPr>
              <w:spacing w:after="40" w:before="0"/>
            </w:pPr>
            <w:r>
              <w:rPr>
                <w:rFonts w:ascii="Arial" w:cs="Arial" w:eastAsia="Arial" w:hAnsi="Arial"/>
                <w:b/>
                <w:bCs/>
                <w:color w:val="D97706"/>
                <w:sz w:val="20"/>
                <w:szCs w:val="20"/>
              </w:rPr>
              <w:t xml:space="preserve">What Changed in v5.0</w:t>
            </w:r>
          </w:p>
          <w:p>
            <w:pPr>
              <w:spacing w:after="0" w:before="0"/>
            </w:pPr>
            <w:r>
              <w:rPr>
                <w:rFonts w:ascii="Arial" w:cs="Arial" w:eastAsia="Arial" w:hAnsi="Arial"/>
                <w:color w:val="1F2937"/>
                <w:sz w:val="21"/>
                <w:szCs w:val="21"/>
              </w:rPr>
              <w:t xml:space="preserve">Yojna Setu v4.0 had 10 agents covering scheme discovery to grievance filing. v5.0 merges the Jeevan-Setu pension AI architecture, adding 2 new agents (Agent 11: Biometric Assist, Agent 12: Offline Survival Proof) and upgrading 3 existing agents with pension-specific capabilities. The result is a 12-agent platform that handles the complete citizen welfare lifecycle — from scheme discovery to pension disbursement verification — for India's 194 million elderly citizens and 419+ welfare scheme ecosystem.</w:t>
            </w:r>
          </w:p>
        </w:tc>
      </w:tr>
    </w:tbl>
    <w:p>
      <w:pPr>
        <w:spacing w:after="0" w:before="120"/>
      </w:pPr>
      <w:r>
        <w:t xml:space="preserve"/>
      </w:r>
    </w:p>
    <w:p>
      <w:pPr>
        <w:spacing w:after="100" w:before="40"/>
      </w:pPr>
      <w:r>
        <w:rPr>
          <w:rFonts w:ascii="Arial" w:cs="Arial" w:eastAsia="Arial" w:hAnsi="Arial"/>
          <w:color w:val="1F2937"/>
          <w:sz w:val="22"/>
          <w:szCs w:val="22"/>
        </w:rPr>
        <w:t xml:space="preserve">Yojna Setu v5.0 is a production-grade, 12-agent conversational AI platform that solves two previously separate problems under one architecture: (1) welfare scheme discovery and application for all citizens, and (2) pension delivery failure resolution for India's elderly, disabled, and widowed pensioners. The platform is built on LangGraph StateGraph, processes voice in 22 Indian languages via Pipecat + Sarvam Saaras v3, and operates fully offline in rural environments via a cryptographic proof-of-survival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4"/>
              <w:bottom w:val="none" w:color="FFFFFF" w:sz="0"/>
              <w:right w:val="none" w:color="FFFFFF" w:sz="0"/>
            </w:tcBorders>
            <w:shd w:fill="EFF6FF" w:val="clear"/>
            <w:tcMar>
              <w:top w:type="dxa" w:w="120"/>
              <w:left w:type="dxa" w:w="200"/>
              <w:bottom w:type="dxa" w:w="120"/>
              <w:right w:type="dxa" w:w="120"/>
            </w:tcMar>
          </w:tcPr>
          <w:p>
            <w:pPr>
              <w:spacing w:after="40" w:before="0"/>
            </w:pPr>
            <w:r>
              <w:rPr>
                <w:rFonts w:ascii="Arial" w:cs="Arial" w:eastAsia="Arial" w:hAnsi="Arial"/>
                <w:b/>
                <w:bCs/>
                <w:color w:val="2563EB"/>
                <w:sz w:val="20"/>
                <w:szCs w:val="20"/>
              </w:rPr>
              <w:t xml:space="preserve">Core Thesis</w:t>
            </w:r>
          </w:p>
          <w:p>
            <w:pPr>
              <w:spacing w:after="0" w:before="0"/>
            </w:pPr>
            <w:r>
              <w:rPr>
                <w:rFonts w:ascii="Arial" w:cs="Arial" w:eastAsia="Arial" w:hAnsi="Arial"/>
                <w:color w:val="1F2937"/>
                <w:sz w:val="21"/>
                <w:szCs w:val="21"/>
              </w:rPr>
              <w:t xml:space="preserve">India's welfare failure is a last-mile problem, not a policy problem. Citizens either cannot discover schemes they qualify for, or cannot receive pension payments they are already enrolled for. Both failures share the same root causes: language barriers, biometric exclusion, administrative friction, and information asymmetry. One AI platform can solve both.</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1.1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Problem Domain</w:t>
            </w:r>
          </w:p>
        </w:tc>
        <w:tc>
          <w:tcPr>
            <w:tcW w:type="dxa" w:w="34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Welfare Schemes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419+ active Central + State schemes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60%+ of eligible citizens never access them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Pension Beneficiaries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31.69L defence (SPARSH) + 2.9Cr NSAP + state schemes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Biometric failure, PPO mismatch, NPCI routing errors block payments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Elderly Population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138M (2021) → 194M by 2031</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13.1% of national population — fastest growing demographic</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Language Barrier</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22 scheduled languages + hundreds of dialects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Most portals English-only or Hindi-only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Biometric Exclusion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Rural farmers, manual laborers, elderly</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Fingertip ridge erosion makes AePS authentication fail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Digital Divide</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Rural broadband: 29% vs national avg 51%</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Network blackouts block AePS and DLC submissions for days</w:t>
            </w:r>
          </w:p>
        </w:tc>
      </w:tr>
    </w:tbl>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2. The 12-Agent Architecture</w:t>
      </w:r>
    </w:p>
    <w:p>
      <w:pPr>
        <w:pStyle w:val="Heading2"/>
        <w:spacing w:after="120" w:before="280"/>
      </w:pPr>
      <w:r>
        <w:rPr>
          <w:rFonts w:ascii="Arial" w:cs="Arial" w:eastAsia="Arial" w:hAnsi="Arial"/>
          <w:b/>
          <w:bCs/>
          <w:color w:val="2563EB"/>
          <w:sz w:val="26"/>
          <w:szCs w:val="26"/>
        </w:rPr>
        <w:t xml:space="preserve">2.1 Why 12 Agents, Not 10 or 16</w:t>
      </w:r>
    </w:p>
    <w:p>
      <w:pPr>
        <w:spacing w:after="100" w:before="40"/>
      </w:pPr>
      <w:r>
        <w:rPr>
          <w:rFonts w:ascii="Arial" w:cs="Arial" w:eastAsia="Arial" w:hAnsi="Arial"/>
          <w:color w:val="1F2937"/>
          <w:sz w:val="22"/>
          <w:szCs w:val="22"/>
        </w:rPr>
        <w:t xml:space="preserve">Jeevan-Setu proposed 6 standalone agents for pension delivery. Yojna Setu v4.0 had 10 agents for scheme discovery. A naive merge would produce 16 agents with massive overlap. The honest engineering analysis:</w:t>
      </w:r>
    </w:p>
    <w:p>
      <w:pPr>
        <w:spacing w:after="0" w:before="80"/>
      </w:pPr>
      <w:r>
        <w:t xml:space="preserve"/>
      </w:r>
    </w:p>
    <w:p>
      <w:pPr>
        <w:pStyle w:val="ListParagraph"/>
        <w:numPr>
          <w:ilvl w:val="0"/>
          <w:numId w:val="2"/>
        </w:numPr>
        <w:spacing w:after="50" w:before="30"/>
      </w:pPr>
      <w:r>
        <w:rPr>
          <w:rFonts w:ascii="Arial" w:cs="Arial" w:eastAsia="Arial" w:hAnsi="Arial"/>
          <w:color w:val="1F2937"/>
          <w:sz w:val="22"/>
          <w:szCs w:val="22"/>
        </w:rPr>
        <w:t xml:space="preserve">Jeevan-Setu's Sewa-Agent (dialect voice) = already handled by Yojna Setu's Pipecat + Saaras v3 voice pipeline</w:t>
      </w:r>
    </w:p>
    <w:p>
      <w:pPr>
        <w:pStyle w:val="ListParagraph"/>
        <w:numPr>
          <w:ilvl w:val="0"/>
          <w:numId w:val="2"/>
        </w:numPr>
        <w:spacing w:after="50" w:before="30"/>
      </w:pPr>
      <w:r>
        <w:rPr>
          <w:rFonts w:ascii="Arial" w:cs="Arial" w:eastAsia="Arial" w:hAnsi="Arial"/>
          <w:color w:val="1F2937"/>
          <w:sz w:val="22"/>
          <w:szCs w:val="22"/>
        </w:rPr>
        <w:t xml:space="preserve">Jeevan-Setu's Nidan-Agent (PPO/Aadhaar mismatch) = absorbed into upgraded Agent 4 (Document Verification) with new string-distance mismatch detection</w:t>
      </w:r>
    </w:p>
    <w:p>
      <w:pPr>
        <w:pStyle w:val="ListParagraph"/>
        <w:numPr>
          <w:ilvl w:val="0"/>
          <w:numId w:val="2"/>
        </w:numPr>
        <w:spacing w:after="50" w:before="30"/>
      </w:pPr>
      <w:r>
        <w:rPr>
          <w:rFonts w:ascii="Arial" w:cs="Arial" w:eastAsia="Arial" w:hAnsi="Arial"/>
          <w:color w:val="1F2937"/>
          <w:sz w:val="22"/>
          <w:szCs w:val="22"/>
        </w:rPr>
        <w:t xml:space="preserve">Jeevan-Setu's Setu-Agent (NPCI bank routing) = absorbed into upgraded Agent 5 (Grievance) with NPCI mapper monitoring</w:t>
      </w:r>
    </w:p>
    <w:p>
      <w:pPr>
        <w:pStyle w:val="ListParagraph"/>
        <w:numPr>
          <w:ilvl w:val="0"/>
          <w:numId w:val="2"/>
        </w:numPr>
        <w:spacing w:after="50" w:before="30"/>
      </w:pPr>
      <w:r>
        <w:rPr>
          <w:rFonts w:ascii="Arial" w:cs="Arial" w:eastAsia="Arial" w:hAnsi="Arial"/>
          <w:color w:val="1F2937"/>
          <w:sz w:val="22"/>
          <w:szCs w:val="22"/>
        </w:rPr>
        <w:t xml:space="preserve">Jeevan-Setu's Adhikar-Agent (CPGRAMS grievance) = Agent 5 already files to pgportal + SPARSH, extended with CPGRAMS</w:t>
      </w:r>
    </w:p>
    <w:p>
      <w:pPr>
        <w:pStyle w:val="ListParagraph"/>
        <w:numPr>
          <w:ilvl w:val="0"/>
          <w:numId w:val="2"/>
        </w:numPr>
        <w:spacing w:after="50" w:before="30"/>
      </w:pPr>
      <w:r>
        <w:rPr>
          <w:rFonts w:ascii="Arial" w:cs="Arial" w:eastAsia="Arial" w:hAnsi="Arial"/>
          <w:color w:val="1F2937"/>
          <w:sz w:val="22"/>
          <w:szCs w:val="22"/>
        </w:rPr>
        <w:t xml:space="preserve">Jeevan-Setu's Pramaan-Agent (biometric failure) = genuinely new → Agent 11: Biometric Assist</w:t>
      </w:r>
    </w:p>
    <w:p>
      <w:pPr>
        <w:pStyle w:val="ListParagraph"/>
        <w:numPr>
          <w:ilvl w:val="0"/>
          <w:numId w:val="2"/>
        </w:numPr>
        <w:spacing w:after="50" w:before="30"/>
      </w:pPr>
      <w:r>
        <w:rPr>
          <w:rFonts w:ascii="Arial" w:cs="Arial" w:eastAsia="Arial" w:hAnsi="Arial"/>
          <w:color w:val="1F2937"/>
          <w:sz w:val="22"/>
          <w:szCs w:val="22"/>
        </w:rPr>
        <w:t xml:space="preserve">Jeevan-Setu's Sahayak-Agent (offline proof-of-life) = genuinely new → Agent 12: Offline Survival Proof</w:t>
      </w:r>
    </w:p>
    <w:p>
      <w:pPr>
        <w:spacing w:after="0" w:before="80"/>
      </w:pPr>
      <w:r>
        <w:t xml:space="preserve"/>
      </w:r>
    </w:p>
    <w:p>
      <w:pPr>
        <w:spacing w:after="100" w:before="40"/>
      </w:pPr>
      <w:r>
        <w:rPr>
          <w:rFonts w:ascii="Arial" w:cs="Arial" w:eastAsia="Arial" w:hAnsi="Arial"/>
          <w:color w:val="1F2937"/>
          <w:sz w:val="22"/>
          <w:szCs w:val="22"/>
        </w:rPr>
        <w:t xml:space="preserve">Result: 10 existing agents + 2 new agents = 12 agents. 3 existing agents upgraded with pension capabilities. Zero duplication.</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2.2 Full 12-Agent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Orchestrator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StateGraph + Gemini 2.5 Flash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 classification, routing to all 12 agents, parallel execution, shared GraphState management. Handles all 3 channels: web, voice, WhatsApp.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1 — Eligibility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ReAct + Gemini 2.5 Flash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Self-directed 6-tool ReAct loop. Verifies income, category, state, occupation, disability, land criteria. Returns eligibility score 0-100 per scheme.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2 — Discovery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event loop + httpx + Gemini Flash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Persistent scheme ingestion from PIB RSS, MyScheme.gov.in, data.gov.in, 5 state portals, SPARSH pension portal. New Central schemes live within 60 min of PIB announcement. Self-healing on source failure.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3 — Application Guidance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 browser-use + Playwright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Autonomously navigates govt portals. Pre-fills forms from citizen profile. Generates step-by-step screenshot checklist. Domain whitelist: *.gov.in only.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4 — Document &amp; PPO Verification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 Google Vision + Gemini Flash + Levenshtein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UPGRADED in v5.0. Document authenticity, expiry detection, sufficiency check per scheme. NEW: PPO/Aadhaar name-DOB mismatch detection using Levenshtein string distance. Flags mismatches before they cause pension rejection.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5 — Grievance + NPCI Monitor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 browser-use + Gemini Flash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UPGRADED in v5.0. Application status check, grievance letter drafting, pgportal.gov.in + CPGRAMS + SPARSH submission. NEW: NPCI Aadhaar bank seeding status check. Alerts if pension is routing to dormant or closed account.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6 — Proactive Nudge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scheduled + Twilio WhatsApp</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Daily deadline detection. Weekly new-scheme eligibility check. Profile completeness nudge. Max 2 messages/citizen/week. STOP opt-out supported.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7 — Financial Planning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 Gemini Flash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Total annual benefit calculation across all eligible schemes. Month-by-month payment calendar. Benefit-to-effort ratio ranking.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8 — Scheme Comparison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 Gemini Flash + Atlas Vector Search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Side-by-side scheme comparison against citizen profile. Plain-language recommendation in citizen's language.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9 — CSC Field Verification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 Gemini Flash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Alternative document guidance for CSC operators. Pre-filled self-declaration PDF generation. State-specific validity rules.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10 — 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scheduled + Gemini Flash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admin report: drop-off rates, confusion signals, state coverage gaps, benefit value unlocked estimate.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11 — Biometric Assist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LangGraph + IllumiNet (MobileNetV3) + Pramaan logic</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NEW in v5.0 (from Jeevan-Setu Pramaan-Agent). Edge-based illumination normalization before FaceRD call. Liveness confidence scoring (S_liveness ≥ 0.85 threshold). Proactive failure prevention — guides citizen to better lighting/position before triggering UIDAI FaceRD.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12 — Offline Survival Proof</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LangGraph + RSA-2048 + Secure Enclave + Bluetooth/WiFi Direct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 in v5.0 (from Jeevan-Setu Sahayak-Agent). Generates cryptographically signed offline Proof-of-Survival (PoS) certificate when network unavailable. Verifiable by postmen/bank correspondents via Bluetooth. Syncs to central repo on reconnection.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Voice Orchestration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Pipecat + Sarvam Saaras v3 + Bulbul v3</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Real-time streaming voice pipeline. Saaras v3: STT with VAD, mode=transcribe, auto language detection across 22 languages. Bulbul v3: 39 voices, state-based voice actor selection. Feeds into Orchestrator Agent.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Service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Java 17, Spring Boot 3.2, MongoDB Atlas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REST gateway: auth, profiles, scheme data, applications, audit logs, pension records, NPCI status cache.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Vector Store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MongoDB Atlas Vector Search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384-dim all-MiniLM-L6-v2 embeddings. Used by Agent 1 and Agent 8.</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Twilio Business API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Input channel for Orchestrator. Output channel for Agent 6 nudges and Agent 12 offline sync notifications.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Infrastructure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Google Cloud Run + GCS + Firebase Hosting</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Serverless, auto-scaling, Mumbai region (asia-south1). All citizen data stays in India — DPDP compliant.</w:t>
            </w:r>
          </w:p>
        </w:tc>
      </w:tr>
    </w:tbl>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3. What Each New/Upgraded Agent Does — Plain English</w:t>
      </w:r>
    </w:p>
    <w:p>
      <w:pPr>
        <w:pStyle w:val="Heading2"/>
        <w:spacing w:after="120" w:before="280"/>
      </w:pPr>
      <w:r>
        <w:rPr>
          <w:rFonts w:ascii="Arial" w:cs="Arial" w:eastAsia="Arial" w:hAnsi="Arial"/>
          <w:b/>
          <w:bCs/>
          <w:color w:val="2563EB"/>
          <w:sz w:val="26"/>
          <w:szCs w:val="26"/>
        </w:rPr>
        <w:t xml:space="preserve">3.1 Agent 11 — Biometric Assist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4"/>
              <w:bottom w:val="none" w:color="FFFFFF" w:sz="0"/>
              <w:right w:val="none" w:color="FFFFFF" w:sz="0"/>
            </w:tcBorders>
            <w:shd w:fill="FFF5F5" w:val="clear"/>
            <w:tcMar>
              <w:top w:type="dxa" w:w="120"/>
              <w:left w:type="dxa" w:w="200"/>
              <w:bottom w:type="dxa" w:w="120"/>
              <w:right w:type="dxa" w:w="120"/>
            </w:tcMar>
          </w:tcPr>
          <w:p>
            <w:pPr>
              <w:spacing w:after="40" w:before="0"/>
            </w:pPr>
            <w:r>
              <w:rPr>
                <w:rFonts w:ascii="Arial" w:cs="Arial" w:eastAsia="Arial" w:hAnsi="Arial"/>
                <w:b/>
                <w:bCs/>
                <w:color w:val="DC2626"/>
                <w:sz w:val="20"/>
                <w:szCs w:val="20"/>
              </w:rPr>
              <w:t xml:space="preserve">The Problem It Solves</w:t>
            </w:r>
          </w:p>
          <w:p>
            <w:pPr>
              <w:spacing w:after="0" w:before="0"/>
            </w:pPr>
            <w:r>
              <w:rPr>
                <w:rFonts w:ascii="Arial" w:cs="Arial" w:eastAsia="Arial" w:hAnsi="Arial"/>
                <w:color w:val="1F2937"/>
                <w:sz w:val="21"/>
                <w:szCs w:val="21"/>
              </w:rPr>
              <w:t xml:space="preserve">Rural farmers and manual laborers have their fingerprint ridges physically eroded by decades of work. When they press their fingers on AePS scanners, they get authentication failures. The government's FaceRD facial recognition alternative requires Android 7.0+, 4GB RAM, specific lighting, and precise positioning — conditions that fail constantly in rural homes. This agent prevents those failures before they happen.</w:t>
            </w:r>
          </w:p>
        </w:tc>
      </w:tr>
    </w:tbl>
    <w:p>
      <w:pPr>
        <w:spacing w:after="0" w:before="120"/>
      </w:pPr>
      <w:r>
        <w:t xml:space="preserve"/>
      </w:r>
    </w:p>
    <w:p>
      <w:pPr>
        <w:spacing w:after="100" w:before="40"/>
      </w:pPr>
      <w:r>
        <w:rPr>
          <w:rFonts w:ascii="Arial" w:cs="Arial" w:eastAsia="Arial" w:hAnsi="Arial"/>
          <w:color w:val="1F2937"/>
          <w:sz w:val="22"/>
          <w:szCs w:val="22"/>
        </w:rPr>
        <w:t xml:space="preserve">Agent 11 runs IllumiNet — a lightweight MobileNetV3-based computer vision model on-device. Before any UIDAI FaceRD call, it analyzes the camera frame for lighting quality, head pose, facial expression, and liveness signals. It calculates a liveness confidence score:</w:t>
      </w:r>
    </w:p>
    <w:p>
      <w:pPr>
        <w:spacing w:after="0" w:before="60"/>
      </w:pPr>
      <w:r>
        <w:t xml:space="preserve"/>
      </w:r>
    </w:p>
    <w:p>
      <w:pPr>
        <w:spacing w:after="100" w:before="40"/>
      </w:pPr>
      <w:r>
        <w:rPr>
          <w:rFonts w:ascii="Arial" w:cs="Arial" w:eastAsia="Arial" w:hAnsi="Arial"/>
          <w:color w:val="1F2937"/>
          <w:sz w:val="22"/>
          <w:szCs w:val="22"/>
        </w:rPr>
        <w:t xml:space="preserve">S_liveness = sigmoid(β₀ + β₁·F_blink + β₂·F_texture + β₃·F_depth)</w:t>
      </w:r>
    </w:p>
    <w:p>
      <w:pPr>
        <w:spacing w:after="0" w:before="60"/>
      </w:pPr>
      <w:r>
        <w:t xml:space="preserve"/>
      </w:r>
    </w:p>
    <w:p>
      <w:pPr>
        <w:pStyle w:val="ListParagraph"/>
        <w:numPr>
          <w:ilvl w:val="0"/>
          <w:numId w:val="2"/>
        </w:numPr>
        <w:spacing w:after="50" w:before="30"/>
      </w:pPr>
      <w:r>
        <w:rPr>
          <w:rFonts w:ascii="Arial" w:cs="Arial" w:eastAsia="Arial" w:hAnsi="Arial"/>
          <w:color w:val="1F2937"/>
          <w:sz w:val="22"/>
          <w:szCs w:val="22"/>
        </w:rPr>
        <w:t xml:space="preserve">F_blink: involuntary eye blink frequency</w:t>
      </w:r>
    </w:p>
    <w:p>
      <w:pPr>
        <w:pStyle w:val="ListParagraph"/>
        <w:numPr>
          <w:ilvl w:val="0"/>
          <w:numId w:val="2"/>
        </w:numPr>
        <w:spacing w:after="50" w:before="30"/>
      </w:pPr>
      <w:r>
        <w:rPr>
          <w:rFonts w:ascii="Arial" w:cs="Arial" w:eastAsia="Arial" w:hAnsi="Arial"/>
          <w:color w:val="1F2937"/>
          <w:sz w:val="22"/>
          <w:szCs w:val="22"/>
        </w:rPr>
        <w:t xml:space="preserve">F_texture: Local Binary Pattern score (real skin vs printed photo)</w:t>
      </w:r>
    </w:p>
    <w:p>
      <w:pPr>
        <w:pStyle w:val="ListParagraph"/>
        <w:numPr>
          <w:ilvl w:val="0"/>
          <w:numId w:val="2"/>
        </w:numPr>
        <w:spacing w:after="50" w:before="30"/>
      </w:pPr>
      <w:r>
        <w:rPr>
          <w:rFonts w:ascii="Arial" w:cs="Arial" w:eastAsia="Arial" w:hAnsi="Arial"/>
          <w:color w:val="1F2937"/>
          <w:sz w:val="22"/>
          <w:szCs w:val="22"/>
        </w:rPr>
        <w:t xml:space="preserve">F_depth: optical flow depth consistency</w:t>
      </w:r>
    </w:p>
    <w:p>
      <w:pPr>
        <w:spacing w:after="0" w:before="80"/>
      </w:pPr>
      <w:r>
        <w:t xml:space="preserve"/>
      </w:r>
    </w:p>
    <w:p>
      <w:pPr>
        <w:spacing w:after="100" w:before="40"/>
      </w:pPr>
      <w:r>
        <w:rPr>
          <w:rFonts w:ascii="Arial" w:cs="Arial" w:eastAsia="Arial" w:hAnsi="Arial"/>
          <w:color w:val="1F2937"/>
          <w:sz w:val="22"/>
          <w:szCs w:val="22"/>
        </w:rPr>
        <w:t xml:space="preserve">Only when S_liveness ≥ 0.85 does the agent trigger the FaceRD API call. Below threshold, it speaks guidance to the citizen via the Saaras v3 voice pipeline: 'Please move to better lighting' or 'Please look straight at the camera.' This eliminates wasted FaceRD API calls and prevents the system lockouts that occur after multiple failed attempts.</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3.2 Agent 12 — Offline Survival Proof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4"/>
              <w:bottom w:val="none" w:color="FFFFFF" w:sz="0"/>
              <w:right w:val="none" w:color="FFFFFF" w:sz="0"/>
            </w:tcBorders>
            <w:shd w:fill="FFF5F5" w:val="clear"/>
            <w:tcMar>
              <w:top w:type="dxa" w:w="120"/>
              <w:left w:type="dxa" w:w="200"/>
              <w:bottom w:type="dxa" w:w="120"/>
              <w:right w:type="dxa" w:w="120"/>
            </w:tcMar>
          </w:tcPr>
          <w:p>
            <w:pPr>
              <w:spacing w:after="40" w:before="0"/>
            </w:pPr>
            <w:r>
              <w:rPr>
                <w:rFonts w:ascii="Arial" w:cs="Arial" w:eastAsia="Arial" w:hAnsi="Arial"/>
                <w:b/>
                <w:bCs/>
                <w:color w:val="DC2626"/>
                <w:sz w:val="20"/>
                <w:szCs w:val="20"/>
              </w:rPr>
              <w:t xml:space="preserve">The Problem It Solves</w:t>
            </w:r>
          </w:p>
          <w:p>
            <w:pPr>
              <w:spacing w:after="0" w:before="0"/>
            </w:pPr>
            <w:r>
              <w:rPr>
                <w:rFonts w:ascii="Arial" w:cs="Arial" w:eastAsia="Arial" w:hAnsi="Arial"/>
                <w:color w:val="1F2937"/>
                <w:sz w:val="21"/>
                <w:szCs w:val="21"/>
              </w:rPr>
              <w:t xml:space="preserve">Rural broadband penetration is 29%. In tribal belts, 'Server down achhi' is not an inconvenience — it is a systemic barrier that halts pension verification for days. Elderly and bedridden pensioners cannot travel 15-30km to main bank branches. This agent generates a legally verifiable proof-of-life offline, accepted by local postmen and bank correspondents, without any internet connection.</w:t>
            </w:r>
          </w:p>
        </w:tc>
      </w:tr>
    </w:tbl>
    <w:p>
      <w:pPr>
        <w:spacing w:after="0" w:before="120"/>
      </w:pPr>
      <w:r>
        <w:t xml:space="preserve"/>
      </w:r>
    </w:p>
    <w:p>
      <w:pPr>
        <w:spacing w:after="100" w:before="40"/>
      </w:pPr>
      <w:r>
        <w:rPr>
          <w:rFonts w:ascii="Arial" w:cs="Arial" w:eastAsia="Arial" w:hAnsi="Arial"/>
          <w:color w:val="1F2937"/>
          <w:sz w:val="22"/>
          <w:szCs w:val="22"/>
        </w:rPr>
        <w:t xml:space="preserve">When the network is unavailable, Agent 12:</w:t>
      </w:r>
    </w:p>
    <w:p>
      <w:pPr>
        <w:pStyle w:val="ListParagraph"/>
        <w:numPr>
          <w:ilvl w:val="0"/>
          <w:numId w:val="3"/>
        </w:numPr>
        <w:spacing w:after="50" w:before="30"/>
      </w:pPr>
      <w:r>
        <w:rPr>
          <w:rFonts w:ascii="Arial" w:cs="Arial" w:eastAsia="Arial" w:hAnsi="Arial"/>
          <w:color w:val="1F2937"/>
          <w:sz w:val="22"/>
          <w:szCs w:val="22"/>
        </w:rPr>
        <w:t xml:space="preserve">Generates a timestamped Proof-of-Survival (PoS) certificate with the citizen's pension details</w:t>
      </w:r>
    </w:p>
    <w:p>
      <w:pPr>
        <w:pStyle w:val="ListParagraph"/>
        <w:numPr>
          <w:ilvl w:val="0"/>
          <w:numId w:val="3"/>
        </w:numPr>
        <w:spacing w:after="50" w:before="30"/>
      </w:pPr>
      <w:r>
        <w:rPr>
          <w:rFonts w:ascii="Arial" w:cs="Arial" w:eastAsia="Arial" w:hAnsi="Arial"/>
          <w:color w:val="1F2937"/>
          <w:sz w:val="22"/>
          <w:szCs w:val="22"/>
        </w:rPr>
        <w:t xml:space="preserve">Signs it with RSA-2048 private key stored in the device's secure enclave</w:t>
      </w:r>
    </w:p>
    <w:p>
      <w:pPr>
        <w:pStyle w:val="ListParagraph"/>
        <w:numPr>
          <w:ilvl w:val="0"/>
          <w:numId w:val="3"/>
        </w:numPr>
        <w:spacing w:after="50" w:before="30"/>
      </w:pPr>
      <w:r>
        <w:rPr>
          <w:rFonts w:ascii="Arial" w:cs="Arial" w:eastAsia="Arial" w:hAnsi="Arial"/>
          <w:color w:val="1F2937"/>
          <w:sz w:val="22"/>
          <w:szCs w:val="22"/>
        </w:rPr>
        <w:t xml:space="preserve">Encodes the signed certificate as a QR code</w:t>
      </w:r>
    </w:p>
    <w:p>
      <w:pPr>
        <w:pStyle w:val="ListParagraph"/>
        <w:numPr>
          <w:ilvl w:val="0"/>
          <w:numId w:val="3"/>
        </w:numPr>
        <w:spacing w:after="50" w:before="30"/>
      </w:pPr>
      <w:r>
        <w:rPr>
          <w:rFonts w:ascii="Arial" w:cs="Arial" w:eastAsia="Arial" w:hAnsi="Arial"/>
          <w:color w:val="1F2937"/>
          <w:sz w:val="22"/>
          <w:szCs w:val="22"/>
        </w:rPr>
        <w:t xml:space="preserve">A postman or bank correspondent scans the QR code via Bluetooth or WiFi Direct</w:t>
      </w:r>
    </w:p>
    <w:p>
      <w:pPr>
        <w:pStyle w:val="ListParagraph"/>
        <w:numPr>
          <w:ilvl w:val="0"/>
          <w:numId w:val="3"/>
        </w:numPr>
        <w:spacing w:after="50" w:before="30"/>
      </w:pPr>
      <w:r>
        <w:rPr>
          <w:rFonts w:ascii="Arial" w:cs="Arial" w:eastAsia="Arial" w:hAnsi="Arial"/>
          <w:color w:val="1F2937"/>
          <w:sz w:val="22"/>
          <w:szCs w:val="22"/>
        </w:rPr>
        <w:t xml:space="preserve">The verifier app checks the cryptographic signature against the public key — no internet needed</w:t>
      </w:r>
    </w:p>
    <w:p>
      <w:pPr>
        <w:pStyle w:val="ListParagraph"/>
        <w:numPr>
          <w:ilvl w:val="0"/>
          <w:numId w:val="3"/>
        </w:numPr>
        <w:spacing w:after="50" w:before="30"/>
      </w:pPr>
      <w:r>
        <w:rPr>
          <w:rFonts w:ascii="Arial" w:cs="Arial" w:eastAsia="Arial" w:hAnsi="Arial"/>
          <w:color w:val="1F2937"/>
          <w:sz w:val="22"/>
          <w:szCs w:val="22"/>
        </w:rPr>
        <w:t xml:space="preserve">Once connection restores, Agent 12 syncs the verified PoS to the Jeevan Pramaan central repository via HTTPS POST</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3.3 Agent 4 Upgrade — PPO/Aadhaar Mismatch Detection</w:t>
      </w:r>
    </w:p>
    <w:p>
      <w:pPr>
        <w:spacing w:after="100" w:before="40"/>
      </w:pPr>
      <w:r>
        <w:rPr>
          <w:rFonts w:ascii="Arial" w:cs="Arial" w:eastAsia="Arial" w:hAnsi="Arial"/>
          <w:color w:val="1F2937"/>
          <w:sz w:val="22"/>
          <w:szCs w:val="22"/>
        </w:rPr>
        <w:t xml:space="preserve">The most common reason pension DLC submissions silently fail: names or dates of birth differ slightly between Aadhaar records and PPO (Pension Payment Order) records. For example, 'Ram Kumar' vs 'Ramkumar' or DOB '15/08/1952' vs '1952-08-15'. Agent 4 now runs Levenshtein string distance on extracted names and normalized dates before any DLC submission:</w:t>
      </w:r>
    </w:p>
    <w:p>
      <w:pPr>
        <w:spacing w:after="0" w:before="60"/>
      </w:pPr>
      <w:r>
        <w:t xml:space="preserve"/>
      </w:r>
    </w:p>
    <w:p>
      <w:pPr>
        <w:spacing w:after="100" w:before="40"/>
      </w:pPr>
      <w:r>
        <w:rPr>
          <w:rFonts w:ascii="Arial" w:cs="Arial" w:eastAsia="Arial" w:hAnsi="Arial"/>
          <w:color w:val="1F2937"/>
          <w:sz w:val="22"/>
          <w:szCs w:val="22"/>
        </w:rPr>
        <w:t xml:space="preserve">M_ppo = Levenshtein(N_Aadhaar, N_PPO) / max(len(N_Aadhaar), len(N_PPO))</w:t>
      </w:r>
    </w:p>
    <w:p>
      <w:pPr>
        <w:spacing w:after="0" w:before="60"/>
      </w:pPr>
      <w:r>
        <w:t xml:space="preserve"/>
      </w:r>
    </w:p>
    <w:p>
      <w:pPr>
        <w:spacing w:after="100" w:before="40"/>
      </w:pPr>
      <w:r>
        <w:rPr>
          <w:rFonts w:ascii="Arial" w:cs="Arial" w:eastAsia="Arial" w:hAnsi="Arial"/>
          <w:color w:val="1F2937"/>
          <w:sz w:val="22"/>
          <w:szCs w:val="22"/>
        </w:rPr>
        <w:t xml:space="preserve">If M_ppo &gt; 0.15 (more than 15% character difference), Agent 4 flags the mismatch and suggests the correction before submission — preventing silent rejection.</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3.4 Agent 5 Upgrade — NPCI Bank Seeding Monitor</w:t>
      </w:r>
    </w:p>
    <w:p>
      <w:pPr>
        <w:spacing w:after="100" w:before="40"/>
      </w:pPr>
      <w:r>
        <w:rPr>
          <w:rFonts w:ascii="Arial" w:cs="Arial" w:eastAsia="Arial" w:hAnsi="Arial"/>
          <w:color w:val="1F2937"/>
          <w:sz w:val="22"/>
          <w:szCs w:val="22"/>
        </w:rPr>
        <w:t xml:space="preserve">A second major pension failure mode: citizens have multiple bank accounts. The NPCI Aadhaar Seeding Mapper routes DBT payments to the most recently seeded account. If that account is dormant or closed, payments silently bounce. Citizens make multiple trips to different banks to locate where their money went.</w:t>
      </w:r>
    </w:p>
    <w:p>
      <w:pPr>
        <w:spacing w:after="0" w:before="60"/>
      </w:pPr>
      <w:r>
        <w:t xml:space="preserve"/>
      </w:r>
    </w:p>
    <w:p>
      <w:pPr>
        <w:spacing w:after="100" w:before="40"/>
      </w:pPr>
      <w:r>
        <w:rPr>
          <w:rFonts w:ascii="Arial" w:cs="Arial" w:eastAsia="Arial" w:hAnsi="Arial"/>
          <w:color w:val="1F2937"/>
          <w:sz w:val="22"/>
          <w:szCs w:val="22"/>
        </w:rPr>
        <w:t xml:space="preserve">Agent 5 now checks NPCI/BASE gateway status for the citizen's Aadhaar Virtual ID before any DLC submission. If seeding conflicts detected, it alerts the citizen and guides them to the correct branch to update seeding — before the payment fails, not after.</w:t>
      </w:r>
    </w:p>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4. Data Architecture — 9 MongoDB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69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 identity, preferences, CSC flag, pension_enrolled flag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citizen_profiles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Encrypted PII + eligibility criteria + pension-specific fields (PPO number hash, pension type, bank IFSC)</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419+ scheme records with structured eligibility rules + 384-dim embeddings + pension scheme flag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applications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Scheme tracking + status history + DLC submission records + CPGRAMS reference numbers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conversation_sessions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memory + message history (TTL 90 days) + intent tags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reasoning_traces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Per-agent reasoning log: tool called, input, output, duration_ms (TTL 30 days)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admin_reports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Agent 10 analytics report (permanent)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agent_alerts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health alerts: timeouts, source blocks, API failures (TTL 7 days)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nudge_log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WhatsApp nudge delivery tracking (TTL 90 days)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4"/>
              <w:bottom w:val="none" w:color="FFFFFF" w:sz="0"/>
              <w:right w:val="none" w:color="FFFFFF" w:sz="0"/>
            </w:tcBorders>
            <w:shd w:fill="EFF6FF" w:val="clear"/>
            <w:tcMar>
              <w:top w:type="dxa" w:w="120"/>
              <w:left w:type="dxa" w:w="200"/>
              <w:bottom w:type="dxa" w:w="120"/>
              <w:right w:type="dxa" w:w="120"/>
            </w:tcMar>
          </w:tcPr>
          <w:p>
            <w:pPr>
              <w:spacing w:after="40" w:before="0"/>
            </w:pPr>
            <w:r>
              <w:rPr>
                <w:rFonts w:ascii="Arial" w:cs="Arial" w:eastAsia="Arial" w:hAnsi="Arial"/>
                <w:b/>
                <w:bCs/>
                <w:color w:val="2563EB"/>
                <w:sz w:val="20"/>
                <w:szCs w:val="20"/>
              </w:rPr>
              <w:t xml:space="preserve">New Fields in citizen_profiles for Pension Layer</w:t>
            </w:r>
          </w:p>
          <w:p>
            <w:pPr>
              <w:spacing w:after="0" w:before="0"/>
            </w:pPr>
            <w:r>
              <w:rPr>
                <w:rFonts w:ascii="Arial" w:cs="Arial" w:eastAsia="Arial" w:hAnsi="Arial"/>
                <w:color w:val="1F2937"/>
                <w:sz w:val="21"/>
                <w:szCs w:val="21"/>
              </w:rPr>
              <w:t xml:space="preserve">pension_enrolled: boolean | pension_type: 'SPARSH' | 'NSAP' | 'state' | null | ppo_number_hash: SHA-256 | bank_ifsc: string | aadhaar_seeding_status: 'active' | 'conflict' | 'unknown' | biometric_degrade_score: float 0-1 (from Agent 11 history) | last_dlc_submission: date | last_dlc_pramaan_id: string</w:t>
            </w:r>
          </w:p>
        </w:tc>
      </w:tr>
    </w:tbl>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5. Security Architecture — 6 Layers + Pension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5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L1 — PII Encryption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AES-256 field-level on name/DOB/phone/email/PPO hash. Aadhaar SHA-256 hash only. RSA-2048 for offline PoS certificates.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1–2</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L2 — Auth &amp; Sessions</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 15-min TTL, httpOnly refresh, OTP-first, CSC + pension-operator role isolation.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L3 — API Security</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Spring Boot: 30 req/min rate limit, CORS allowlist, Jakarta validation, X-Internal-Key for all inter-service calls.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1</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L4 — LLM Security</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PII masker (Aadhaar/PAN/phone/PPO patterns) before every Gemini call. Prompt injection guard. No raw PII in prompts.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2</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L5 — DPDP 2023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Consent screen before data collection. Right to erasure (72hr). Data localization: Mumbai region. Purpose limitation.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7</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L6 — Audit &amp; Detection</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Immutable audit_logs. Anomaly alerts. pip-audit + OWASP on every PR. Monthly secret rotation.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5</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L7 — Biometric Security (New)</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FaceRD PID block never stored. Liveness score computed on-device only. UIDAI FaceRD called only when S_liveness ≥ 0.85. No raw biometric data transmitted.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5</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L8 — Offline Certificate Security (New)</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RSA-2048 key pair. Private key in device secure enclave — never exported. PoS certificates are single-use. Sync to central repo uses TLS 1.3.</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6</w:t>
            </w:r>
          </w:p>
        </w:tc>
      </w:tr>
    </w:tbl>
    <w:p>
      <w:r>
        <w:br w:type="page"/>
      </w:r>
    </w:p>
    <w:p>
      <w:pPr>
        <w:pStyle w:val="Heading1"/>
        <w:pBdr>
          <w:bottom w:val="single" w:color="2563EB" w:sz="4" w:space="6"/>
        </w:pBdr>
        <w:spacing w:after="160" w:before="400"/>
      </w:pPr>
      <w:r>
        <w:rPr>
          <w:rFonts w:ascii="Arial" w:cs="Arial" w:eastAsia="Arial" w:hAnsi="Arial"/>
          <w:b/>
          <w:bCs/>
          <w:color w:val="1E3A8A"/>
          <w:sz w:val="32"/>
          <w:szCs w:val="32"/>
        </w:rPr>
        <w:t xml:space="preserve">6. 8-Week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7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1–2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Foundation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MongoDB schema (all 9 collections), Spring Boot gateway, JWT/OTP auth, PII encryption, DPDP consent flow, scheme re-ingestion pipeline with Atlas Vector Search.</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3–4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Core AI Agents</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1 (ReAct eligibility), Agent 2 (discovery pipeline), Agent 4 (document + PPO mismatch), Agent 7 (financial planning), Agent 8 (scheme comparison), Pipecat voice pipeline with Saaras v3/Bulbul v3.</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5–6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Advanced Agents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Agent 3 (portal navigation), Agent 5 (grievance + NPCI monitor), Agent 6 (WhatsApp nudges), Agent 9 (CSC dashboard), Agent 11 (biometric assist — IllumiNet), PWA offline mode.</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Week 7–8</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Completion + Production</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Agent 12 (offline PoS — RSA-2048), Agent 10 (analytics), Cloud Run deployment (asia-south1), impact dashboard, 100+ pilot users, DPDP compliance sign-off.</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6.1 Team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6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Owns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Rudra</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AI/ML Lead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12 agents (LangGraph), Pipecat voice pipeline, Gemini integration, Atlas Vector Search, IllumiNet integration, PII masker, prompt guard, web scraper, Agent 11 biometric logic, Agent 12 offline PoS logic</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Pranjal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Backend Lead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Spring Boot gateway, JWT/OTP auth, MongoDB 9-collection schema, rate limiting, audit logs, AES-256 field encryption, NPCI status caching layer, service health endpoints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Member 3</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Vision Engineer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Flask OCR worker, PaddleOCR + OpenCV, in-memory only processing, field mapper, Agent 4 document verification integration, IllumiNet model optimization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Member 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Frontend Lead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React 18 + Vite PWA, voice recorder, camera hooks, offline service worker, consent screen, delete-account flow, CSC operator dashboard, Agent 11 biometric UI guidance screens</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6.2 Definition of Done</w:t>
      </w:r>
    </w:p>
    <w:p>
      <w:pPr>
        <w:pStyle w:val="ListParagraph"/>
        <w:numPr>
          <w:ilvl w:val="0"/>
          <w:numId w:val="2"/>
        </w:numPr>
        <w:spacing w:after="50" w:before="30"/>
      </w:pPr>
      <w:r>
        <w:rPr>
          <w:rFonts w:ascii="Arial" w:cs="Arial" w:eastAsia="Arial" w:hAnsi="Arial"/>
          <w:color w:val="1F2937"/>
          <w:sz w:val="22"/>
          <w:szCs w:val="22"/>
        </w:rPr>
        <w:t xml:space="preserve">All 12 agents return green on /agents/health endpoint</w:t>
      </w:r>
    </w:p>
    <w:p>
      <w:pPr>
        <w:pStyle w:val="ListParagraph"/>
        <w:numPr>
          <w:ilvl w:val="0"/>
          <w:numId w:val="2"/>
        </w:numPr>
        <w:spacing w:after="50" w:before="30"/>
      </w:pPr>
      <w:r>
        <w:rPr>
          <w:rFonts w:ascii="Arial" w:cs="Arial" w:eastAsia="Arial" w:hAnsi="Arial"/>
          <w:color w:val="1F2937"/>
          <w:sz w:val="22"/>
          <w:szCs w:val="22"/>
        </w:rPr>
        <w:t xml:space="preserve">Citizen completes eligibility check in under 3 minutes in native language</w:t>
      </w:r>
    </w:p>
    <w:p>
      <w:pPr>
        <w:pStyle w:val="ListParagraph"/>
        <w:numPr>
          <w:ilvl w:val="0"/>
          <w:numId w:val="2"/>
        </w:numPr>
        <w:spacing w:after="50" w:before="30"/>
      </w:pPr>
      <w:r>
        <w:rPr>
          <w:rFonts w:ascii="Arial" w:cs="Arial" w:eastAsia="Arial" w:hAnsi="Arial"/>
          <w:color w:val="1F2937"/>
          <w:sz w:val="22"/>
          <w:szCs w:val="22"/>
        </w:rPr>
        <w:t xml:space="preserve">Pension DLC submission succeeds end-to-end via Agent 11 + Agent 12 flow</w:t>
      </w:r>
    </w:p>
    <w:p>
      <w:pPr>
        <w:pStyle w:val="ListParagraph"/>
        <w:numPr>
          <w:ilvl w:val="0"/>
          <w:numId w:val="2"/>
        </w:numPr>
        <w:spacing w:after="50" w:before="30"/>
      </w:pPr>
      <w:r>
        <w:rPr>
          <w:rFonts w:ascii="Arial" w:cs="Arial" w:eastAsia="Arial" w:hAnsi="Arial"/>
          <w:color w:val="1F2937"/>
          <w:sz w:val="22"/>
          <w:szCs w:val="22"/>
        </w:rPr>
        <w:t xml:space="preserve">PPO/Aadhaar mismatch detected and flagged before DLC submission by Agent 4</w:t>
      </w:r>
    </w:p>
    <w:p>
      <w:pPr>
        <w:pStyle w:val="ListParagraph"/>
        <w:numPr>
          <w:ilvl w:val="0"/>
          <w:numId w:val="2"/>
        </w:numPr>
        <w:spacing w:after="50" w:before="30"/>
      </w:pPr>
      <w:r>
        <w:rPr>
          <w:rFonts w:ascii="Arial" w:cs="Arial" w:eastAsia="Arial" w:hAnsi="Arial"/>
          <w:color w:val="1F2937"/>
          <w:sz w:val="22"/>
          <w:szCs w:val="22"/>
        </w:rPr>
        <w:t xml:space="preserve">Offline PoS certificate generated, verified via Bluetooth, and synced on reconnection</w:t>
      </w:r>
    </w:p>
    <w:p>
      <w:pPr>
        <w:pStyle w:val="ListParagraph"/>
        <w:numPr>
          <w:ilvl w:val="0"/>
          <w:numId w:val="2"/>
        </w:numPr>
        <w:spacing w:after="50" w:before="30"/>
      </w:pPr>
      <w:r>
        <w:rPr>
          <w:rFonts w:ascii="Arial" w:cs="Arial" w:eastAsia="Arial" w:hAnsi="Arial"/>
          <w:color w:val="1F2937"/>
          <w:sz w:val="22"/>
          <w:szCs w:val="22"/>
        </w:rPr>
        <w:t xml:space="preserve">Agent 5 successfully files grievance to CPGRAMS + SPARSH with reference number returned</w:t>
      </w:r>
    </w:p>
    <w:p>
      <w:pPr>
        <w:pStyle w:val="ListParagraph"/>
        <w:numPr>
          <w:ilvl w:val="0"/>
          <w:numId w:val="2"/>
        </w:numPr>
        <w:spacing w:after="50" w:before="30"/>
      </w:pPr>
      <w:r>
        <w:rPr>
          <w:rFonts w:ascii="Arial" w:cs="Arial" w:eastAsia="Arial" w:hAnsi="Arial"/>
          <w:color w:val="1F2937"/>
          <w:sz w:val="22"/>
          <w:szCs w:val="22"/>
        </w:rPr>
        <w:t xml:space="preserve">NPCI seeding conflict detected and citizen alerted before payment failure</w:t>
      </w:r>
    </w:p>
    <w:p>
      <w:pPr>
        <w:pStyle w:val="ListParagraph"/>
        <w:numPr>
          <w:ilvl w:val="0"/>
          <w:numId w:val="2"/>
        </w:numPr>
        <w:spacing w:after="50" w:before="30"/>
      </w:pPr>
      <w:r>
        <w:rPr>
          <w:rFonts w:ascii="Arial" w:cs="Arial" w:eastAsia="Arial" w:hAnsi="Arial"/>
          <w:color w:val="1F2937"/>
          <w:sz w:val="22"/>
          <w:szCs w:val="22"/>
        </w:rPr>
        <w:t xml:space="preserve">Zero raw Aadhaar or PPO numbers in any database or LLM prompt</w:t>
      </w:r>
    </w:p>
    <w:p>
      <w:pPr>
        <w:pStyle w:val="ListParagraph"/>
        <w:numPr>
          <w:ilvl w:val="0"/>
          <w:numId w:val="2"/>
        </w:numPr>
        <w:spacing w:after="50" w:before="30"/>
      </w:pPr>
      <w:r>
        <w:rPr>
          <w:rFonts w:ascii="Arial" w:cs="Arial" w:eastAsia="Arial" w:hAnsi="Arial"/>
          <w:color w:val="1F2937"/>
          <w:sz w:val="22"/>
          <w:szCs w:val="22"/>
        </w:rPr>
        <w:t xml:space="preserve">All data in MongoDB Atlas Mumbai (ap-south-1) — data localization compliant</w:t>
      </w:r>
    </w:p>
    <w:p>
      <w:pPr>
        <w:pStyle w:val="ListParagraph"/>
        <w:numPr>
          <w:ilvl w:val="0"/>
          <w:numId w:val="2"/>
        </w:numPr>
        <w:spacing w:after="50" w:before="30"/>
      </w:pPr>
      <w:r>
        <w:rPr>
          <w:rFonts w:ascii="Arial" w:cs="Arial" w:eastAsia="Arial" w:hAnsi="Arial"/>
          <w:color w:val="1F2937"/>
          <w:sz w:val="22"/>
          <w:szCs w:val="22"/>
        </w:rPr>
        <w:t xml:space="preserve">100+ pilot users onboarded across UP + Odisha + Jharkhand districts</w:t>
      </w:r>
    </w:p>
    <w:p>
      <w:pPr>
        <w:spacing w:after="0" w:before="200"/>
      </w:pPr>
      <w:r>
        <w:t xml:space="preserve"/>
      </w:r>
    </w:p>
    <w:p>
      <w:pPr>
        <w:jc w:val="center"/>
      </w:pPr>
      <w:r>
        <w:rPr>
          <w:rFonts w:ascii="Arial" w:cs="Arial" w:eastAsia="Arial" w:hAnsi="Arial"/>
          <w:i/>
          <w:iCs/>
          <w:color w:val="6B7280"/>
          <w:sz w:val="20"/>
          <w:szCs w:val="20"/>
        </w:rPr>
        <w:t xml:space="preserve">— End of Master Project Document v5.0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80"/>
    </w:pPr>
    <w:r>
      <w:rPr>
        <w:rFonts w:ascii="Arial" w:cs="Arial" w:eastAsia="Arial" w:hAnsi="Arial"/>
        <w:color w:val="6B7280"/>
        <w:sz w:val="18"/>
        <w:szCs w:val="18"/>
      </w:rPr>
      <w:t xml:space="preserve">KIET Group of Institutions |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before="0"/>
    </w:pPr>
    <w:r>
      <w:rPr>
        <w:rFonts w:ascii="Arial" w:cs="Arial" w:eastAsia="Arial" w:hAnsi="Arial"/>
        <w:color w:val="2563EB"/>
        <w:sz w:val="18"/>
        <w:szCs w:val="18"/>
      </w:rPr>
      <w:t xml:space="preserve">Yojna Setu — Master Project Document — v5.0</w:t>
    </w:r>
    <w:r>
      <w:rPr>
        <w:rFonts w:ascii="Arial" w:cs="Arial" w:eastAsia="Arial" w:hAnsi="Arial"/>
        <w:color w:val="6B7280"/>
        <w:sz w:val="18"/>
        <w:szCs w:val="18"/>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2026-07-01T11:45:10.431Z</dcterms:created>
  <dcterms:modified xsi:type="dcterms:W3CDTF">2026-07-01T11:45:10.432Z</dcterms:modified>
</cp:coreProperties>
</file>

<file path=docProps/custom.xml><?xml version="1.0" encoding="utf-8"?>
<Properties xmlns="http://schemas.openxmlformats.org/officeDocument/2006/custom-properties" xmlns:vt="http://schemas.openxmlformats.org/officeDocument/2006/docPropsVTypes"/>
</file>