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034792789"/>
        <w:docPartObj>
          <w:docPartGallery w:val="Cover Pages"/>
          <w:docPartUnique/>
        </w:docPartObj>
      </w:sdtPr>
      <w:sdtContent>
        <w:p w14:paraId="2DEB6FE9" w14:textId="3B54E82F" w:rsidR="00577EBD" w:rsidRDefault="00577EBD">
          <w:r>
            <w:rPr>
              <w:noProof/>
            </w:rPr>
            <w:pict w14:anchorId="22A305C1">
              <v:group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" fillcolor="#94b6d2 [3204]" stroked="f" strokeweight="2pt"/>
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" fillcolor="#94b6d2 [3204]" stroked="f" strokeweight="2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57F8FC76" w14:textId="47A31AE2" w:rsidR="00577EBD" w:rsidRDefault="00577EBD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WEB APP</w:t>
                            </w:r>
                          </w:p>
                        </w:sdtContent>
                      </w:sdt>
                      <w:p w14:paraId="05FA250B" w14:textId="7978B8E9" w:rsidR="00577EBD" w:rsidRDefault="00577EBD">
                        <w:pPr>
                          <w:pStyle w:val="Sinespaciado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NAVICORE</w:t>
                        </w: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94B6D2" w:themeColor="accent1"/>
                            <w:sz w:val="72"/>
                            <w:szCs w:val="72"/>
                          </w:rPr>
                          <w:alias w:val="Título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0C799C28" w14:textId="6FD0FBB8" w:rsidR="00577EBD" w:rsidRDefault="00577EBD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94B6D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94B6D2" w:themeColor="accent1"/>
                                <w:sz w:val="72"/>
                                <w:szCs w:val="72"/>
                              </w:rPr>
                              <w:t>Manual de Despliegue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1260232D" w14:textId="60352365" w:rsidR="00577EBD" w:rsidRDefault="00577EBD">
          <w:pPr>
            <w:rPr>
              <w:rFonts w:asciiTheme="majorHAnsi" w:eastAsiaTheme="majorEastAsia" w:hAnsiTheme="majorHAnsi" w:cstheme="majorBidi"/>
              <w:b/>
              <w:bCs/>
              <w:color w:val="4B83B2" w:themeColor="accent1" w:themeShade="B5"/>
              <w:sz w:val="36"/>
              <w:szCs w:val="36"/>
            </w:rPr>
          </w:pPr>
          <w:r>
            <w:br w:type="page"/>
          </w:r>
        </w:p>
      </w:sdtContent>
    </w:sdt>
    <w:p w14:paraId="20A3BE14" w14:textId="77777777" w:rsidR="002F1F71" w:rsidRDefault="00000000" w:rsidP="00577EBD">
      <w:pPr>
        <w:pStyle w:val="Ttulo1"/>
      </w:pPr>
      <w:bookmarkStart w:id="0" w:name="X567d9ed8450ec1e40ef742790ebcd538b7bef8e"/>
      <w:r>
        <w:lastRenderedPageBreak/>
        <w:t>Manual de Despliegue — TraveXperience WebApp</w:t>
      </w:r>
    </w:p>
    <w:p w14:paraId="44BFBFB6" w14:textId="77777777" w:rsidR="002F1F71" w:rsidRDefault="00000000">
      <w:pPr>
        <w:pStyle w:val="FirstParagraph"/>
      </w:pPr>
      <w:r>
        <w:t xml:space="preserve">Este documento describe cómo desplegar la aplicación web </w:t>
      </w:r>
      <w:r>
        <w:rPr>
          <w:b/>
          <w:bCs/>
        </w:rPr>
        <w:t>TraveXperience</w:t>
      </w:r>
      <w:r>
        <w:t xml:space="preserve"> (frontend en React + backend en JavaScript/Node.js). Como el hosting definitivo </w:t>
      </w:r>
      <w:r>
        <w:rPr>
          <w:b/>
          <w:bCs/>
        </w:rPr>
        <w:t>aún no está decidido</w:t>
      </w:r>
      <w:r>
        <w:t>, se cubren las opciones más comunes.</w:t>
      </w:r>
    </w:p>
    <w:p w14:paraId="0B2A76AC" w14:textId="77777777" w:rsidR="002F1F71" w:rsidRDefault="00000000">
      <w:pPr>
        <w:pStyle w:val="Ttulo2"/>
      </w:pPr>
      <w:bookmarkStart w:id="1" w:name="requisitos-previos"/>
      <w:r>
        <w:t>1. Requisitos previos</w:t>
      </w:r>
    </w:p>
    <w:p w14:paraId="771757E2" w14:textId="77777777" w:rsidR="002F1F71" w:rsidRDefault="00000000">
      <w:pPr>
        <w:pStyle w:val="Compact"/>
        <w:numPr>
          <w:ilvl w:val="0"/>
          <w:numId w:val="2"/>
        </w:numPr>
      </w:pPr>
      <w:r>
        <w:t>Repositorio con acceso para el equipo de despliegue.</w:t>
      </w:r>
    </w:p>
    <w:p w14:paraId="55936A2B" w14:textId="77777777" w:rsidR="002F1F71" w:rsidRDefault="00000000">
      <w:pPr>
        <w:pStyle w:val="Compact"/>
        <w:numPr>
          <w:ilvl w:val="0"/>
          <w:numId w:val="2"/>
        </w:numPr>
      </w:pPr>
      <w:r>
        <w:t>Node.js LTS instalado en la máquina/servidor de despliegue.</w:t>
      </w:r>
    </w:p>
    <w:p w14:paraId="135CD136" w14:textId="77777777" w:rsidR="002F1F71" w:rsidRDefault="00000000">
      <w:pPr>
        <w:pStyle w:val="Compact"/>
        <w:numPr>
          <w:ilvl w:val="0"/>
          <w:numId w:val="2"/>
        </w:numPr>
      </w:pPr>
      <w:r>
        <w:t>Variables de entorno de producción definidas (ver sección 2).</w:t>
      </w:r>
    </w:p>
    <w:p w14:paraId="6AD2B312" w14:textId="77777777" w:rsidR="002F1F71" w:rsidRDefault="00000000">
      <w:pPr>
        <w:pStyle w:val="Compact"/>
        <w:numPr>
          <w:ilvl w:val="0"/>
          <w:numId w:val="2"/>
        </w:numPr>
      </w:pPr>
      <w:r>
        <w:t>Base de datos accesible desde el backend en producción.</w:t>
      </w:r>
    </w:p>
    <w:p w14:paraId="302CAB0F" w14:textId="77777777" w:rsidR="002F1F71" w:rsidRDefault="00000000">
      <w:pPr>
        <w:pStyle w:val="Ttulo2"/>
      </w:pPr>
      <w:bookmarkStart w:id="2" w:name="variables-de-entorno-de-producción"/>
      <w:bookmarkEnd w:id="1"/>
      <w:r>
        <w:t>2. Variables de entorno de producción</w:t>
      </w:r>
    </w:p>
    <w:p w14:paraId="3CAB191E" w14:textId="77777777" w:rsidR="002F1F71" w:rsidRDefault="00000000">
      <w:pPr>
        <w:pStyle w:val="FirstParagraph"/>
      </w:pPr>
      <w:r>
        <w:t>Definir (ajustando nombres según la implementación real del backend):</w:t>
      </w:r>
    </w:p>
    <w:p w14:paraId="0AEF765C" w14:textId="77777777" w:rsidR="002F1F71" w:rsidRDefault="00000000">
      <w:pPr>
        <w:pStyle w:val="SourceCode"/>
      </w:pPr>
      <w:r>
        <w:rPr>
          <w:rStyle w:val="VerbatimChar"/>
        </w:rPr>
        <w:t># Backend</w:t>
      </w:r>
      <w:r>
        <w:br/>
      </w:r>
      <w:r>
        <w:rPr>
          <w:rStyle w:val="VerbatimChar"/>
        </w:rPr>
        <w:t>PORT=4000</w:t>
      </w:r>
      <w:r>
        <w:br/>
      </w:r>
      <w:r>
        <w:rPr>
          <w:rStyle w:val="VerbatimChar"/>
        </w:rPr>
        <w:t>DATABASE_URL=&lt;cadena de conexión de producción&gt;</w:t>
      </w:r>
      <w:r>
        <w:br/>
      </w:r>
      <w:r>
        <w:rPr>
          <w:rStyle w:val="VerbatimChar"/>
        </w:rPr>
        <w:t>JWT_SECRET=&lt;clave secreta robusta, distinta a la de desarrollo&gt;</w:t>
      </w:r>
      <w:r>
        <w:br/>
      </w:r>
      <w:r>
        <w:rPr>
          <w:rStyle w:val="VerbatimChar"/>
        </w:rPr>
        <w:t>NODE_ENV=production</w:t>
      </w:r>
      <w:r>
        <w:br/>
      </w:r>
      <w:r>
        <w:br/>
      </w:r>
      <w:r>
        <w:rPr>
          <w:rStyle w:val="VerbatimChar"/>
        </w:rPr>
        <w:t># Frontend</w:t>
      </w:r>
      <w:r>
        <w:br/>
      </w:r>
      <w:r>
        <w:rPr>
          <w:rStyle w:val="VerbatimChar"/>
        </w:rPr>
        <w:t>VITE_API_URL=https://api.travexperience.com          # si usan Vite</w:t>
      </w:r>
      <w:r>
        <w:br/>
      </w:r>
      <w:r>
        <w:rPr>
          <w:rStyle w:val="VerbatimChar"/>
        </w:rPr>
        <w:t>REACT_APP_API_URL=https://api.travexperience.com      # si usan CRA</w:t>
      </w:r>
    </w:p>
    <w:p w14:paraId="1F9C4E76" w14:textId="77777777" w:rsidR="002F1F71" w:rsidRDefault="00000000">
      <w:pPr>
        <w:pStyle w:val="Ttulo2"/>
      </w:pPr>
      <w:bookmarkStart w:id="3" w:name="despliegue-del-frontend-elige-una-opción"/>
      <w:bookmarkEnd w:id="2"/>
      <w:r>
        <w:t>3. Despliegue del Frontend (elige una opción)</w:t>
      </w:r>
    </w:p>
    <w:p w14:paraId="4A7AD0B2" w14:textId="77777777" w:rsidR="002F1F71" w:rsidRDefault="00000000">
      <w:pPr>
        <w:pStyle w:val="Ttulo3"/>
      </w:pPr>
      <w:bookmarkStart w:id="4" w:name="opción-a-vercel"/>
      <w:r>
        <w:t>Opción A — Vercel</w:t>
      </w:r>
    </w:p>
    <w:p w14:paraId="64A50F9C" w14:textId="77777777" w:rsidR="002F1F71" w:rsidRDefault="00000000">
      <w:pPr>
        <w:pStyle w:val="Compact"/>
        <w:numPr>
          <w:ilvl w:val="0"/>
          <w:numId w:val="3"/>
        </w:numPr>
      </w:pPr>
      <w:r>
        <w:t xml:space="preserve">Conectar el repositorio en </w:t>
      </w:r>
      <w:hyperlink r:id="rId7">
        <w:r>
          <w:rPr>
            <w:rStyle w:val="Hipervnculo"/>
          </w:rPr>
          <w:t>vercel.com</w:t>
        </w:r>
      </w:hyperlink>
      <w:r>
        <w:t>.</w:t>
      </w:r>
    </w:p>
    <w:p w14:paraId="2B54B06F" w14:textId="77777777" w:rsidR="002F1F71" w:rsidRDefault="00000000">
      <w:pPr>
        <w:pStyle w:val="Compact"/>
        <w:numPr>
          <w:ilvl w:val="0"/>
          <w:numId w:val="3"/>
        </w:numPr>
      </w:pPr>
      <w:r>
        <w:t>Configurar:</w:t>
      </w:r>
    </w:p>
    <w:p w14:paraId="6B016737" w14:textId="77777777" w:rsidR="002F1F7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Root directory:</w:t>
      </w:r>
      <w:r>
        <w:t xml:space="preserve"> </w:t>
      </w:r>
      <w:r>
        <w:rPr>
          <w:rStyle w:val="VerbatimChar"/>
        </w:rPr>
        <w:t>frontend</w:t>
      </w:r>
    </w:p>
    <w:p w14:paraId="2FE1A177" w14:textId="77777777" w:rsidR="002F1F7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Build command:</w:t>
      </w:r>
      <w:r>
        <w:t xml:space="preserve"> </w:t>
      </w:r>
      <w:r>
        <w:rPr>
          <w:rStyle w:val="VerbatimChar"/>
        </w:rPr>
        <w:t>npm run build</w:t>
      </w:r>
    </w:p>
    <w:p w14:paraId="7DFC2F10" w14:textId="77777777" w:rsidR="002F1F71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Output directory:</w:t>
      </w:r>
      <w:r>
        <w:t xml:space="preserve"> </w:t>
      </w:r>
      <w:r>
        <w:rPr>
          <w:rStyle w:val="VerbatimChar"/>
        </w:rPr>
        <w:t>dist</w:t>
      </w:r>
      <w:r>
        <w:t xml:space="preserve"> (Vite) o </w:t>
      </w:r>
      <w:r>
        <w:rPr>
          <w:rStyle w:val="VerbatimChar"/>
        </w:rPr>
        <w:t>build</w:t>
      </w:r>
      <w:r>
        <w:t xml:space="preserve"> (CRA)</w:t>
      </w:r>
    </w:p>
    <w:p w14:paraId="4EA67B0A" w14:textId="77777777" w:rsidR="002F1F71" w:rsidRDefault="00000000">
      <w:pPr>
        <w:pStyle w:val="Compact"/>
        <w:numPr>
          <w:ilvl w:val="0"/>
          <w:numId w:val="3"/>
        </w:numPr>
      </w:pPr>
      <w:r>
        <w:t>Agregar las variables de entorno de producción en el dashboard de Vercel.</w:t>
      </w:r>
    </w:p>
    <w:p w14:paraId="63CAFCC8" w14:textId="77777777" w:rsidR="002F1F71" w:rsidRDefault="00000000">
      <w:pPr>
        <w:pStyle w:val="Compact"/>
        <w:numPr>
          <w:ilvl w:val="0"/>
          <w:numId w:val="3"/>
        </w:numPr>
      </w:pPr>
      <w:r>
        <w:t>Desplegar (Vercel lo hace automáticamente en cada push a la rama principal, si se configura así).</w:t>
      </w:r>
    </w:p>
    <w:p w14:paraId="7D506FCD" w14:textId="77777777" w:rsidR="002F1F71" w:rsidRDefault="00000000">
      <w:pPr>
        <w:pStyle w:val="Ttulo3"/>
      </w:pPr>
      <w:bookmarkStart w:id="5" w:name="opción-b-netlify"/>
      <w:bookmarkEnd w:id="4"/>
      <w:r>
        <w:t>Opción B — Netlify</w:t>
      </w:r>
    </w:p>
    <w:p w14:paraId="11DE01F0" w14:textId="77777777" w:rsidR="002F1F71" w:rsidRDefault="00000000">
      <w:pPr>
        <w:pStyle w:val="Compact"/>
        <w:numPr>
          <w:ilvl w:val="0"/>
          <w:numId w:val="5"/>
        </w:numPr>
      </w:pPr>
      <w:r>
        <w:t xml:space="preserve">Conectar el repositorio en </w:t>
      </w:r>
      <w:hyperlink r:id="rId8">
        <w:r>
          <w:rPr>
            <w:rStyle w:val="Hipervnculo"/>
          </w:rPr>
          <w:t>netlify.com</w:t>
        </w:r>
      </w:hyperlink>
      <w:r>
        <w:t>.</w:t>
      </w:r>
    </w:p>
    <w:p w14:paraId="0CFD0E69" w14:textId="77777777" w:rsidR="002F1F71" w:rsidRDefault="00000000">
      <w:pPr>
        <w:pStyle w:val="Compact"/>
        <w:numPr>
          <w:ilvl w:val="0"/>
          <w:numId w:val="5"/>
        </w:numPr>
      </w:pPr>
      <w:r>
        <w:t>Configurar:</w:t>
      </w:r>
    </w:p>
    <w:p w14:paraId="631E8ACA" w14:textId="77777777" w:rsidR="002F1F71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Base directory:</w:t>
      </w:r>
      <w:r>
        <w:t xml:space="preserve"> </w:t>
      </w:r>
      <w:r>
        <w:rPr>
          <w:rStyle w:val="VerbatimChar"/>
        </w:rPr>
        <w:t>frontend</w:t>
      </w:r>
    </w:p>
    <w:p w14:paraId="25BF4D83" w14:textId="77777777" w:rsidR="002F1F71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Build command:</w:t>
      </w:r>
      <w:r>
        <w:t xml:space="preserve"> </w:t>
      </w:r>
      <w:r>
        <w:rPr>
          <w:rStyle w:val="VerbatimChar"/>
        </w:rPr>
        <w:t>npm run build</w:t>
      </w:r>
    </w:p>
    <w:p w14:paraId="370D642C" w14:textId="77777777" w:rsidR="002F1F71" w:rsidRDefault="00000000">
      <w:pPr>
        <w:pStyle w:val="Compact"/>
        <w:numPr>
          <w:ilvl w:val="1"/>
          <w:numId w:val="6"/>
        </w:numPr>
      </w:pPr>
      <w:r>
        <w:rPr>
          <w:b/>
          <w:bCs/>
        </w:rPr>
        <w:t>Publish directory:</w:t>
      </w:r>
      <w:r>
        <w:t xml:space="preserve"> </w:t>
      </w:r>
      <w:r>
        <w:rPr>
          <w:rStyle w:val="VerbatimChar"/>
        </w:rPr>
        <w:t>frontend/dist</w:t>
      </w:r>
      <w:r>
        <w:t xml:space="preserve"> (Vite) o </w:t>
      </w:r>
      <w:r>
        <w:rPr>
          <w:rStyle w:val="VerbatimChar"/>
        </w:rPr>
        <w:t>frontend/build</w:t>
      </w:r>
      <w:r>
        <w:t xml:space="preserve"> (CRA)</w:t>
      </w:r>
    </w:p>
    <w:p w14:paraId="17C8ADB3" w14:textId="77777777" w:rsidR="002F1F71" w:rsidRDefault="00000000">
      <w:pPr>
        <w:pStyle w:val="Compact"/>
        <w:numPr>
          <w:ilvl w:val="0"/>
          <w:numId w:val="5"/>
        </w:numPr>
      </w:pPr>
      <w:r>
        <w:lastRenderedPageBreak/>
        <w:t>Agregar variables de entorno en Site Settings → Environment Variables.</w:t>
      </w:r>
    </w:p>
    <w:p w14:paraId="08BC6AF9" w14:textId="77777777" w:rsidR="002F1F71" w:rsidRDefault="00000000">
      <w:pPr>
        <w:pStyle w:val="Ttulo3"/>
      </w:pPr>
      <w:bookmarkStart w:id="6" w:name="opción-c-servidor-propio-vps"/>
      <w:bookmarkEnd w:id="5"/>
      <w:r>
        <w:t>Opción C — Servidor propio / VPS</w:t>
      </w:r>
    </w:p>
    <w:p w14:paraId="3F6075C0" w14:textId="77777777" w:rsidR="002F1F71" w:rsidRDefault="00000000">
      <w:pPr>
        <w:numPr>
          <w:ilvl w:val="0"/>
          <w:numId w:val="7"/>
        </w:numPr>
      </w:pPr>
      <w:r>
        <w:t>Generar el build de producción:</w:t>
      </w:r>
    </w:p>
    <w:p w14:paraId="72920F6D" w14:textId="77777777" w:rsidR="002F1F71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build</w:t>
      </w:r>
    </w:p>
    <w:p w14:paraId="6866D024" w14:textId="77777777" w:rsidR="002F1F71" w:rsidRDefault="00000000">
      <w:pPr>
        <w:numPr>
          <w:ilvl w:val="0"/>
          <w:numId w:val="7"/>
        </w:numPr>
      </w:pPr>
      <w:r>
        <w:t>Servir la carpeta resultante (</w:t>
      </w:r>
      <w:r>
        <w:rPr>
          <w:rStyle w:val="VerbatimChar"/>
        </w:rPr>
        <w:t>dist/</w:t>
      </w:r>
      <w:r>
        <w:t xml:space="preserve"> o </w:t>
      </w:r>
      <w:r>
        <w:rPr>
          <w:rStyle w:val="VerbatimChar"/>
        </w:rPr>
        <w:t>build/</w:t>
      </w:r>
      <w:r>
        <w:t>) con un servidor de archivos estáticos, por ejemplo Nginx:</w:t>
      </w:r>
    </w:p>
    <w:p w14:paraId="4B4BE58C" w14:textId="77777777" w:rsidR="002F1F71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server {</w:t>
      </w:r>
      <w:r>
        <w:br/>
      </w:r>
      <w:r>
        <w:rPr>
          <w:rStyle w:val="VerbatimChar"/>
        </w:rPr>
        <w:t xml:space="preserve">  listen 80;</w:t>
      </w:r>
      <w:r>
        <w:br/>
      </w:r>
      <w:r>
        <w:rPr>
          <w:rStyle w:val="VerbatimChar"/>
        </w:rPr>
        <w:t xml:space="preserve">  server_name travexperience.com;</w:t>
      </w:r>
      <w:r>
        <w:br/>
      </w:r>
      <w:r>
        <w:rPr>
          <w:rStyle w:val="VerbatimChar"/>
        </w:rPr>
        <w:t xml:space="preserve">  root /var/www/travexperience/frontend/dist;</w:t>
      </w:r>
      <w:r>
        <w:br/>
      </w:r>
      <w:r>
        <w:rPr>
          <w:rStyle w:val="VerbatimChar"/>
        </w:rPr>
        <w:t xml:space="preserve">  index index.html;</w:t>
      </w:r>
      <w:r>
        <w:br/>
      </w:r>
      <w:r>
        <w:rPr>
          <w:rStyle w:val="VerbatimChar"/>
        </w:rPr>
        <w:t xml:space="preserve">  location / {</w:t>
      </w:r>
      <w:r>
        <w:br/>
      </w:r>
      <w:r>
        <w:rPr>
          <w:rStyle w:val="VerbatimChar"/>
        </w:rPr>
        <w:t xml:space="preserve">    try_files $uri /index.html;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>}</w:t>
      </w:r>
    </w:p>
    <w:p w14:paraId="39B1F7FD" w14:textId="77777777" w:rsidR="002F1F71" w:rsidRDefault="00000000">
      <w:pPr>
        <w:numPr>
          <w:ilvl w:val="0"/>
          <w:numId w:val="7"/>
        </w:numPr>
      </w:pPr>
      <w:r>
        <w:t>Configurar HTTPS (por ejemplo con Certbot/Let’s Encrypt).</w:t>
      </w:r>
    </w:p>
    <w:p w14:paraId="7B836D5D" w14:textId="77777777" w:rsidR="002F1F71" w:rsidRDefault="00000000">
      <w:pPr>
        <w:pStyle w:val="Ttulo2"/>
      </w:pPr>
      <w:bookmarkStart w:id="7" w:name="despliegue-del-backend"/>
      <w:bookmarkEnd w:id="3"/>
      <w:bookmarkEnd w:id="6"/>
      <w:r>
        <w:t>4. Despliegue del Backend</w:t>
      </w:r>
    </w:p>
    <w:p w14:paraId="7C077B6C" w14:textId="77777777" w:rsidR="002F1F71" w:rsidRDefault="00000000">
      <w:pPr>
        <w:pStyle w:val="Ttulo3"/>
      </w:pPr>
      <w:bookmarkStart w:id="8" w:name="X96111b1e46518154831a950124d1c72329cac08"/>
      <w:r>
        <w:t>Opción A — Servicio administrado (Railway, Render, Fly.io, etc.)</w:t>
      </w:r>
    </w:p>
    <w:p w14:paraId="4616DB24" w14:textId="77777777" w:rsidR="002F1F71" w:rsidRDefault="00000000">
      <w:pPr>
        <w:pStyle w:val="Compact"/>
        <w:numPr>
          <w:ilvl w:val="0"/>
          <w:numId w:val="8"/>
        </w:numPr>
      </w:pPr>
      <w:r>
        <w:t xml:space="preserve">Conectar el repositorio, apuntando al directorio </w:t>
      </w:r>
      <w:r>
        <w:rPr>
          <w:rStyle w:val="VerbatimChar"/>
        </w:rPr>
        <w:t>backend</w:t>
      </w:r>
      <w:r>
        <w:t>.</w:t>
      </w:r>
    </w:p>
    <w:p w14:paraId="75E1C61F" w14:textId="77777777" w:rsidR="002F1F71" w:rsidRDefault="00000000">
      <w:pPr>
        <w:pStyle w:val="Compact"/>
        <w:numPr>
          <w:ilvl w:val="0"/>
          <w:numId w:val="8"/>
        </w:numPr>
      </w:pPr>
      <w:r>
        <w:t xml:space="preserve">Configurar el comando de inicio: </w:t>
      </w:r>
      <w:r>
        <w:rPr>
          <w:rStyle w:val="VerbatimChar"/>
        </w:rPr>
        <w:t>npm start</w:t>
      </w:r>
      <w:r>
        <w:t>.</w:t>
      </w:r>
    </w:p>
    <w:p w14:paraId="717A8F7D" w14:textId="77777777" w:rsidR="002F1F71" w:rsidRDefault="00000000">
      <w:pPr>
        <w:pStyle w:val="Compact"/>
        <w:numPr>
          <w:ilvl w:val="0"/>
          <w:numId w:val="8"/>
        </w:numPr>
      </w:pPr>
      <w:r>
        <w:t>Agregar las variables de entorno de producción.</w:t>
      </w:r>
    </w:p>
    <w:p w14:paraId="05DFB4E9" w14:textId="77777777" w:rsidR="002F1F71" w:rsidRDefault="00000000">
      <w:pPr>
        <w:pStyle w:val="Compact"/>
        <w:numPr>
          <w:ilvl w:val="0"/>
          <w:numId w:val="8"/>
        </w:numPr>
      </w:pPr>
      <w:r>
        <w:t>Configurar la base de datos (puede ser un addon del mismo proveedor o una instancia externa).</w:t>
      </w:r>
    </w:p>
    <w:p w14:paraId="722C03EA" w14:textId="77777777" w:rsidR="002F1F71" w:rsidRDefault="00000000">
      <w:pPr>
        <w:pStyle w:val="Ttulo3"/>
      </w:pPr>
      <w:bookmarkStart w:id="9" w:name="opción-b-servidor-propio-vps"/>
      <w:bookmarkEnd w:id="8"/>
      <w:r>
        <w:t>Opción B — Servidor propio / VPS</w:t>
      </w:r>
    </w:p>
    <w:p w14:paraId="1D9F2DD5" w14:textId="77777777" w:rsidR="002F1F71" w:rsidRDefault="00000000">
      <w:pPr>
        <w:numPr>
          <w:ilvl w:val="0"/>
          <w:numId w:val="9"/>
        </w:numPr>
      </w:pPr>
      <w:r>
        <w:t>Clonar el repositorio en el servidor.</w:t>
      </w:r>
    </w:p>
    <w:p w14:paraId="7EAE07BC" w14:textId="77777777" w:rsidR="002F1F71" w:rsidRDefault="00000000">
      <w:pPr>
        <w:numPr>
          <w:ilvl w:val="0"/>
          <w:numId w:val="9"/>
        </w:numPr>
      </w:pPr>
      <w:r>
        <w:t>Instalar dependencias:</w:t>
      </w:r>
    </w:p>
    <w:p w14:paraId="756BC2CF" w14:textId="77777777" w:rsidR="002F1F71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--production</w:t>
      </w:r>
    </w:p>
    <w:p w14:paraId="421D87CB" w14:textId="77777777" w:rsidR="002F1F71" w:rsidRDefault="00000000">
      <w:pPr>
        <w:numPr>
          <w:ilvl w:val="0"/>
          <w:numId w:val="9"/>
        </w:numPr>
      </w:pPr>
      <w:r>
        <w:t xml:space="preserve">Usar un gestor de procesos para mantenerlo corriendo, por ejemplo </w:t>
      </w:r>
      <w:r>
        <w:rPr>
          <w:b/>
          <w:bCs/>
        </w:rPr>
        <w:t>PM2</w:t>
      </w:r>
      <w:r>
        <w:t>:</w:t>
      </w:r>
    </w:p>
    <w:p w14:paraId="01EF55AF" w14:textId="77777777" w:rsidR="002F1F71" w:rsidRDefault="00000000">
      <w:pPr>
        <w:pStyle w:val="SourceCode"/>
        <w:numPr>
          <w:ilvl w:val="0"/>
          <w:numId w:val="1"/>
        </w:numPr>
      </w:pPr>
      <w:r>
        <w:rPr>
          <w:rStyle w:val="ExtensionTok"/>
        </w:rPr>
        <w:t>npm</w:t>
      </w:r>
      <w:r>
        <w:rPr>
          <w:rStyle w:val="NormalTok"/>
        </w:rPr>
        <w:t xml:space="preserve"> install </w:t>
      </w:r>
      <w:r>
        <w:rPr>
          <w:rStyle w:val="AttributeTok"/>
        </w:rPr>
        <w:t>-g</w:t>
      </w:r>
      <w:r>
        <w:rPr>
          <w:rStyle w:val="NormalTok"/>
        </w:rPr>
        <w:t xml:space="preserve"> pm2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start npm </w:t>
      </w:r>
      <w:r>
        <w:rPr>
          <w:rStyle w:val="AttributeTok"/>
        </w:rPr>
        <w:t>--name</w:t>
      </w:r>
      <w:r>
        <w:rPr>
          <w:rStyle w:val="NormalTok"/>
        </w:rPr>
        <w:t xml:space="preserve"> travexperience-backend </w:t>
      </w:r>
      <w:r>
        <w:rPr>
          <w:rStyle w:val="AttributeTok"/>
        </w:rPr>
        <w:t>--</w:t>
      </w:r>
      <w:r>
        <w:rPr>
          <w:rStyle w:val="NormalTok"/>
        </w:rPr>
        <w:t xml:space="preserve"> start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>pm2</w:t>
      </w:r>
      <w:r>
        <w:rPr>
          <w:rStyle w:val="NormalTok"/>
        </w:rPr>
        <w:t xml:space="preserve"> startup</w:t>
      </w:r>
    </w:p>
    <w:p w14:paraId="55B6D35E" w14:textId="77777777" w:rsidR="002F1F71" w:rsidRDefault="00000000">
      <w:pPr>
        <w:numPr>
          <w:ilvl w:val="0"/>
          <w:numId w:val="9"/>
        </w:numPr>
      </w:pPr>
      <w:r>
        <w:t>Configurar un proxy inverso (Nginx) hacia el puerto del backend, con HTTPS.</w:t>
      </w:r>
    </w:p>
    <w:p w14:paraId="61D7B137" w14:textId="77777777" w:rsidR="002F1F71" w:rsidRDefault="00000000">
      <w:pPr>
        <w:pStyle w:val="Ttulo2"/>
      </w:pPr>
      <w:bookmarkStart w:id="10" w:name="conexión-frontend-backend-en-producción"/>
      <w:bookmarkEnd w:id="7"/>
      <w:bookmarkEnd w:id="9"/>
      <w:r>
        <w:lastRenderedPageBreak/>
        <w:t>5. Conexión Frontend ↔ Backend en producción</w:t>
      </w:r>
    </w:p>
    <w:p w14:paraId="2AB66353" w14:textId="77777777" w:rsidR="002F1F71" w:rsidRDefault="00000000">
      <w:pPr>
        <w:pStyle w:val="FirstParagraph"/>
      </w:pPr>
      <w:r>
        <w:t xml:space="preserve">Asegurarse de que la variable </w:t>
      </w:r>
      <w:r>
        <w:rPr>
          <w:rStyle w:val="VerbatimChar"/>
        </w:rPr>
        <w:t>VITE_API_URL</w:t>
      </w:r>
      <w:r>
        <w:t xml:space="preserve"> / </w:t>
      </w:r>
      <w:r>
        <w:rPr>
          <w:rStyle w:val="VerbatimChar"/>
        </w:rPr>
        <w:t>REACT_APP_API_URL</w:t>
      </w:r>
      <w:r>
        <w:t xml:space="preserve"> del frontend apunte a la URL pública real del backend desplegado, y que el backend tenga configurado </w:t>
      </w:r>
      <w:r>
        <w:rPr>
          <w:b/>
          <w:bCs/>
        </w:rPr>
        <w:t>CORS</w:t>
      </w:r>
      <w:r>
        <w:t xml:space="preserve"> para aceptar peticiones desde el dominio del frontend.</w:t>
      </w:r>
    </w:p>
    <w:p w14:paraId="320D208C" w14:textId="77777777" w:rsidR="002F1F71" w:rsidRDefault="00000000">
      <w:pPr>
        <w:pStyle w:val="Ttulo2"/>
      </w:pPr>
      <w:bookmarkStart w:id="11" w:name="checklist-antes-de-cada-despliegue"/>
      <w:bookmarkEnd w:id="10"/>
      <w:r>
        <w:t>6. Checklist antes de cada despliegue</w:t>
      </w:r>
    </w:p>
    <w:p w14:paraId="3CA679F2" w14:textId="77777777" w:rsidR="002F1F71" w:rsidRDefault="00000000">
      <w:pPr>
        <w:pStyle w:val="Compact"/>
        <w:numPr>
          <w:ilvl w:val="0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Variables de entorno de producción configuradas (no las de desarrollo).</w:t>
      </w:r>
    </w:p>
    <w:p w14:paraId="59A0FFA5" w14:textId="77777777" w:rsidR="002F1F71" w:rsidRDefault="00000000">
      <w:pPr>
        <w:pStyle w:val="Compact"/>
        <w:numPr>
          <w:ilvl w:val="0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Base de datos de producción accesible y con las migraciones/esquema al día.</w:t>
      </w:r>
    </w:p>
    <w:p w14:paraId="107C48C4" w14:textId="77777777" w:rsidR="002F1F71" w:rsidRDefault="00000000">
      <w:pPr>
        <w:pStyle w:val="Compact"/>
        <w:numPr>
          <w:ilvl w:val="0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CORS del backend permite el dominio del frontend en producción.</w:t>
      </w:r>
    </w:p>
    <w:p w14:paraId="0B00494B" w14:textId="77777777" w:rsidR="002F1F71" w:rsidRDefault="00000000">
      <w:pPr>
        <w:pStyle w:val="Compact"/>
        <w:numPr>
          <w:ilvl w:val="0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Se probaron los flujos críticos: registro, login, reserva y pago, antes de publicar.</w:t>
      </w:r>
    </w:p>
    <w:p w14:paraId="25087DAB" w14:textId="77777777" w:rsidR="002F1F71" w:rsidRDefault="00000000">
      <w:pPr>
        <w:pStyle w:val="Compact"/>
        <w:numPr>
          <w:ilvl w:val="0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Certificado HTTPS válido en ambos dominios (frontend y backend).</w:t>
      </w:r>
    </w:p>
    <w:p w14:paraId="51C9BE2B" w14:textId="77777777" w:rsidR="002F1F71" w:rsidRDefault="00000000">
      <w:pPr>
        <w:pStyle w:val="Compact"/>
        <w:numPr>
          <w:ilvl w:val="0"/>
          <w:numId w:val="10"/>
        </w:numPr>
      </w:pPr>
      <w:r>
        <w:rPr>
          <w:rFonts w:ascii="Segoe UI Symbol" w:hAnsi="Segoe UI Symbol" w:cs="Segoe UI Symbol"/>
        </w:rPr>
        <w:t>☐</w:t>
      </w:r>
      <w:r>
        <w:t xml:space="preserve"> Se hizo respaldo de la base de datos antes de aplicar cambios grandes.</w:t>
      </w:r>
    </w:p>
    <w:p w14:paraId="4391688A" w14:textId="77777777" w:rsidR="002F1F71" w:rsidRDefault="00000000">
      <w:pPr>
        <w:pStyle w:val="Ttulo2"/>
      </w:pPr>
      <w:bookmarkStart w:id="12" w:name="rollback"/>
      <w:bookmarkEnd w:id="11"/>
      <w:r>
        <w:t>7. Rollback</w:t>
      </w:r>
    </w:p>
    <w:p w14:paraId="3C6445B5" w14:textId="77777777" w:rsidR="002F1F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Frontend en Vercel/Netlify:</w:t>
      </w:r>
      <w:r>
        <w:t xml:space="preserve"> ambos permiten volver a un deploy anterior con un clic desde su dashboard.</w:t>
      </w:r>
    </w:p>
    <w:p w14:paraId="6DD306D8" w14:textId="77777777" w:rsidR="002F1F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Frontend en servidor propio:</w:t>
      </w:r>
      <w:r>
        <w:t xml:space="preserve"> mantener el build anterior en una carpeta de respaldo (</w:t>
      </w:r>
      <w:r>
        <w:rPr>
          <w:rStyle w:val="VerbatimChar"/>
        </w:rPr>
        <w:t>dist_backup/</w:t>
      </w:r>
      <w:r>
        <w:t>) para poder restaurarlo rápido.</w:t>
      </w:r>
    </w:p>
    <w:p w14:paraId="53BA815B" w14:textId="77777777" w:rsidR="002F1F7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Backend con PM2:</w:t>
      </w:r>
      <w:r>
        <w:t xml:space="preserve"> volver a la versión anterior del código (</w:t>
      </w:r>
      <w:r>
        <w:rPr>
          <w:rStyle w:val="VerbatimChar"/>
        </w:rPr>
        <w:t>git checkout &lt;commit-anterior&gt;</w:t>
      </w:r>
      <w:r>
        <w:t xml:space="preserve">) y ejecutar </w:t>
      </w:r>
      <w:r>
        <w:rPr>
          <w:rStyle w:val="VerbatimChar"/>
        </w:rPr>
        <w:t>pm2 restart travexperience-backend</w:t>
      </w:r>
      <w:r>
        <w:t>.</w:t>
      </w:r>
    </w:p>
    <w:p w14:paraId="350167AF" w14:textId="77777777" w:rsidR="002F1F71" w:rsidRDefault="00000000">
      <w:pPr>
        <w:pStyle w:val="Ttulo2"/>
      </w:pPr>
      <w:bookmarkStart w:id="13" w:name="pendiente-de-decidir-con-el-equipo"/>
      <w:bookmarkEnd w:id="12"/>
      <w:r>
        <w:t>8. Pendiente de decidir con el equipo</w:t>
      </w:r>
    </w:p>
    <w:p w14:paraId="11F3866F" w14:textId="77777777" w:rsidR="002F1F71" w:rsidRDefault="00000000">
      <w:pPr>
        <w:pStyle w:val="Compact"/>
        <w:numPr>
          <w:ilvl w:val="0"/>
          <w:numId w:val="12"/>
        </w:numPr>
      </w:pPr>
      <w:r>
        <w:t>Proveedor de hosting definitivo (Vercel/Netlify/VPS) para frontend y backend.</w:t>
      </w:r>
    </w:p>
    <w:p w14:paraId="46790C57" w14:textId="77777777" w:rsidR="002F1F71" w:rsidRDefault="00000000">
      <w:pPr>
        <w:pStyle w:val="Compact"/>
        <w:numPr>
          <w:ilvl w:val="0"/>
          <w:numId w:val="12"/>
        </w:numPr>
      </w:pPr>
      <w:r>
        <w:t>Si el frontend usa Vite o Create React App (afecta los nombres exactos de las variables de entorno y las carpetas de salida).</w:t>
      </w:r>
    </w:p>
    <w:p w14:paraId="2CDB5267" w14:textId="77777777" w:rsidR="002F1F71" w:rsidRDefault="00000000">
      <w:pPr>
        <w:pStyle w:val="Compact"/>
        <w:numPr>
          <w:ilvl w:val="0"/>
          <w:numId w:val="12"/>
        </w:numPr>
      </w:pPr>
      <w:r>
        <w:t>Proveedor de base de datos en producción.</w:t>
      </w:r>
      <w:bookmarkEnd w:id="0"/>
      <w:bookmarkEnd w:id="13"/>
    </w:p>
    <w:sectPr w:rsidR="002F1F71" w:rsidSect="00577EBD"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05204" w14:textId="77777777" w:rsidR="00E34254" w:rsidRDefault="00E34254">
      <w:pPr>
        <w:spacing w:after="0"/>
      </w:pPr>
      <w:r>
        <w:separator/>
      </w:r>
    </w:p>
  </w:endnote>
  <w:endnote w:type="continuationSeparator" w:id="0">
    <w:p w14:paraId="5C6718B5" w14:textId="77777777" w:rsidR="00E34254" w:rsidRDefault="00E342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FC3764" w14:textId="77777777" w:rsidR="00E34254" w:rsidRDefault="00E34254">
      <w:r>
        <w:separator/>
      </w:r>
    </w:p>
  </w:footnote>
  <w:footnote w:type="continuationSeparator" w:id="0">
    <w:p w14:paraId="45B82C36" w14:textId="77777777" w:rsidR="00E34254" w:rsidRDefault="00E342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736CF0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328D4F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180CA8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4860698">
    <w:abstractNumId w:val="0"/>
  </w:num>
  <w:num w:numId="2" w16cid:durableId="550001841">
    <w:abstractNumId w:val="1"/>
  </w:num>
  <w:num w:numId="3" w16cid:durableId="473182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45439799">
    <w:abstractNumId w:val="1"/>
  </w:num>
  <w:num w:numId="5" w16cid:durableId="2988027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7257207">
    <w:abstractNumId w:val="1"/>
  </w:num>
  <w:num w:numId="7" w16cid:durableId="18703327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527082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213685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85596858">
    <w:abstractNumId w:val="1"/>
  </w:num>
  <w:num w:numId="11" w16cid:durableId="1417438789">
    <w:abstractNumId w:val="1"/>
  </w:num>
  <w:num w:numId="12" w16cid:durableId="44914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1F71"/>
    <w:rsid w:val="002F1F71"/>
    <w:rsid w:val="00577EBD"/>
    <w:rsid w:val="00BB18E8"/>
    <w:rsid w:val="00E3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73D9F2C2"/>
  <w15:docId w15:val="{B3FBB085-7F53-4702-A9E1-67C81CA7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en-US" w:bidi="ar-SA"/>
      </w:rPr>
    </w:rPrDefault>
    <w:pPrDefault>
      <w:pPr>
        <w:spacing w:after="8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uiPriority="35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7EBD"/>
  </w:style>
  <w:style w:type="paragraph" w:styleId="Ttulo1">
    <w:name w:val="heading 1"/>
    <w:basedOn w:val="Normal"/>
    <w:next w:val="Normal"/>
    <w:link w:val="Ttulo1Car"/>
    <w:uiPriority w:val="9"/>
    <w:qFormat/>
    <w:rsid w:val="00577EBD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7EBD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77EBD"/>
    <w:pPr>
      <w:keepNext/>
      <w:keepLines/>
      <w:spacing w:before="160"/>
      <w:outlineLvl w:val="2"/>
    </w:pPr>
    <w:rPr>
      <w:rFonts w:eastAsiaTheme="majorEastAsia" w:cstheme="majorBidi"/>
      <w:color w:val="548AB7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7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548AB7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77EBD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7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7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57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57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pPr>
      <w:spacing w:before="36" w:after="36"/>
    </w:pPr>
  </w:style>
  <w:style w:type="paragraph" w:styleId="Ttulo">
    <w:name w:val="Title"/>
    <w:basedOn w:val="Normal"/>
    <w:next w:val="Normal"/>
    <w:link w:val="TtuloCar"/>
    <w:uiPriority w:val="10"/>
    <w:qFormat/>
    <w:rsid w:val="00577EB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pPr>
      <w:keepNext/>
      <w:keepLines/>
      <w:jc w:val="center"/>
    </w:pPr>
  </w:style>
  <w:style w:type="paragraph" w:styleId="Fecha">
    <w:name w:val="Date"/>
    <w:next w:val="Textoindependiente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577EBD"/>
    <w:pPr>
      <w:spacing w:after="200"/>
    </w:pPr>
    <w:rPr>
      <w:i/>
      <w:iCs/>
      <w:color w:val="775F55" w:themeColor="text2"/>
      <w:sz w:val="18"/>
      <w:szCs w:val="18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  <w:uiPriority w:val="35"/>
    <w:rPr>
      <w:i/>
      <w:iCs/>
      <w:color w:val="775F55" w:themeColor="text2"/>
      <w:sz w:val="18"/>
      <w:szCs w:val="18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i/>
      <w:iCs/>
      <w:color w:val="775F55" w:themeColor="text2"/>
      <w:sz w:val="22"/>
      <w:szCs w:val="18"/>
    </w:rPr>
  </w:style>
  <w:style w:type="character" w:customStyle="1" w:styleId="SectionNumber">
    <w:name w:val="Section Number"/>
    <w:basedOn w:val="DescripcinCar"/>
    <w:rPr>
      <w:i/>
      <w:iCs/>
      <w:color w:val="775F55" w:themeColor="text2"/>
      <w:sz w:val="18"/>
      <w:szCs w:val="18"/>
    </w:rPr>
  </w:style>
  <w:style w:type="character" w:styleId="Refdenotaalpie">
    <w:name w:val="footnote reference"/>
    <w:basedOn w:val="DescripcinCar"/>
    <w:rPr>
      <w:i/>
      <w:iCs/>
      <w:color w:val="775F55" w:themeColor="text2"/>
      <w:sz w:val="18"/>
      <w:szCs w:val="18"/>
      <w:vertAlign w:val="superscript"/>
    </w:rPr>
  </w:style>
  <w:style w:type="character" w:styleId="Hipervnculo">
    <w:name w:val="Hyperlink"/>
    <w:basedOn w:val="DescripcinCar"/>
    <w:rPr>
      <w:i/>
      <w:iCs/>
      <w:color w:val="94B6D2" w:themeColor="accent1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577EBD"/>
    <w:pPr>
      <w:spacing w:before="240" w:after="0"/>
      <w:outlineLvl w:val="9"/>
    </w:pPr>
    <w:rPr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DataTypeTok">
    <w:name w:val="DataTypeTok"/>
    <w:basedOn w:val="VerbatimChar"/>
    <w:rPr>
      <w:rFonts w:ascii="Consolas" w:hAnsi="Consolas"/>
      <w:i/>
      <w:iCs/>
      <w:color w:val="902000"/>
      <w:sz w:val="22"/>
      <w:szCs w:val="18"/>
    </w:rPr>
  </w:style>
  <w:style w:type="character" w:customStyle="1" w:styleId="DecValTok">
    <w:name w:val="DecVal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BaseNTok">
    <w:name w:val="BaseN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FloatTok">
    <w:name w:val="FloatTok"/>
    <w:basedOn w:val="VerbatimChar"/>
    <w:rPr>
      <w:rFonts w:ascii="Consolas" w:hAnsi="Consolas"/>
      <w:i/>
      <w:iCs/>
      <w:color w:val="40A070"/>
      <w:sz w:val="22"/>
      <w:szCs w:val="18"/>
    </w:rPr>
  </w:style>
  <w:style w:type="character" w:customStyle="1" w:styleId="ConstantTok">
    <w:name w:val="ConstantTok"/>
    <w:basedOn w:val="VerbatimChar"/>
    <w:rPr>
      <w:rFonts w:ascii="Consolas" w:hAnsi="Consolas"/>
      <w:i/>
      <w:iCs/>
      <w:color w:val="880000"/>
      <w:sz w:val="22"/>
      <w:szCs w:val="18"/>
    </w:rPr>
  </w:style>
  <w:style w:type="character" w:customStyle="1" w:styleId="CharTok">
    <w:name w:val="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CharTok">
    <w:name w:val="SpecialChar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tringTok">
    <w:name w:val="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VerbatimStringTok">
    <w:name w:val="VerbatimStringTok"/>
    <w:basedOn w:val="VerbatimChar"/>
    <w:rPr>
      <w:rFonts w:ascii="Consolas" w:hAnsi="Consolas"/>
      <w:i/>
      <w:iCs/>
      <w:color w:val="4070A0"/>
      <w:sz w:val="22"/>
      <w:szCs w:val="18"/>
    </w:rPr>
  </w:style>
  <w:style w:type="character" w:customStyle="1" w:styleId="SpecialStringTok">
    <w:name w:val="SpecialStringTok"/>
    <w:basedOn w:val="VerbatimChar"/>
    <w:rPr>
      <w:rFonts w:ascii="Consolas" w:hAnsi="Consolas"/>
      <w:i/>
      <w:iCs/>
      <w:color w:val="BB6688"/>
      <w:sz w:val="22"/>
      <w:szCs w:val="18"/>
    </w:rPr>
  </w:style>
  <w:style w:type="character" w:customStyle="1" w:styleId="ImportTok">
    <w:name w:val="ImportTok"/>
    <w:basedOn w:val="VerbatimChar"/>
    <w:rPr>
      <w:rFonts w:ascii="Consolas" w:hAnsi="Consolas"/>
      <w:b/>
      <w:i/>
      <w:iCs/>
      <w:color w:val="008000"/>
      <w:sz w:val="22"/>
      <w:szCs w:val="18"/>
    </w:rPr>
  </w:style>
  <w:style w:type="character" w:customStyle="1" w:styleId="CommentTok">
    <w:name w:val="CommentTok"/>
    <w:basedOn w:val="VerbatimChar"/>
    <w:rPr>
      <w:rFonts w:ascii="Consolas" w:hAnsi="Consolas"/>
      <w:i w:val="0"/>
      <w:iCs/>
      <w:color w:val="60A0B0"/>
      <w:sz w:val="22"/>
      <w:szCs w:val="18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iCs/>
      <w:color w:val="BA2121"/>
      <w:sz w:val="22"/>
      <w:szCs w:val="18"/>
    </w:rPr>
  </w:style>
  <w:style w:type="character" w:customStyle="1" w:styleId="AnnotationTok">
    <w:name w:val="Annot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CommentVarTok">
    <w:name w:val="CommentVar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OtherTok">
    <w:name w:val="OtherTok"/>
    <w:basedOn w:val="VerbatimChar"/>
    <w:rPr>
      <w:rFonts w:ascii="Consolas" w:hAnsi="Consolas"/>
      <w:i/>
      <w:iCs/>
      <w:color w:val="007020"/>
      <w:sz w:val="22"/>
      <w:szCs w:val="18"/>
    </w:rPr>
  </w:style>
  <w:style w:type="character" w:customStyle="1" w:styleId="FunctionTok">
    <w:name w:val="FunctionTok"/>
    <w:basedOn w:val="VerbatimChar"/>
    <w:rPr>
      <w:rFonts w:ascii="Consolas" w:hAnsi="Consolas"/>
      <w:i/>
      <w:iCs/>
      <w:color w:val="06287E"/>
      <w:sz w:val="22"/>
      <w:szCs w:val="18"/>
    </w:rPr>
  </w:style>
  <w:style w:type="character" w:customStyle="1" w:styleId="VariableTok">
    <w:name w:val="VariableTok"/>
    <w:basedOn w:val="VerbatimChar"/>
    <w:rPr>
      <w:rFonts w:ascii="Consolas" w:hAnsi="Consolas"/>
      <w:i/>
      <w:iCs/>
      <w:color w:val="19177C"/>
      <w:sz w:val="22"/>
      <w:szCs w:val="18"/>
    </w:rPr>
  </w:style>
  <w:style w:type="character" w:customStyle="1" w:styleId="ControlFlowTok">
    <w:name w:val="ControlFlowTok"/>
    <w:basedOn w:val="VerbatimChar"/>
    <w:rPr>
      <w:rFonts w:ascii="Consolas" w:hAnsi="Consolas"/>
      <w:b/>
      <w:i/>
      <w:iCs/>
      <w:color w:val="007020"/>
      <w:sz w:val="22"/>
      <w:szCs w:val="18"/>
    </w:rPr>
  </w:style>
  <w:style w:type="character" w:customStyle="1" w:styleId="OperatorTok">
    <w:name w:val="OperatorTok"/>
    <w:basedOn w:val="VerbatimChar"/>
    <w:rPr>
      <w:rFonts w:ascii="Consolas" w:hAnsi="Consolas"/>
      <w:i/>
      <w:iCs/>
      <w:color w:val="666666"/>
      <w:sz w:val="22"/>
      <w:szCs w:val="18"/>
    </w:rPr>
  </w:style>
  <w:style w:type="character" w:customStyle="1" w:styleId="BuiltInTok">
    <w:name w:val="BuiltInTok"/>
    <w:basedOn w:val="VerbatimChar"/>
    <w:rPr>
      <w:rFonts w:ascii="Consolas" w:hAnsi="Consolas"/>
      <w:i/>
      <w:iCs/>
      <w:color w:val="008000"/>
      <w:sz w:val="22"/>
      <w:szCs w:val="18"/>
    </w:rPr>
  </w:style>
  <w:style w:type="character" w:customStyle="1" w:styleId="ExtensionTok">
    <w:name w:val="ExtensionTok"/>
    <w:basedOn w:val="VerbatimChar"/>
    <w:rPr>
      <w:rFonts w:ascii="Consolas" w:hAnsi="Consolas"/>
      <w:i/>
      <w:iCs/>
      <w:color w:val="775F55" w:themeColor="text2"/>
      <w:sz w:val="22"/>
      <w:szCs w:val="18"/>
    </w:rPr>
  </w:style>
  <w:style w:type="character" w:customStyle="1" w:styleId="PreprocessorTok">
    <w:name w:val="PreprocessorTok"/>
    <w:basedOn w:val="VerbatimChar"/>
    <w:rPr>
      <w:rFonts w:ascii="Consolas" w:hAnsi="Consolas"/>
      <w:i/>
      <w:iCs/>
      <w:color w:val="BC7A00"/>
      <w:sz w:val="22"/>
      <w:szCs w:val="18"/>
    </w:rPr>
  </w:style>
  <w:style w:type="character" w:customStyle="1" w:styleId="AttributeTok">
    <w:name w:val="AttributeTok"/>
    <w:basedOn w:val="VerbatimChar"/>
    <w:rPr>
      <w:rFonts w:ascii="Consolas" w:hAnsi="Consolas"/>
      <w:i/>
      <w:iCs/>
      <w:color w:val="7D9029"/>
      <w:sz w:val="22"/>
      <w:szCs w:val="18"/>
    </w:rPr>
  </w:style>
  <w:style w:type="character" w:customStyle="1" w:styleId="RegionMarkerTok">
    <w:name w:val="RegionMarkerTok"/>
    <w:basedOn w:val="VerbatimChar"/>
    <w:rPr>
      <w:rFonts w:ascii="Consolas" w:hAnsi="Consolas"/>
      <w:i/>
      <w:iCs/>
      <w:color w:val="775F55" w:themeColor="text2"/>
      <w:sz w:val="22"/>
      <w:szCs w:val="18"/>
    </w:rPr>
  </w:style>
  <w:style w:type="character" w:customStyle="1" w:styleId="InformationTok">
    <w:name w:val="Information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WarningTok">
    <w:name w:val="WarningTok"/>
    <w:basedOn w:val="VerbatimChar"/>
    <w:rPr>
      <w:rFonts w:ascii="Consolas" w:hAnsi="Consolas"/>
      <w:b/>
      <w:i w:val="0"/>
      <w:iCs/>
      <w:color w:val="60A0B0"/>
      <w:sz w:val="22"/>
      <w:szCs w:val="18"/>
    </w:rPr>
  </w:style>
  <w:style w:type="character" w:customStyle="1" w:styleId="AlertTok">
    <w:name w:val="Alert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ErrorTok">
    <w:name w:val="ErrorTok"/>
    <w:basedOn w:val="VerbatimChar"/>
    <w:rPr>
      <w:rFonts w:ascii="Consolas" w:hAnsi="Consolas"/>
      <w:b/>
      <w:i/>
      <w:iCs/>
      <w:color w:val="FF0000"/>
      <w:sz w:val="22"/>
      <w:szCs w:val="18"/>
    </w:rPr>
  </w:style>
  <w:style w:type="character" w:customStyle="1" w:styleId="NormalTok">
    <w:name w:val="NormalTok"/>
    <w:basedOn w:val="VerbatimChar"/>
    <w:rPr>
      <w:rFonts w:ascii="Consolas" w:hAnsi="Consolas"/>
      <w:i/>
      <w:iCs/>
      <w:color w:val="775F55" w:themeColor="text2"/>
      <w:sz w:val="22"/>
      <w:szCs w:val="18"/>
    </w:rPr>
  </w:style>
  <w:style w:type="paragraph" w:styleId="Sinespaciado">
    <w:name w:val="No Spacing"/>
    <w:link w:val="SinespaciadoCar"/>
    <w:uiPriority w:val="1"/>
    <w:qFormat/>
    <w:rsid w:val="00577EBD"/>
    <w:pPr>
      <w:spacing w:after="0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77EBD"/>
  </w:style>
  <w:style w:type="character" w:customStyle="1" w:styleId="Ttulo1Car">
    <w:name w:val="Título 1 Car"/>
    <w:basedOn w:val="Fuentedeprrafopredeter"/>
    <w:link w:val="Ttulo1"/>
    <w:uiPriority w:val="9"/>
    <w:rsid w:val="00577EBD"/>
    <w:rPr>
      <w:rFonts w:asciiTheme="majorHAnsi" w:eastAsiaTheme="majorEastAsia" w:hAnsiTheme="majorHAnsi" w:cstheme="majorBidi"/>
      <w:color w:val="548AB7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7EBD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77EBD"/>
    <w:rPr>
      <w:rFonts w:eastAsiaTheme="majorEastAsia" w:cstheme="majorBidi"/>
      <w:color w:val="548AB7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77EBD"/>
    <w:rPr>
      <w:rFonts w:eastAsiaTheme="majorEastAsia" w:cstheme="majorBidi"/>
      <w:i/>
      <w:iCs/>
      <w:color w:val="548AB7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577EBD"/>
    <w:rPr>
      <w:rFonts w:eastAsiaTheme="majorEastAsia" w:cstheme="majorBidi"/>
      <w:color w:val="548AB7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577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577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577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577EBD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57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57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77EBD"/>
    <w:rPr>
      <w:b/>
      <w:bCs/>
    </w:rPr>
  </w:style>
  <w:style w:type="character" w:styleId="nfasis">
    <w:name w:val="Emphasis"/>
    <w:basedOn w:val="Fuentedeprrafopredeter"/>
    <w:uiPriority w:val="20"/>
    <w:qFormat/>
    <w:rsid w:val="00577EBD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57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7EBD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7EBD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7EBD"/>
    <w:rPr>
      <w:i/>
      <w:iCs/>
      <w:color w:val="548AB7" w:themeColor="accent1" w:themeShade="BF"/>
    </w:rPr>
  </w:style>
  <w:style w:type="character" w:styleId="nfasissutil">
    <w:name w:val="Subtle Emphasis"/>
    <w:basedOn w:val="Fuentedeprrafopredeter"/>
    <w:uiPriority w:val="19"/>
    <w:qFormat/>
    <w:rsid w:val="00577EBD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577EBD"/>
    <w:rPr>
      <w:i/>
      <w:iCs/>
      <w:color w:val="548AB7" w:themeColor="accent1" w:themeShade="BF"/>
    </w:rPr>
  </w:style>
  <w:style w:type="character" w:styleId="Referenciasutil">
    <w:name w:val="Subtle Reference"/>
    <w:basedOn w:val="Fuentedeprrafopredeter"/>
    <w:uiPriority w:val="31"/>
    <w:qFormat/>
    <w:rsid w:val="00577EBD"/>
    <w:rPr>
      <w:smallCaps/>
      <w:color w:val="5A5A5A" w:themeColor="text1" w:themeTint="A5"/>
    </w:rPr>
  </w:style>
  <w:style w:type="character" w:styleId="Referenciaintensa">
    <w:name w:val="Intense Reference"/>
    <w:basedOn w:val="Fuentedeprrafopredeter"/>
    <w:uiPriority w:val="32"/>
    <w:qFormat/>
    <w:rsid w:val="00577EBD"/>
    <w:rPr>
      <w:b/>
      <w:bCs/>
      <w:smallCaps/>
      <w:color w:val="548AB7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577EB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tlify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verce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Intermedio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644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Despliegue</dc:title>
  <dc:creator>WEB APP</dc:creator>
  <cp:keywords/>
  <cp:lastModifiedBy>aguzm347@gmail.com</cp:lastModifiedBy>
  <cp:revision>2</cp:revision>
  <dcterms:created xsi:type="dcterms:W3CDTF">2026-07-28T03:31:00Z</dcterms:created>
  <dcterms:modified xsi:type="dcterms:W3CDTF">2026-07-28T03:36:00Z</dcterms:modified>
</cp:coreProperties>
</file>