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A96F" w14:textId="77777777" w:rsidR="00B57A8E" w:rsidRDefault="00B57A8E">
      <w:pPr>
        <w:spacing w:before="1200"/>
      </w:pPr>
    </w:p>
    <w:p w14:paraId="0AB2B855" w14:textId="14B0A7E6" w:rsidR="00B57A8E" w:rsidRDefault="00000000">
      <w:pPr>
        <w:jc w:val="center"/>
      </w:pPr>
      <w:r>
        <w:rPr>
          <w:b/>
          <w:bCs/>
          <w:color w:val="2E74B5"/>
          <w:sz w:val="24"/>
          <w:szCs w:val="24"/>
        </w:rPr>
        <w:t>ETML Portes Ouvertes</w:t>
      </w:r>
    </w:p>
    <w:p w14:paraId="0556406B" w14:textId="77777777" w:rsidR="00B57A8E" w:rsidRDefault="00B57A8E">
      <w:pPr>
        <w:spacing w:before="400"/>
      </w:pPr>
    </w:p>
    <w:p w14:paraId="58F1EA70" w14:textId="77777777" w:rsidR="00B57A8E" w:rsidRDefault="00000000">
      <w:pPr>
        <w:pStyle w:val="Titre"/>
        <w:jc w:val="center"/>
      </w:pPr>
      <w:r>
        <w:rPr>
          <w:b/>
          <w:bCs/>
          <w:color w:val="1F3864"/>
        </w:rPr>
        <w:t>Rapport de projet</w:t>
      </w:r>
    </w:p>
    <w:p w14:paraId="53BBB2E9" w14:textId="3E7474C6" w:rsidR="00B57A8E" w:rsidRDefault="00000000">
      <w:pPr>
        <w:spacing w:before="200"/>
        <w:jc w:val="center"/>
      </w:pPr>
      <w:r>
        <w:rPr>
          <w:i/>
          <w:iCs/>
          <w:color w:val="444444"/>
          <w:sz w:val="28"/>
          <w:szCs w:val="28"/>
        </w:rPr>
        <w:t>Activité Portes Ouvertes ETML Base de données jeu vidéo</w:t>
      </w:r>
    </w:p>
    <w:p w14:paraId="62CB87E2" w14:textId="77777777" w:rsidR="00B57A8E" w:rsidRDefault="00B57A8E">
      <w:pPr>
        <w:spacing w:before="800"/>
      </w:pPr>
    </w:p>
    <w:p w14:paraId="3528D0E1" w14:textId="0648234F" w:rsidR="00B57A8E" w:rsidRDefault="00000000">
      <w:pPr>
        <w:jc w:val="center"/>
      </w:pPr>
      <w:r>
        <w:rPr>
          <w:color w:val="666666"/>
        </w:rPr>
        <w:t>Projet P_BD_141 Rafael Melo ETML</w:t>
      </w:r>
    </w:p>
    <w:p w14:paraId="79E2112A" w14:textId="77777777" w:rsidR="00B57A8E" w:rsidRDefault="00000000">
      <w:pPr>
        <w:jc w:val="center"/>
      </w:pPr>
      <w:r>
        <w:rPr>
          <w:color w:val="666666"/>
        </w:rPr>
        <w:t>Référence CDC : P_BD_141</w:t>
      </w:r>
    </w:p>
    <w:p w14:paraId="70B978C2" w14:textId="77777777" w:rsidR="00B57A8E" w:rsidRDefault="00000000">
      <w:pPr>
        <w:pageBreakBefore/>
      </w:pPr>
      <w:r>
        <w:lastRenderedPageBreak/>
        <w:br/>
      </w:r>
    </w:p>
    <w:p w14:paraId="165A9819" w14:textId="77777777" w:rsidR="00B57A8E" w:rsidRDefault="00000000">
      <w:pPr>
        <w:pStyle w:val="Titre1"/>
        <w:spacing w:before="360" w:after="160"/>
      </w:pPr>
      <w:r>
        <w:rPr>
          <w:color w:val="1F3864"/>
        </w:rPr>
        <w:t>1. Contexte et objectif</w:t>
      </w:r>
    </w:p>
    <w:p w14:paraId="2C89C708" w14:textId="77777777" w:rsidR="00B57A8E" w:rsidRDefault="00000000">
      <w:pPr>
        <w:spacing w:after="160"/>
      </w:pPr>
      <w:r>
        <w:t>Projet réalisé dans le cadre du cahier des charges P_BD_141 (ETML), visant à concevoir une activité ludique de découverte des bases de données pour les Portes Ouvertes. Objectif SMART : une activité de 5 à 8 minutes, compréhensible par un visiteur non-initié, appuyée sur une base de données d’au moins 10 millions d’enregistrements.</w:t>
      </w:r>
    </w:p>
    <w:p w14:paraId="3CA5507A" w14:textId="77777777" w:rsidR="00B57A8E" w:rsidRDefault="00000000">
      <w:pPr>
        <w:pStyle w:val="Titre1"/>
        <w:spacing w:before="360" w:after="160"/>
      </w:pPr>
      <w:r>
        <w:rPr>
          <w:color w:val="1F3864"/>
        </w:rPr>
        <w:t>2. Thème choisi</w:t>
      </w:r>
    </w:p>
    <w:p w14:paraId="2D0D389B" w14:textId="6555E89F" w:rsidR="00B57A8E" w:rsidRDefault="00000000">
      <w:pPr>
        <w:spacing w:after="160"/>
      </w:pPr>
      <w:r>
        <w:t>Plateforme de jeu vidéo compétitif (joueurs, jeux, plateformes, parties, achats, signalements, sanctions) un thème simple et connu de tous, conforme à l’exigence du cahier des charges (point 5.5).</w:t>
      </w:r>
    </w:p>
    <w:p w14:paraId="6F415571" w14:textId="77777777" w:rsidR="00B57A8E" w:rsidRDefault="00000000">
      <w:pPr>
        <w:pStyle w:val="Titre1"/>
        <w:spacing w:before="360" w:after="160"/>
      </w:pPr>
      <w:r>
        <w:rPr>
          <w:color w:val="1F3864"/>
        </w:rPr>
        <w:t>3. Scénario retenu</w:t>
      </w:r>
    </w:p>
    <w:p w14:paraId="3877C6AA" w14:textId="0693872E" w:rsidR="00B57A8E" w:rsidRDefault="00000000">
      <w:pPr>
        <w:spacing w:after="160"/>
      </w:pPr>
      <w:r>
        <w:t>Activité « Chasse aux tricheurs » : le visiteur croise des signalements de triche avec des statistiques de jeu anormales pour démasquer 3 joueurs tricheurs, puis les sanctionne via une requête SQL. Le scénario mobilise SELECT, JOIN, GROUP BY, HAVING et INSERT des notions vues en cours ICT (SQL Server 2022, J. Poirier).</w:t>
      </w:r>
    </w:p>
    <w:p w14:paraId="660D2FE9" w14:textId="77777777" w:rsidR="00B57A8E" w:rsidRDefault="00000000">
      <w:pPr>
        <w:pStyle w:val="Titre1"/>
        <w:spacing w:before="360" w:after="160"/>
      </w:pPr>
      <w:r>
        <w:rPr>
          <w:color w:val="1F3864"/>
        </w:rPr>
        <w:t>4. Conception de la base de données</w:t>
      </w:r>
    </w:p>
    <w:p w14:paraId="22F3FAC7" w14:textId="77777777" w:rsidR="00B57A8E" w:rsidRDefault="00000000">
      <w:pPr>
        <w:spacing w:after="160"/>
      </w:pPr>
      <w:r>
        <w:t>7 tables : Joueurs, Jeux, Plateformes, Parties, Achats, Signalements, Sanctions, reliées par clés étrangères (id_joueur, id_jeu, id_plateforme).</w:t>
      </w:r>
    </w:p>
    <w:p w14:paraId="04E864CF" w14:textId="77777777" w:rsidR="00B57A8E" w:rsidRDefault="00000000">
      <w:pPr>
        <w:pStyle w:val="Titre1"/>
        <w:spacing w:before="360" w:after="160"/>
      </w:pPr>
      <w:r>
        <w:rPr>
          <w:color w:val="1F3864"/>
        </w:rPr>
        <w:t>5. Génération des données</w:t>
      </w:r>
    </w:p>
    <w:p w14:paraId="62701BBC" w14:textId="77777777" w:rsidR="00B57A8E" w:rsidRDefault="00000000">
      <w:pPr>
        <w:spacing w:after="160"/>
      </w:pPr>
      <w:r>
        <w:t>Données générées avec Python et la librairie Faker (locale fr_FR)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8"/>
        <w:gridCol w:w="4848"/>
      </w:tblGrid>
      <w:tr w:rsidR="00B57A8E" w14:paraId="71C69BB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14:paraId="01E4E087" w14:textId="77777777" w:rsidR="00B57A8E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2500" w:type="pct"/>
            <w:shd w:val="clear" w:color="auto" w:fill="DEEAF6"/>
          </w:tcPr>
          <w:p w14:paraId="44865DBB" w14:textId="77777777" w:rsidR="00B57A8E" w:rsidRDefault="00000000">
            <w:r>
              <w:rPr>
                <w:b/>
                <w:bCs/>
              </w:rPr>
              <w:t>Nombre de lignes</w:t>
            </w:r>
          </w:p>
        </w:tc>
      </w:tr>
      <w:tr w:rsidR="00B57A8E" w14:paraId="26B0909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B51731B" w14:textId="77777777" w:rsidR="00B57A8E" w:rsidRDefault="00000000">
            <w:r>
              <w:t>Joueurs</w:t>
            </w:r>
          </w:p>
        </w:tc>
        <w:tc>
          <w:tcPr>
            <w:tcW w:w="2500" w:type="pct"/>
          </w:tcPr>
          <w:p w14:paraId="2EB9BDBC" w14:textId="77777777" w:rsidR="00B57A8E" w:rsidRDefault="00000000">
            <w:r>
              <w:t>500 000</w:t>
            </w:r>
          </w:p>
        </w:tc>
      </w:tr>
      <w:tr w:rsidR="00B57A8E" w14:paraId="5CAD2C8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EA6D826" w14:textId="77777777" w:rsidR="00B57A8E" w:rsidRDefault="00000000">
            <w:r>
              <w:t>Jeux</w:t>
            </w:r>
          </w:p>
        </w:tc>
        <w:tc>
          <w:tcPr>
            <w:tcW w:w="2500" w:type="pct"/>
          </w:tcPr>
          <w:p w14:paraId="41BF22F7" w14:textId="77777777" w:rsidR="00B57A8E" w:rsidRDefault="00000000">
            <w:r>
              <w:t>5 000</w:t>
            </w:r>
          </w:p>
        </w:tc>
      </w:tr>
      <w:tr w:rsidR="00B57A8E" w14:paraId="397D53C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A9320B8" w14:textId="77777777" w:rsidR="00B57A8E" w:rsidRDefault="00000000">
            <w:r>
              <w:t>Plateformes</w:t>
            </w:r>
          </w:p>
        </w:tc>
        <w:tc>
          <w:tcPr>
            <w:tcW w:w="2500" w:type="pct"/>
          </w:tcPr>
          <w:p w14:paraId="795B2A93" w14:textId="77777777" w:rsidR="00B57A8E" w:rsidRDefault="00000000">
            <w:r>
              <w:t>20</w:t>
            </w:r>
          </w:p>
        </w:tc>
      </w:tr>
      <w:tr w:rsidR="00B57A8E" w14:paraId="74B2C91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8047F78" w14:textId="77777777" w:rsidR="00B57A8E" w:rsidRDefault="00000000">
            <w:r>
              <w:t>Parties</w:t>
            </w:r>
          </w:p>
        </w:tc>
        <w:tc>
          <w:tcPr>
            <w:tcW w:w="2500" w:type="pct"/>
          </w:tcPr>
          <w:p w14:paraId="7F9AE792" w14:textId="77777777" w:rsidR="00B57A8E" w:rsidRDefault="00000000">
            <w:r>
              <w:t>7 000 000</w:t>
            </w:r>
          </w:p>
        </w:tc>
      </w:tr>
      <w:tr w:rsidR="00B57A8E" w14:paraId="7019CA0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9D97DB5" w14:textId="77777777" w:rsidR="00B57A8E" w:rsidRDefault="00000000">
            <w:r>
              <w:t>Achats</w:t>
            </w:r>
          </w:p>
        </w:tc>
        <w:tc>
          <w:tcPr>
            <w:tcW w:w="2500" w:type="pct"/>
          </w:tcPr>
          <w:p w14:paraId="77B83017" w14:textId="77777777" w:rsidR="00B57A8E" w:rsidRDefault="00000000">
            <w:r>
              <w:t>2 000 000</w:t>
            </w:r>
          </w:p>
        </w:tc>
      </w:tr>
      <w:tr w:rsidR="00B57A8E" w14:paraId="7913CDF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6963EA" w14:textId="77777777" w:rsidR="00B57A8E" w:rsidRDefault="00000000">
            <w:r>
              <w:t>Signalements</w:t>
            </w:r>
          </w:p>
        </w:tc>
        <w:tc>
          <w:tcPr>
            <w:tcW w:w="2500" w:type="pct"/>
          </w:tcPr>
          <w:p w14:paraId="6E2ABFFA" w14:textId="77777777" w:rsidR="00B57A8E" w:rsidRDefault="00000000">
            <w:r>
              <w:t>1 000 000</w:t>
            </w:r>
          </w:p>
        </w:tc>
      </w:tr>
      <w:tr w:rsidR="00B57A8E" w14:paraId="7A6870B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7D11ED4" w14:textId="77777777" w:rsidR="00B57A8E" w:rsidRDefault="00000000">
            <w:r>
              <w:t>Sanctions</w:t>
            </w:r>
          </w:p>
        </w:tc>
        <w:tc>
          <w:tcPr>
            <w:tcW w:w="2500" w:type="pct"/>
          </w:tcPr>
          <w:p w14:paraId="7C985100" w14:textId="77777777" w:rsidR="00B57A8E" w:rsidRDefault="00000000">
            <w:r>
              <w:t>500 000</w:t>
            </w:r>
          </w:p>
        </w:tc>
      </w:tr>
      <w:tr w:rsidR="00B57A8E" w14:paraId="38F66AC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B94FA3" w14:textId="77777777" w:rsidR="00B57A8E" w:rsidRDefault="00000000">
            <w:r>
              <w:t>Total</w:t>
            </w:r>
          </w:p>
        </w:tc>
        <w:tc>
          <w:tcPr>
            <w:tcW w:w="2500" w:type="pct"/>
          </w:tcPr>
          <w:p w14:paraId="4730DF61" w14:textId="77777777" w:rsidR="00B57A8E" w:rsidRDefault="00000000">
            <w:r>
              <w:t>10 505 020</w:t>
            </w:r>
          </w:p>
        </w:tc>
      </w:tr>
    </w:tbl>
    <w:p w14:paraId="606BF6CA" w14:textId="77777777" w:rsidR="00B57A8E" w:rsidRDefault="00B57A8E">
      <w:pPr>
        <w:spacing w:before="200"/>
      </w:pPr>
    </w:p>
    <w:p w14:paraId="28E785B1" w14:textId="77777777" w:rsidR="00B57A8E" w:rsidRDefault="00000000">
      <w:pPr>
        <w:spacing w:after="160"/>
      </w:pPr>
      <w:r>
        <w:t>Trois joueurs (id_joueur 1 à 3) sont volontairement paramétrés avec des statistiques et signalements suspects, afin de servir de solution à l’enquête.</w:t>
      </w:r>
    </w:p>
    <w:p w14:paraId="550096C4" w14:textId="77777777" w:rsidR="00B57A8E" w:rsidRDefault="00000000">
      <w:pPr>
        <w:pStyle w:val="Titre1"/>
        <w:spacing w:before="360" w:after="160"/>
      </w:pPr>
      <w:r>
        <w:rPr>
          <w:color w:val="1F3864"/>
        </w:rPr>
        <w:t>6. Choix techniques</w:t>
      </w:r>
    </w:p>
    <w:p w14:paraId="12A4B147" w14:textId="77777777" w:rsidR="00B57A8E" w:rsidRDefault="00000000">
      <w:pPr>
        <w:pStyle w:val="Paragraphedeliste"/>
        <w:numPr>
          <w:ilvl w:val="0"/>
          <w:numId w:val="2"/>
        </w:numPr>
        <w:spacing w:after="80"/>
      </w:pPr>
      <w:r>
        <w:t>BULK INSERT plutôt que des INSERT unitaires : indispensable pour charger 7 millions de lignes en un temps raisonnable.</w:t>
      </w:r>
    </w:p>
    <w:p w14:paraId="53319CA0" w14:textId="77777777" w:rsidR="00B57A8E" w:rsidRDefault="00000000">
      <w:pPr>
        <w:pStyle w:val="Paragraphedeliste"/>
        <w:numPr>
          <w:ilvl w:val="0"/>
          <w:numId w:val="2"/>
        </w:numPr>
        <w:spacing w:after="80"/>
      </w:pPr>
      <w:r>
        <w:t>Clés étrangères ajoutées après l’import (et non à la création des tables) : évite une vérification de contrainte à chaque ligne pendant le chargement, un seul contrôle global après coup.</w:t>
      </w:r>
    </w:p>
    <w:p w14:paraId="315289EE" w14:textId="77777777" w:rsidR="00B57A8E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Encodage UTF-8 / CODEPAGE 65001 : gère correctement les accents (pays, motifs en français) et les virgules dans les champs générés par Faker, grâce à FORMAT=’CSV’ + FIELDQUOTE.</w:t>
      </w:r>
    </w:p>
    <w:p w14:paraId="46824734" w14:textId="77777777" w:rsidR="00B57A8E" w:rsidRDefault="00000000">
      <w:pPr>
        <w:pStyle w:val="Paragraphedeliste"/>
        <w:numPr>
          <w:ilvl w:val="0"/>
          <w:numId w:val="2"/>
        </w:numPr>
        <w:spacing w:after="80"/>
      </w:pPr>
      <w:r>
        <w:t>Index créés sur toutes les colonnes de clé étrangère : accélère les jointures utilisées dans le scénario d’enquête.</w:t>
      </w:r>
    </w:p>
    <w:p w14:paraId="0EF26445" w14:textId="77777777" w:rsidR="00B57A8E" w:rsidRDefault="00000000">
      <w:pPr>
        <w:pStyle w:val="Titre1"/>
        <w:spacing w:before="360" w:after="160"/>
      </w:pPr>
      <w:r>
        <w:rPr>
          <w:color w:val="1F3864"/>
        </w:rPr>
        <w:t>7. Résultat</w:t>
      </w:r>
    </w:p>
    <w:p w14:paraId="03FD5E65" w14:textId="77777777" w:rsidR="00B57A8E" w:rsidRDefault="00000000">
      <w:pPr>
        <w:spacing w:after="160"/>
      </w:pPr>
      <w:r>
        <w:t>Une activité fonctionnelle et rejouable (réinitialisable entre deux visiteurs), accompagnée de son manuel d’installation, de son manuel d’animation et de sa fiche visiteur.</w:t>
      </w:r>
    </w:p>
    <w:p w14:paraId="2A1B0C6E" w14:textId="77777777" w:rsidR="00B57A8E" w:rsidRDefault="00000000">
      <w:pPr>
        <w:pStyle w:val="Titre1"/>
        <w:spacing w:before="360" w:after="160"/>
      </w:pPr>
      <w:r>
        <w:rPr>
          <w:color w:val="1F3864"/>
        </w:rPr>
        <w:t>8. Limites et pistes d’amélioration</w:t>
      </w:r>
    </w:p>
    <w:p w14:paraId="6AB8933A" w14:textId="77777777" w:rsidR="00B57A8E" w:rsidRDefault="00000000">
      <w:pPr>
        <w:pStyle w:val="Paragraphedeliste"/>
        <w:numPr>
          <w:ilvl w:val="0"/>
          <w:numId w:val="2"/>
        </w:numPr>
        <w:spacing w:after="80"/>
      </w:pPr>
      <w:r>
        <w:t>Le script SQL généré contient des chemins absolus propres au poste d’origine : une régénération complète est nécessaire après migration vers le site de Sébeillon (voir manuel d’installation, §5).</w:t>
      </w:r>
    </w:p>
    <w:p w14:paraId="45F50BE9" w14:textId="77777777" w:rsidR="00B57A8E" w:rsidRDefault="00000000">
      <w:pPr>
        <w:pStyle w:val="Paragraphedeliste"/>
        <w:numPr>
          <w:ilvl w:val="0"/>
          <w:numId w:val="2"/>
        </w:numPr>
        <w:spacing w:after="80"/>
      </w:pPr>
      <w:r>
        <w:t>Le jeu de données étant aléatoire à chaque exécution, conserver la version validée du script pour la présentation finale plutôt que de le relancer.</w:t>
      </w:r>
    </w:p>
    <w:sectPr w:rsidR="00B57A8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80953"/>
    <w:multiLevelType w:val="hybridMultilevel"/>
    <w:tmpl w:val="B0C88A9E"/>
    <w:lvl w:ilvl="0" w:tplc="5BD22366">
      <w:start w:val="1"/>
      <w:numFmt w:val="bullet"/>
      <w:lvlText w:val="•"/>
      <w:lvlJc w:val="left"/>
      <w:pPr>
        <w:ind w:left="480" w:hanging="260"/>
      </w:pPr>
    </w:lvl>
    <w:lvl w:ilvl="1" w:tplc="4344E3EE">
      <w:numFmt w:val="decimal"/>
      <w:lvlText w:val=""/>
      <w:lvlJc w:val="left"/>
    </w:lvl>
    <w:lvl w:ilvl="2" w:tplc="D6E80FEA">
      <w:numFmt w:val="decimal"/>
      <w:lvlText w:val=""/>
      <w:lvlJc w:val="left"/>
    </w:lvl>
    <w:lvl w:ilvl="3" w:tplc="F71A31CE">
      <w:numFmt w:val="decimal"/>
      <w:lvlText w:val=""/>
      <w:lvlJc w:val="left"/>
    </w:lvl>
    <w:lvl w:ilvl="4" w:tplc="F2646A72">
      <w:numFmt w:val="decimal"/>
      <w:lvlText w:val=""/>
      <w:lvlJc w:val="left"/>
    </w:lvl>
    <w:lvl w:ilvl="5" w:tplc="1374C26E">
      <w:numFmt w:val="decimal"/>
      <w:lvlText w:val=""/>
      <w:lvlJc w:val="left"/>
    </w:lvl>
    <w:lvl w:ilvl="6" w:tplc="9E76C610">
      <w:numFmt w:val="decimal"/>
      <w:lvlText w:val=""/>
      <w:lvlJc w:val="left"/>
    </w:lvl>
    <w:lvl w:ilvl="7" w:tplc="F10AAD0A">
      <w:numFmt w:val="decimal"/>
      <w:lvlText w:val=""/>
      <w:lvlJc w:val="left"/>
    </w:lvl>
    <w:lvl w:ilvl="8" w:tplc="E1D43E70">
      <w:numFmt w:val="decimal"/>
      <w:lvlText w:val=""/>
      <w:lvlJc w:val="left"/>
    </w:lvl>
  </w:abstractNum>
  <w:abstractNum w:abstractNumId="1" w15:restartNumberingAfterBreak="0">
    <w:nsid w:val="5A035E22"/>
    <w:multiLevelType w:val="hybridMultilevel"/>
    <w:tmpl w:val="BD607F10"/>
    <w:lvl w:ilvl="0" w:tplc="E604AE2A">
      <w:start w:val="1"/>
      <w:numFmt w:val="bullet"/>
      <w:lvlText w:val="●"/>
      <w:lvlJc w:val="left"/>
      <w:pPr>
        <w:ind w:left="720" w:hanging="360"/>
      </w:pPr>
    </w:lvl>
    <w:lvl w:ilvl="1" w:tplc="12E06D18">
      <w:start w:val="1"/>
      <w:numFmt w:val="bullet"/>
      <w:lvlText w:val="○"/>
      <w:lvlJc w:val="left"/>
      <w:pPr>
        <w:ind w:left="1440" w:hanging="360"/>
      </w:pPr>
    </w:lvl>
    <w:lvl w:ilvl="2" w:tplc="C28628D0">
      <w:start w:val="1"/>
      <w:numFmt w:val="bullet"/>
      <w:lvlText w:val="■"/>
      <w:lvlJc w:val="left"/>
      <w:pPr>
        <w:ind w:left="2160" w:hanging="360"/>
      </w:pPr>
    </w:lvl>
    <w:lvl w:ilvl="3" w:tplc="279264C0">
      <w:start w:val="1"/>
      <w:numFmt w:val="bullet"/>
      <w:lvlText w:val="●"/>
      <w:lvlJc w:val="left"/>
      <w:pPr>
        <w:ind w:left="2880" w:hanging="360"/>
      </w:pPr>
    </w:lvl>
    <w:lvl w:ilvl="4" w:tplc="A03235C8">
      <w:start w:val="1"/>
      <w:numFmt w:val="bullet"/>
      <w:lvlText w:val="○"/>
      <w:lvlJc w:val="left"/>
      <w:pPr>
        <w:ind w:left="3600" w:hanging="360"/>
      </w:pPr>
    </w:lvl>
    <w:lvl w:ilvl="5" w:tplc="BF06E564">
      <w:start w:val="1"/>
      <w:numFmt w:val="bullet"/>
      <w:lvlText w:val="■"/>
      <w:lvlJc w:val="left"/>
      <w:pPr>
        <w:ind w:left="4320" w:hanging="360"/>
      </w:pPr>
    </w:lvl>
    <w:lvl w:ilvl="6" w:tplc="F2AC6D5A">
      <w:start w:val="1"/>
      <w:numFmt w:val="bullet"/>
      <w:lvlText w:val="●"/>
      <w:lvlJc w:val="left"/>
      <w:pPr>
        <w:ind w:left="5040" w:hanging="360"/>
      </w:pPr>
    </w:lvl>
    <w:lvl w:ilvl="7" w:tplc="82100D64">
      <w:start w:val="1"/>
      <w:numFmt w:val="bullet"/>
      <w:lvlText w:val="●"/>
      <w:lvlJc w:val="left"/>
      <w:pPr>
        <w:ind w:left="5760" w:hanging="360"/>
      </w:pPr>
    </w:lvl>
    <w:lvl w:ilvl="8" w:tplc="2CBEE2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FD4975"/>
    <w:multiLevelType w:val="hybridMultilevel"/>
    <w:tmpl w:val="BBB24EFC"/>
    <w:lvl w:ilvl="0" w:tplc="7938B99E">
      <w:start w:val="1"/>
      <w:numFmt w:val="decimal"/>
      <w:lvlText w:val="%1."/>
      <w:lvlJc w:val="left"/>
      <w:pPr>
        <w:ind w:left="480" w:hanging="260"/>
      </w:pPr>
    </w:lvl>
    <w:lvl w:ilvl="1" w:tplc="5D029A60">
      <w:numFmt w:val="decimal"/>
      <w:lvlText w:val=""/>
      <w:lvlJc w:val="left"/>
    </w:lvl>
    <w:lvl w:ilvl="2" w:tplc="052E0546">
      <w:numFmt w:val="decimal"/>
      <w:lvlText w:val=""/>
      <w:lvlJc w:val="left"/>
    </w:lvl>
    <w:lvl w:ilvl="3" w:tplc="BFB2C36E">
      <w:numFmt w:val="decimal"/>
      <w:lvlText w:val=""/>
      <w:lvlJc w:val="left"/>
    </w:lvl>
    <w:lvl w:ilvl="4" w:tplc="F57AD48A">
      <w:numFmt w:val="decimal"/>
      <w:lvlText w:val=""/>
      <w:lvlJc w:val="left"/>
    </w:lvl>
    <w:lvl w:ilvl="5" w:tplc="433845A2">
      <w:numFmt w:val="decimal"/>
      <w:lvlText w:val=""/>
      <w:lvlJc w:val="left"/>
    </w:lvl>
    <w:lvl w:ilvl="6" w:tplc="B66CBD04">
      <w:numFmt w:val="decimal"/>
      <w:lvlText w:val=""/>
      <w:lvlJc w:val="left"/>
    </w:lvl>
    <w:lvl w:ilvl="7" w:tplc="D180D50C">
      <w:numFmt w:val="decimal"/>
      <w:lvlText w:val=""/>
      <w:lvlJc w:val="left"/>
    </w:lvl>
    <w:lvl w:ilvl="8" w:tplc="D2A21C8C">
      <w:numFmt w:val="decimal"/>
      <w:lvlText w:val=""/>
      <w:lvlJc w:val="left"/>
    </w:lvl>
  </w:abstractNum>
  <w:num w:numId="1" w16cid:durableId="582296224">
    <w:abstractNumId w:val="1"/>
    <w:lvlOverride w:ilvl="0">
      <w:startOverride w:val="1"/>
    </w:lvlOverride>
  </w:num>
  <w:num w:numId="2" w16cid:durableId="1538738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8E"/>
    <w:rsid w:val="00890CFA"/>
    <w:rsid w:val="00B57A8E"/>
    <w:rsid w:val="00C3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96D99"/>
  <w15:docId w15:val="{32FCF5AE-2F77-4FB3-8C8B-529096C2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Melo</cp:lastModifiedBy>
  <cp:revision>2</cp:revision>
  <dcterms:created xsi:type="dcterms:W3CDTF">2026-09-18T09:14:00Z</dcterms:created>
  <dcterms:modified xsi:type="dcterms:W3CDTF">2026-09-30T12:06:00Z</dcterms:modified>
</cp:coreProperties>
</file>