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LitProTool设计规划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第一阶段：局域网聊天桌面程序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技术要点：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孙的考虑：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开发工具选择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工具：VS2012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开发应用类型：windows窗体应用程序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开发语言：C#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桌面界面功能设计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聊天数据（文字数据）获取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界面交互控件设计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局域网数据传输协议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最基础功能：局域网数据传输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299A"/>
    <w:multiLevelType w:val="singleLevel"/>
    <w:tmpl w:val="0AB5299A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26A81A0F"/>
    <w:multiLevelType w:val="singleLevel"/>
    <w:tmpl w:val="26A81A0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6540D80"/>
    <w:multiLevelType w:val="singleLevel"/>
    <w:tmpl w:val="46540D80"/>
    <w:lvl w:ilvl="0" w:tentative="0">
      <w:start w:val="1"/>
      <w:numFmt w:val="decimal"/>
      <w:lvlText w:val="%1、"/>
      <w:lvlJc w:val="left"/>
    </w:lvl>
  </w:abstractNum>
  <w:abstractNum w:abstractNumId="3">
    <w:nsid w:val="66BA1672"/>
    <w:multiLevelType w:val="singleLevel"/>
    <w:tmpl w:val="66BA16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E6E5C"/>
    <w:rsid w:val="14604F99"/>
    <w:rsid w:val="51A67B9E"/>
    <w:rsid w:val="74B0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Qifan_Sun</dc:creator>
  <cp:lastModifiedBy>Qifan_Sun</cp:lastModifiedBy>
  <dcterms:modified xsi:type="dcterms:W3CDTF">2018-11-13T03:22:30Z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