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9"/>
        </w:num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8"/>
          <w:szCs w:val="28"/>
        </w:rPr>
        <w:t>Discuss the role of automated tools in SQA and their impact on software quality.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1. Automation of Tests</w:t>
      </w:r>
    </w:p>
    <w:p>
      <w:pPr>
        <w:pStyle w:val="Normal"/>
        <w:rPr/>
      </w:pPr>
      <w:r>
        <w:rPr>
          <w:lang w:val="en-US"/>
        </w:rPr>
        <w:t>Repetitive test cases are carried out automatically using automated testing techniques. This guarantees that tests are executed consistently each time the code is modified and improves test efficiency.</w:t>
      </w:r>
    </w:p>
    <w:p>
      <w:pPr>
        <w:pStyle w:val="Normal"/>
        <w:rPr/>
      </w:pPr>
      <w:r>
        <w:rPr>
          <w:lang w:val="en-US"/>
        </w:rPr>
        <w:t>Examples include Cypress for contemporary web interfaces, TestNG and JUnit for unit testing, and Selenium for web applications.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2. Analysis of Static Code</w:t>
      </w:r>
    </w:p>
    <w:p>
      <w:pPr>
        <w:pStyle w:val="Normal"/>
        <w:rPr/>
      </w:pPr>
      <w:r>
        <w:rPr>
          <w:lang w:val="en-US"/>
        </w:rPr>
        <w:t>Prior to execution, these tools examine the source code to find coding standards violations, security holes, and syntactic mistakes. It aids in preserving code quality right from the start.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Examples include ESLint for JavaScript linting and SonarQube for checking for errors, code smells, and vulnerabilities.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3. Integration of CI/CD</w:t>
      </w:r>
    </w:p>
    <w:p>
      <w:pPr>
        <w:pStyle w:val="Normal"/>
        <w:rPr/>
      </w:pPr>
      <w:r>
        <w:rPr>
          <w:lang w:val="en-US"/>
        </w:rPr>
        <w:t>Continuous Integration/Continuous Deployment pipelines incorporate automation technologies to execute automated tests at each commit or deployment point, preventing defective code from making it to production.</w:t>
      </w:r>
    </w:p>
    <w:p>
      <w:pPr>
        <w:pStyle w:val="Normal"/>
        <w:rPr/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Examples</w:t>
      </w:r>
      <w:r>
        <w:rPr>
          <w:rFonts w:eastAsia="Aptos" w:cs="Aptos" w:ascii="Aptos" w:hAnsi="Aptos"/>
          <w:sz w:val="24"/>
          <w:szCs w:val="24"/>
          <w:lang w:val="en-US"/>
        </w:rPr>
        <w:t>: Jenkins, GitLab CI, and CircleCI help automate builds, tests, and deployments.</w:t>
      </w:r>
    </w:p>
    <w:p>
      <w:pPr>
        <w:pStyle w:val="Normal"/>
        <w:rPr/>
      </w:pPr>
      <w:r>
        <w:rPr>
          <w:rFonts w:eastAsia="Aptos" w:cs="Aptos" w:ascii="Aptos" w:hAnsi="Aptos"/>
          <w:sz w:val="24"/>
          <w:szCs w:val="24"/>
          <w:lang w:val="en-US"/>
        </w:rPr>
        <w:t xml:space="preserve"> </w:t>
      </w:r>
      <w:r>
        <w:rPr>
          <w:rFonts w:eastAsia="Aptos" w:cs="Aptos" w:ascii="Aptos" w:hAnsi="Aptos"/>
          <w:sz w:val="24"/>
          <w:szCs w:val="24"/>
          <w:lang w:val="en-US"/>
        </w:rPr>
        <w:t>4. Evaluation of Performance</w:t>
      </w:r>
    </w:p>
    <w:p>
      <w:pPr>
        <w:pStyle w:val="Normal"/>
        <w:rPr/>
      </w:pPr>
      <w:r>
        <w:rPr>
          <w:rFonts w:eastAsia="Aptos" w:cs="Aptos" w:ascii="Aptos" w:hAnsi="Aptos"/>
          <w:sz w:val="24"/>
          <w:szCs w:val="24"/>
          <w:lang w:val="en-US"/>
        </w:rPr>
        <w:t xml:space="preserve"> </w:t>
      </w:r>
      <w:r>
        <w:rPr>
          <w:rFonts w:eastAsia="Aptos" w:cs="Aptos" w:ascii="Aptos" w:hAnsi="Aptos"/>
          <w:sz w:val="24"/>
          <w:szCs w:val="24"/>
          <w:lang w:val="en-US"/>
        </w:rPr>
        <w:t>Tools for performance testing mimic user load and examine how an application responds under pressure. This enhances system scalability and helps locate bottlenecks.</w:t>
      </w:r>
    </w:p>
    <w:p>
      <w:pPr>
        <w:pStyle w:val="Normal"/>
        <w:rPr/>
      </w:pPr>
      <w:r>
        <w:rPr>
          <w:rFonts w:eastAsia="Aptos" w:cs="Aptos" w:ascii="Aptos" w:hAnsi="Aptos"/>
          <w:sz w:val="24"/>
          <w:szCs w:val="24"/>
          <w:lang w:val="en-US"/>
        </w:rPr>
        <w:t>Examples include enterprise-level performance testing with LoadRunner and load testing with JMeter.</w:t>
      </w:r>
    </w:p>
    <w:p>
      <w:pPr>
        <w:pStyle w:val="Normal"/>
        <w:rPr/>
      </w:pPr>
      <w:r>
        <w:rPr>
          <w:rFonts w:eastAsia="Aptos" w:cs="Aptos" w:ascii="Aptos" w:hAnsi="Aptos"/>
          <w:sz w:val="24"/>
          <w:szCs w:val="24"/>
          <w:lang w:val="en-US"/>
        </w:rPr>
        <w:t>5. Bug and Problem Monitoring</w:t>
      </w:r>
    </w:p>
    <w:p>
      <w:pPr>
        <w:pStyle w:val="Normal"/>
        <w:rPr/>
      </w:pPr>
      <w:r>
        <w:rPr>
          <w:rFonts w:eastAsia="Aptos" w:cs="Aptos" w:ascii="Aptos" w:hAnsi="Aptos"/>
          <w:sz w:val="24"/>
          <w:szCs w:val="24"/>
          <w:lang w:val="en-US"/>
        </w:rPr>
        <w:t>Teams can use these tools to assign, monitor, report, and fix defects at any stage of the development cycle. They guarantee responsibility and aid in preserving a record of problems and their fixes.</w:t>
      </w:r>
    </w:p>
    <w:p>
      <w:pPr>
        <w:pStyle w:val="Normal"/>
        <w:rPr>
          <w:rFonts w:ascii="Aptos" w:hAnsi="Aptos"/>
          <w:b/>
          <w:bCs/>
          <w:sz w:val="28"/>
          <w:szCs w:val="28"/>
          <w:u w:val="single"/>
          <w:lang w:val="en-US"/>
        </w:rPr>
      </w:pPr>
      <w:r>
        <w:rPr>
          <w:rFonts w:ascii="Aptos" w:hAnsi="Aptos"/>
          <w:b/>
          <w:bCs/>
          <w:sz w:val="28"/>
          <w:szCs w:val="28"/>
          <w:u w:val="single"/>
          <w:lang w:val="en-US"/>
        </w:rPr>
        <w:t>Impact of Automated Tools on Software Quality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8"/>
          <w:szCs w:val="28"/>
          <w:lang w:val="en-US"/>
        </w:rPr>
        <w:t>I</w:t>
      </w:r>
      <w:r>
        <w:rPr>
          <w:rFonts w:eastAsia="Aptos" w:cs="Aptos" w:ascii="Aptos" w:hAnsi="Aptos"/>
          <w:b/>
          <w:bCs/>
          <w:sz w:val="24"/>
          <w:szCs w:val="24"/>
          <w:lang w:val="en-US"/>
        </w:rPr>
        <w:t>mproved Accuracy and Reliability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2"/>
          <w:szCs w:val="22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Automated tools eliminate human errors in test execution, ensuring that tests produce consistent results every time. This consistency leads to more reliable software.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Faster Testing and Deployment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2"/>
          <w:szCs w:val="22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Automation accelerates the testing process, especially for regression tests and large test suites, allowing for quicker releases and shorter development cycles.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Early Detection of Bugs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2"/>
          <w:szCs w:val="22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Automated tests can be executed early and frequently during development, catching bugs before they escalate into more costly issues in later stages.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Greater Test Coverage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2"/>
          <w:szCs w:val="22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Automation enables the execution of a vast number of test cases across various platforms, browsers, and devices, achieving a level of coverage impractical with manual testing.</w:t>
      </w:r>
    </w:p>
    <w:p>
      <w:pPr>
        <w:pStyle w:val="Heading3"/>
        <w:spacing w:beforeAutospacing="0" w:before="281" w:afterAutospacing="0" w:after="281"/>
        <w:rPr>
          <w:sz w:val="24"/>
          <w:szCs w:val="24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Reduced Long-Term Costs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sz w:val="28"/>
          <w:szCs w:val="28"/>
          <w:lang w:val="en-US"/>
        </w:rPr>
        <w:t>While setting up automation requires initial investment, it yields significant savings over time by reducing manual testing efforts and expediting the development process.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Assess the effectiveness of pre-project software quality assurance measures.</w:t>
      </w:r>
    </w:p>
    <w:p>
      <w:pPr>
        <w:pStyle w:val="Normal"/>
        <w:ind w:left="0"/>
        <w:rPr>
          <w:rFonts w:ascii="Aptos" w:hAnsi="Aptos" w:eastAsia="Aptos" w:cs="Aptos"/>
          <w:sz w:val="22"/>
          <w:szCs w:val="22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 xml:space="preserve">Pre-project SQA measures refer to the activities and processes initiated </w:t>
      </w:r>
      <w:r>
        <w:rPr>
          <w:rFonts w:eastAsia="Aptos" w:cs="Aptos" w:ascii="Aptos" w:hAnsi="Aptos"/>
          <w:b/>
          <w:bCs/>
          <w:sz w:val="24"/>
          <w:szCs w:val="24"/>
          <w:lang w:val="en-US"/>
        </w:rPr>
        <w:t>before actual software development begins</w:t>
      </w:r>
      <w:r>
        <w:rPr>
          <w:rFonts w:eastAsia="Aptos" w:cs="Aptos" w:ascii="Aptos" w:hAnsi="Aptos"/>
          <w:sz w:val="24"/>
          <w:szCs w:val="24"/>
          <w:lang w:val="en-US"/>
        </w:rPr>
        <w:t xml:space="preserve">. These measures are designed to </w:t>
      </w:r>
      <w:r>
        <w:rPr>
          <w:rFonts w:eastAsia="Aptos" w:cs="Aptos" w:ascii="Aptos" w:hAnsi="Aptos"/>
          <w:b/>
          <w:bCs/>
          <w:sz w:val="24"/>
          <w:szCs w:val="24"/>
          <w:lang w:val="en-US"/>
        </w:rPr>
        <w:t>lay the foundation for a high-quality software product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by planning, defining standards, and ensuring readiness. Below is an assessment of their effectiveness: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1. Defining Quality Goals and Standards</w:t>
      </w:r>
    </w:p>
    <w:p>
      <w:pPr>
        <w:pStyle w:val="ListParagraph"/>
        <w:numPr>
          <w:ilvl w:val="0"/>
          <w:numId w:val="8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Effectiveness</w:t>
      </w:r>
      <w:r>
        <w:rPr>
          <w:rFonts w:eastAsia="Aptos" w:cs="Aptos" w:ascii="Aptos" w:hAnsi="Aptos"/>
          <w:sz w:val="24"/>
          <w:szCs w:val="24"/>
          <w:lang w:val="en-US"/>
        </w:rPr>
        <w:t>: Establishing clear, measurable quality goals early on ensures all stakeholders have a shared understanding of what constitutes “quality.” This alignment reduces ambiguity and guides development and testing activities.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Example</w:t>
      </w:r>
      <w:r>
        <w:rPr>
          <w:rFonts w:eastAsia="Aptos" w:cs="Aptos" w:ascii="Aptos" w:hAnsi="Aptos"/>
          <w:sz w:val="24"/>
          <w:szCs w:val="24"/>
          <w:lang w:val="en-US"/>
        </w:rPr>
        <w:t>: Adopting ISO 25010 or CMMI standards helps enforce structured quality expectations.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2. SQA Planning</w:t>
      </w:r>
    </w:p>
    <w:p>
      <w:pPr>
        <w:pStyle w:val="ListParagraph"/>
        <w:numPr>
          <w:ilvl w:val="0"/>
          <w:numId w:val="7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Effectiveness</w:t>
      </w:r>
      <w:r>
        <w:rPr>
          <w:rFonts w:eastAsia="Aptos" w:cs="Aptos" w:ascii="Aptos" w:hAnsi="Aptos"/>
          <w:sz w:val="24"/>
          <w:szCs w:val="24"/>
          <w:lang w:val="en-US"/>
        </w:rPr>
        <w:t>: Creating a Software Quality Assurance plan early in the lifecycle ensures that quality-related activities (like code reviews, audits, and testing) are scheduled, resourced, and monitored.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Impact</w:t>
      </w:r>
      <w:r>
        <w:rPr>
          <w:rFonts w:eastAsia="Aptos" w:cs="Aptos" w:ascii="Aptos" w:hAnsi="Aptos"/>
          <w:sz w:val="24"/>
          <w:szCs w:val="24"/>
          <w:lang w:val="en-US"/>
        </w:rPr>
        <w:t>: Leads to proactive quality control instead of reactive problem-solving.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3. Tool Selection and Environment Setup</w:t>
      </w:r>
    </w:p>
    <w:p>
      <w:pPr>
        <w:pStyle w:val="ListParagraph"/>
        <w:numPr>
          <w:ilvl w:val="0"/>
          <w:numId w:val="6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Effectiveness</w:t>
      </w:r>
      <w:r>
        <w:rPr>
          <w:rFonts w:eastAsia="Aptos" w:cs="Aptos" w:ascii="Aptos" w:hAnsi="Aptos"/>
          <w:sz w:val="24"/>
          <w:szCs w:val="24"/>
          <w:lang w:val="en-US"/>
        </w:rPr>
        <w:t>: Identifying and preparing development, testing, and automation tools before the project begins improves productivity and avoids delays during execution.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Benefit</w:t>
      </w:r>
      <w:r>
        <w:rPr>
          <w:rFonts w:eastAsia="Aptos" w:cs="Aptos" w:ascii="Aptos" w:hAnsi="Aptos"/>
          <w:sz w:val="24"/>
          <w:szCs w:val="24"/>
          <w:lang w:val="en-US"/>
        </w:rPr>
        <w:t>: Reduces risks caused by incompatible tools or last-minute tool adoption.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4. Training and Skill Assessment</w:t>
      </w:r>
    </w:p>
    <w:p>
      <w:pPr>
        <w:pStyle w:val="ListParagraph"/>
        <w:numPr>
          <w:ilvl w:val="0"/>
          <w:numId w:val="5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Effectiveness</w:t>
      </w:r>
      <w:r>
        <w:rPr>
          <w:rFonts w:eastAsia="Aptos" w:cs="Aptos" w:ascii="Aptos" w:hAnsi="Aptos"/>
          <w:sz w:val="24"/>
          <w:szCs w:val="24"/>
          <w:lang w:val="en-US"/>
        </w:rPr>
        <w:t>: Ensuring that the development and QA teams are trained in tools, technologies, and quality procedures leads to fewer errors and better adherence to quality practices.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Outcome</w:t>
      </w:r>
      <w:r>
        <w:rPr>
          <w:rFonts w:eastAsia="Aptos" w:cs="Aptos" w:ascii="Aptos" w:hAnsi="Aptos"/>
          <w:sz w:val="24"/>
          <w:szCs w:val="24"/>
          <w:lang w:val="en-US"/>
        </w:rPr>
        <w:t>: Enhances team performance and prevents knowledge gaps that could impact quality.</w:t>
      </w:r>
    </w:p>
    <w:p>
      <w:pPr>
        <w:pStyle w:val="Heading3"/>
        <w:spacing w:beforeAutospacing="0" w:before="281" w:afterAutospacing="0" w:after="281"/>
        <w:rPr>
          <w:rFonts w:ascii="Aptos" w:hAnsi="Aptos" w:eastAsia="Aptos" w:cs="Aptos"/>
          <w:b/>
          <w:bCs/>
          <w:sz w:val="22"/>
          <w:szCs w:val="22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5. Requirement Verification and Validation</w:t>
      </w:r>
    </w:p>
    <w:p>
      <w:pPr>
        <w:pStyle w:val="ListParagraph"/>
        <w:numPr>
          <w:ilvl w:val="0"/>
          <w:numId w:val="4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Effectiveness</w:t>
      </w:r>
      <w:r>
        <w:rPr>
          <w:rFonts w:eastAsia="Aptos" w:cs="Aptos" w:ascii="Aptos" w:hAnsi="Aptos"/>
          <w:sz w:val="24"/>
          <w:szCs w:val="24"/>
          <w:lang w:val="en-US"/>
        </w:rPr>
        <w:t>: Verifying that requirements are complete, consistent, and testable before development starts significantly reduces the chance of major changes later.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Result</w:t>
      </w:r>
      <w:r>
        <w:rPr>
          <w:rFonts w:eastAsia="Aptos" w:cs="Aptos" w:ascii="Aptos" w:hAnsi="Aptos"/>
          <w:sz w:val="24"/>
          <w:szCs w:val="24"/>
          <w:lang w:val="en-US"/>
        </w:rPr>
        <w:t>: Lowers the risk of rework and misaligned expectations between users and developers.</w:t>
      </w:r>
    </w:p>
    <w:p>
      <w:pPr>
        <w:pStyle w:val="Normal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  <w:t>3. Propose an SQA strategy for a large-scale enterprise software project.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sz w:val="24"/>
          <w:szCs w:val="24"/>
          <w:lang w:val="en-US"/>
        </w:rPr>
        <w:t>The SQA strategy for a large-scale enterprise software project ensures high-quality software delivery through systematic planning, execution, and continuous improvement. This strategy involves the following key components:</w:t>
      </w:r>
    </w:p>
    <w:p>
      <w:pPr>
        <w:pStyle w:val="ListParagraph"/>
        <w:numPr>
          <w:ilvl w:val="0"/>
          <w:numId w:val="3"/>
        </w:numPr>
        <w:spacing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SQA Process Framework: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Adopt an Agile SDLC model with iterative sprints, ensuring flexibility in testing and quick feedback loops. Define SQA policies, coding standards, and review processes for consistent quality.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Test Planning and Execution: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Conduct multi-level testing—unit, integration, system, and user acceptance. Prioritize test automation for regression, performance, and security testing using tools like Selenium, JMeter, and OWASP ZAP.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Defect Management: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Use a defect tracking tool (Jira/Azure DevOps) with a defined defect life cycle. Classify defects by severity and priority, ensuring timely resolution.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Continuous Integration and Testing: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Integrate automated testing with CI/CD pipelines (Jenkins/GitHub Actions), enabling rapid feedback for code quality and performance.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Security and Compliance: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Conduct regular security testing, ensuring compliance with industry standards (ISO 9001, ISO/IEC 27001, GDPR). Implement secure coding practices and periodic vulnerability assessments.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SQA Metrics and Reporting: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Track key metrics (defect density, test coverage, MTTR) with real-time dashboards. Regular reports provide insights for continuous improvement.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Team Training and Improvement: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Conduct skill development sessions on automation, security, and performance testing, ensuring a skilled SQA team.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sz w:val="24"/>
          <w:szCs w:val="24"/>
          <w:lang w:val="en-US"/>
        </w:rPr>
        <w:t>This SQA strategy ensures software is developed and maintained with high quality, security, and performance standards, meeting user expectations and business goals.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  <w:t>4. Propose a strategy for managing software quality during the development of a mobile app.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sz w:val="24"/>
          <w:szCs w:val="24"/>
          <w:lang w:val="en-US"/>
        </w:rPr>
        <w:t>To ensure high-quality mobile app development, an effective Software Quality Management (SQM) strategy is essential. This strategy involves the following key components: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Requirement Analysis and Planning: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Clearly define functional and non-functional requirements (performance, security, compatibility).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Develop a detailed SQA plan, specifying quality objectives, testing scope, and success criteria.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Design Review and Code Quality: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Conduct design reviews to ensure scalable and user-friendly architecture.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Enforce coding standards (e.g., clean code principles, naming conventions).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Perform static code analysis using tools like SonarQube.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Multi-Level Testing: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Unit Testing: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Developers test individual components using frameworks (JUnit, XCTest).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Integration Testing: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Verify module interactions.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System Testing: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Evaluate the complete app’s functionality.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User Acceptance Testing (UAT):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Gather feedback from end-users.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Device Compatibility Testing:</w:t>
      </w:r>
      <w:r>
        <w:rPr>
          <w:rFonts w:eastAsia="Aptos" w:cs="Aptos" w:ascii="Aptos" w:hAnsi="Aptos"/>
          <w:sz w:val="24"/>
          <w:szCs w:val="24"/>
          <w:lang w:val="en-US"/>
        </w:rPr>
        <w:t xml:space="preserve"> Test on various devices (iOS/Android, different screen sizes).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Test Automation: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Automate regression and UI tests using tools like Appium, Espresso, or XCUITest.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Implement continuous integration (CI) pipelines with automated test execution (Jenkins, GitHub Actions).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Security and Performance Testing: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Perform vulnerability assessments (OWASP Mobile Top 10).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Conduct performance testing (load, stress) to ensure app stability.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Defect Management: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Use a defect tracking tool (Jira) to manage bugs.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Prioritize and resolve defects based on severity and impact.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Continuous Monitoring and Improvement: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Monitor app performance and user feedback after deployment.</w:t>
      </w:r>
    </w:p>
    <w:p>
      <w:pPr>
        <w:pStyle w:val="ListParagraph"/>
        <w:numPr>
          <w:ilvl w:val="1"/>
          <w:numId w:val="2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Regularly update the app to fix issues and improve features.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sz w:val="24"/>
          <w:szCs w:val="24"/>
          <w:lang w:val="en-US"/>
        </w:rPr>
        <w:t>This strategy ensures a reliable, secure, and user-friendly mobile app, meeting user expectations and business objectives.</w:t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  <w:t xml:space="preserve">5. Design a contract review process to ensure software quality in third-party </w:t>
      </w:r>
      <w:r>
        <w:rPr/>
        <w:tab/>
      </w: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  <w:t>projects.</w:t>
      </w:r>
    </w:p>
    <w:p>
      <w:pPr>
        <w:pStyle w:val="ListParagraph"/>
        <w:numPr>
          <w:ilvl w:val="0"/>
          <w:numId w:val="1"/>
        </w:numPr>
        <w:spacing w:beforeAutospacing="0" w:before="24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Requirement Gathering and Analysis: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Identify software quality expectations (performance, security, maintainability).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Define clear functional and non-functional requirements in the contract.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Contract Drafting: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Include a detailed Software Quality Assurance (SQA) section specifying quality metrics, testing levels (unit, integration, system), and automation requirements.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Define acceptance criteria (test coverage, defect limits, performance benchmarks).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Specify roles and responsibilities for both parties (client and vendor).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Quality Standards and Compliance: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Mandate compliance with industry standards (ISO 9001, ISO/IEC 27001, GDPR).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Ensure secure coding practices and periodic security assessments.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Review and Approval: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Conduct a multi-departmental review (legal, technical, and management teams).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Perform risk assessment and clarify ambiguities.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Approve the contract once all concerns are addressed.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Ongoing Monitoring: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Schedule regular quality audits and code reviews.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Use a defect tracking system to monitor and resolve issues.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Enforce penalties for non-compliance with quality standards.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Change Management: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Establish a clear process for handling contract amendments without compromising quality.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b/>
          <w:bCs/>
          <w:sz w:val="24"/>
          <w:szCs w:val="24"/>
          <w:lang w:val="en-US"/>
        </w:rPr>
      </w:pPr>
      <w:r>
        <w:rPr>
          <w:rFonts w:eastAsia="Aptos" w:cs="Aptos" w:ascii="Aptos" w:hAnsi="Aptos"/>
          <w:b/>
          <w:bCs/>
          <w:sz w:val="24"/>
          <w:szCs w:val="24"/>
          <w:lang w:val="en-US"/>
        </w:rPr>
        <w:t>Final Acceptance and Handover: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Conduct final quality review and user acceptance testing (UAT).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240"/>
        <w:contextualSpacing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  <w:t>Accept project deliverables only after meeting all quality criteria.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 w:ascii="Aptos" w:hAnsi="Aptos"/>
          <w:sz w:val="24"/>
          <w:szCs w:val="24"/>
          <w:lang w:val="en-US"/>
        </w:rPr>
        <w:t>This process ensures that third-party software projects meet defined quality standards, minimizing risks and ensuring customer satisfaction.</w:t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</w:r>
    </w:p>
    <w:p>
      <w:pPr>
        <w:pStyle w:val="Normal"/>
        <w:spacing w:beforeAutospacing="0" w:before="0" w:afterAutospacing="0" w:after="0"/>
        <w:rPr>
          <w:rFonts w:ascii="Aptos" w:hAnsi="Aptos" w:eastAsia="Aptos" w:cs="Aptos"/>
          <w:b/>
          <w:bCs/>
          <w:color w:val="FF0000"/>
          <w:sz w:val="28"/>
          <w:szCs w:val="28"/>
          <w:lang w:val="en-US"/>
        </w:rPr>
      </w:pPr>
      <w:r>
        <w:rPr>
          <w:rFonts w:eastAsia="Aptos" w:cs="Aptos" w:ascii="Aptos" w:hAnsi="Aptos"/>
          <w:b/>
          <w:bCs/>
          <w:color w:val="FF0000"/>
          <w:sz w:val="28"/>
          <w:szCs w:val="28"/>
          <w:lang w:val="en-US"/>
        </w:rPr>
        <w:t xml:space="preserve">6. Differentiate between manual and automation testing. </w:t>
      </w:r>
    </w:p>
    <w:tbl>
      <w:tblPr>
        <w:tblStyle w:val="TableNormal"/>
        <w:tblW w:w="94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987"/>
        <w:gridCol w:w="3928"/>
        <w:gridCol w:w="4569"/>
      </w:tblGrid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Aspect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Manual Testing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center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Automation Testing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Execution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Performed manually by human testers.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Executed using automation tools (e.g., Selenium, JUnit, Appium).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Speed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Slower due to manual intervention.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Faster due to automated scripts.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Accuracy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Prone to human errors.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More accurate with consistent results.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Cost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Lower initial cost but higher over time due to manual effort.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Higher initial cost (tools, setup) but cost-effective for large projects.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Test Coverage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Limited, as human testers can only cover a few scenarios.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Broader coverage with automated test suites.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Reusability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Test cases must be executed manually each time.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Test scripts can be reused multiple times.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Scalability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Difficult to scale for large projects.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Easily scalable for complex projects.</w:t>
            </w:r>
          </w:p>
        </w:tc>
      </w:tr>
      <w:tr>
        <w:trPr>
          <w:trHeight w:val="300" w:hRule="atLeast"/>
        </w:trPr>
        <w:tc>
          <w:tcPr>
            <w:tcW w:w="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Suitability</w:t>
            </w:r>
          </w:p>
        </w:tc>
        <w:tc>
          <w:tcPr>
            <w:tcW w:w="3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Autospacing="0" w:before="0" w:afterAutospacing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Best for exploratory, usability, and ad-hoc testing.</w:t>
            </w:r>
          </w:p>
        </w:tc>
        <w:tc>
          <w:tcPr>
            <w:tcW w:w="45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spacing w:beforeAutospacing="0" w:before="0" w:afterAutospacing="0" w:after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</w:r>
    </w:p>
    <w:p>
      <w:pPr>
        <w:pStyle w:val="Normal"/>
        <w:spacing w:beforeAutospacing="0" w:before="240" w:afterAutospacing="0" w:after="24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</w:r>
    </w:p>
    <w:p>
      <w:pPr>
        <w:pStyle w:val="Normal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eastAsia="Aptos" w:cs="Aptos" w:ascii="Aptos" w:hAnsi="Aptos"/>
          <w:sz w:val="24"/>
          <w:szCs w:val="24"/>
          <w:lang w:val="en-US"/>
        </w:rPr>
      </w:r>
    </w:p>
    <w:p>
      <w:pPr>
        <w:pStyle w:val="Normal"/>
        <w:spacing w:before="0" w:after="160"/>
        <w:ind w:left="0"/>
        <w:rPr>
          <w:b w:val="false"/>
          <w:bCs w:val="false"/>
          <w:color w:themeColor="background1" w:val="FFFFFF"/>
          <w:sz w:val="28"/>
          <w:szCs w:val="28"/>
        </w:rPr>
      </w:pPr>
      <w:r>
        <w:rPr>
          <w:b w:val="false"/>
          <w:bCs w:val="false"/>
          <w:color w:themeColor="background1" w:val="FFFFFF"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99" w:right="1499" w:gutter="0" w:header="793" w:top="1513" w:footer="793" w:bottom="1513"/>
      <w:pgBorders w:display="allPages" w:offsetFrom="text">
        <w:top w:val="single" w:sz="2" w:space="4" w:color="000000"/>
        <w:left w:val="single" w:sz="2" w:space="3" w:color="000000"/>
        <w:bottom w:val="single" w:sz="2" w:space="4" w:color="000000"/>
        <w:right w:val="single" w:sz="2" w:space="3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bidi w:val="0"/>
      <w:rPr>
        <w:b/>
        <w:bCs/>
        <w:sz w:val="24"/>
        <w:szCs w:val="24"/>
      </w:rPr>
    </w:pPr>
    <w:r>
      <w:rPr>
        <w:b/>
        <w:bCs/>
        <w:sz w:val="24"/>
        <w:szCs w:val="24"/>
      </w:rPr>
      <w:t>24MSIC123</w:t>
    </w:r>
  </w:p>
  <w:p>
    <w:pPr>
      <w:pStyle w:val="Footer"/>
      <w:bidi w:val="0"/>
      <w:rPr>
        <w:b/>
        <w:bCs/>
        <w:sz w:val="24"/>
        <w:szCs w:val="24"/>
      </w:rPr>
    </w:pPr>
    <w:r>
      <w:rPr>
        <w:b/>
        <w:bCs/>
        <w:sz w:val="24"/>
        <w:szCs w:val="24"/>
      </w:rPr>
      <w:t>Ruhith Pasha</w:t>
    </w:r>
  </w:p>
  <w:p>
    <w:pPr>
      <w:pStyle w:val="Footer"/>
      <w:bidi w:val="0"/>
      <w:rPr>
        <w:b/>
        <w:bCs/>
        <w:sz w:val="24"/>
        <w:szCs w:val="24"/>
      </w:rPr>
    </w:pPr>
    <w:r>
      <w:rPr>
        <w:b/>
        <w:bCs/>
        <w:sz w:val="24"/>
        <w:szCs w:val="24"/>
      </w:rPr>
      <w:t>Software Testing and Quality Assurance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Footer"/>
      <w:bidi w:val="0"/>
      <w:rPr>
        <w:b/>
        <w:bCs/>
        <w:sz w:val="24"/>
        <w:szCs w:val="24"/>
      </w:rPr>
    </w:pPr>
    <w:r>
      <w:rPr>
        <w:b/>
        <w:bCs/>
        <w:sz w:val="24"/>
        <w:szCs w:val="24"/>
      </w:rPr>
      <w:t>24MSIC123</w:t>
    </w:r>
  </w:p>
  <w:p>
    <w:pPr>
      <w:pStyle w:val="Footer"/>
      <w:bidi w:val="0"/>
      <w:rPr>
        <w:b/>
        <w:bCs/>
        <w:sz w:val="24"/>
        <w:szCs w:val="24"/>
      </w:rPr>
    </w:pPr>
    <w:r>
      <w:rPr>
        <w:b/>
        <w:bCs/>
        <w:sz w:val="24"/>
        <w:szCs w:val="24"/>
      </w:rPr>
      <w:t>Ruhith Pasha</w:t>
    </w:r>
  </w:p>
  <w:p>
    <w:pPr>
      <w:pStyle w:val="Footer"/>
      <w:bidi w:val="0"/>
      <w:rPr>
        <w:b/>
        <w:bCs/>
        <w:sz w:val="24"/>
        <w:szCs w:val="24"/>
      </w:rPr>
    </w:pPr>
    <w:r>
      <w:rPr>
        <w:b/>
        <w:bCs/>
        <w:sz w:val="24"/>
        <w:szCs w:val="24"/>
      </w:rPr>
      <w:t>Software Testing and Quality Assurance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63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6322"/>
    </w:tblGrid>
    <w:tr>
      <w:trPr>
        <w:trHeight w:val="300" w:hRule="atLeast"/>
      </w:trPr>
      <w:tc>
        <w:tcPr>
          <w:tcW w:w="6322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 xml:space="preserve">Garden City University </w:t>
          </w:r>
        </w:p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>School of Computational Science and IT</w:t>
          </w:r>
        </w:p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>Department of Computer Science</w:t>
          </w:r>
        </w:p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>Program : Masters in Information Technology</w:t>
          </w:r>
        </w:p>
      </w:tc>
    </w:tr>
  </w:tbl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63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6322"/>
    </w:tblGrid>
    <w:tr>
      <w:trPr>
        <w:trHeight w:val="300" w:hRule="atLeast"/>
      </w:trPr>
      <w:tc>
        <w:tcPr>
          <w:tcW w:w="6322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 xml:space="preserve">Garden City University </w:t>
          </w:r>
        </w:p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>School of Computational Science and IT</w:t>
          </w:r>
        </w:p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>Department of Computer Science</w:t>
          </w:r>
        </w:p>
        <w:p>
          <w:pPr>
            <w:pStyle w:val="Header"/>
            <w:widowControl/>
            <w:bidi w:val="0"/>
            <w:spacing w:before="0" w:after="0"/>
            <w:ind w:right="-115"/>
            <w:jc w:val="center"/>
            <w:rPr>
              <w:b/>
              <w:bCs/>
              <w:sz w:val="28"/>
              <w:szCs w:val="28"/>
            </w:rPr>
          </w:pPr>
          <w:r>
            <w:rPr>
              <w:rFonts w:eastAsia="" w:cs=""/>
              <w:b/>
              <w:bCs/>
              <w:kern w:val="0"/>
              <w:sz w:val="28"/>
              <w:szCs w:val="28"/>
              <w:lang w:val="en-US" w:eastAsia="ja-JP" w:bidi="ar-SA"/>
            </w:rPr>
            <w:t>Program : Masters in Information Technology</w:t>
          </w:r>
        </w:p>
      </w:tc>
    </w:tr>
  </w:tbl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765d9ca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765d9ca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3954df1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LibreOffice/25.2.3.2$Linux_X86_64 LibreOffice_project/520$Build-2</Application>
  <AppVersion>15.0000</AppVersion>
  <Pages>8</Pages>
  <Words>1515</Words>
  <Characters>9560</Characters>
  <CharactersWithSpaces>10874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2025-04-22T06:02:47Z</dcterms:created>
  <dc:creator>Ruhith  Pasha</dc:creator>
  <dc:description/>
  <dc:language>en-US</dc:language>
  <cp:lastModifiedBy/>
  <cp:lastPrinted>2025-05-12T21:30:22Z</cp:lastPrinted>
  <dcterms:modified xsi:type="dcterms:W3CDTF">2025-05-12T21:31:53Z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